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Дометія,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Звершуючи на горі подвиг посту,* духовні полки ворогів зброє</w:t>
      </w:r>
      <w:r>
        <w:rPr>
          <w:rFonts w:ascii="Times New Roman" w:hAnsi="Times New Roman"/>
          <w:sz w:val="24"/>
        </w:rPr>
        <w:t xml:space="preserve">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</w:t>
      </w:r>
      <w:r>
        <w:rPr>
          <w:rFonts w:ascii="Times New Roman" w:hAnsi="Times New Roman"/>
          <w:sz w:val="24"/>
        </w:rPr>
        <w:t xml:space="preserve">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Дометія,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Дометія,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Звершуючи на горі подвиг посту,* духовні полки ворогів зброє</w:t>
      </w:r>
      <w:r>
        <w:rPr>
          <w:rFonts w:ascii="Times New Roman" w:hAnsi="Times New Roman"/>
          <w:sz w:val="24"/>
        </w:rPr>
        <w:t xml:space="preserve">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</w:t>
      </w:r>
      <w:r>
        <w:rPr>
          <w:rFonts w:ascii="Times New Roman" w:hAnsi="Times New Roman"/>
          <w:sz w:val="24"/>
        </w:rPr>
        <w:t xml:space="preserve">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Дометія,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