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</w:t>
      </w:r>
      <w:r>
        <w:rPr>
          <w:rFonts w:ascii="Times New Roman" w:hAnsi="Times New Roman"/>
          <w:sz w:val="24"/>
        </w:rPr>
        <w:t>рами збагатився єси, Адріяне славний;* Христа Бога моли,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</w:t>
      </w:r>
      <w:r>
        <w:rPr>
          <w:rFonts w:ascii="Times New Roman" w:hAnsi="Times New Roman"/>
          <w:sz w:val="24"/>
        </w:rPr>
        <w:t>рами збагатився єси, Адріяне славний;* Христа Бога моли,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