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Антонія Печерського, Київського, якого сьогодні пам'ять світло звершуємо, святих сорока п’ятьох мучеників, що в Нікополі Вірменському, святих братів-мучеників Франциска, Мутія і Рафаїла і тих, що з ними вбиті в Дамаску,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Антонія Печерського, Київського, якого сьогодні пам'ять світло звершуємо, святих сорока п’ятьох мучеників, що в Нікополі Вірменському, святих братів-мучеників Франциска, Мутія і Рафаїла і тих, що з ними вбиті в Дамаску,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Антонія Печерського, Київського, якого сьогодні пам'ять світло звершуємо, святих сорока п’ятьох мучеників, що в Нікополі Вірменському, святих братів-мучеників Франциска, Мутія і Рафаїла і тих, що з ними вбиті в Дамаску,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Антонія Печерського, Київського, якого сьогодні пам'ять світло звершуємо, святих сорока п’ятьох мучеників, що в Нікополі Вірменському, святих братів-мучеників Франциска, Мутія і Рафаїла і тих, що з ними вбиті в Дамаску,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