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Бориса і Гліба, у святому хрещенні названих Романом і Давидом, яких сьогодні пам'ять світло звершуємо, святої великомучениці Христини, преподобного отця нашого Шарбеля,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Бориса і Гліба, у святому хрещенні названих Романом і Давидом, яких сьогодні пам'ять світло звершуємо, святої великомучениці Христини, преподобного отця нашого Шарбеля,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Бориса і Гліба, у святому хрещенні названих Романом і Давидом, яких сьогодні пам'ять світло звершуємо, святої великомучениці Христини, преподобного отця нашого Шарбеля,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скликаєте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Бориса і Гліба, у святому хрещенні названих Романом і Давидом, яких сьогодні пам'ять світло звершуємо, святої великомучениці Христини, преподобного отця нашого Шарбеля,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