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 де </w:t>
      </w:r>
      <w:r>
        <w:rPr>
          <w:rFonts w:ascii="Times New Roman" w:hAnsi="Times New Roman"/>
          <w:sz w:val="24"/>
        </w:rPr>
        <w:t>житло тих, що веселяться,* просячи прогрішень прощення* для тих, що в любові тебе почитають, присноблаженна.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успіння святої Анни, матері Пресвятої Богородиці, якої сьогодні пам'ять світло звершуємо, пам’ять святих жінок Олімпіади і Євпраксії,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 де </w:t>
      </w:r>
      <w:r>
        <w:rPr>
          <w:rFonts w:ascii="Times New Roman" w:hAnsi="Times New Roman"/>
          <w:sz w:val="24"/>
        </w:rPr>
        <w:t>житло тих, що веселяться,* просячи прогрішень прощення* для тих, що в любові тебе почитають, присноблаженна.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успіння святої Анни, матері Пресвятої Богородиці, якої сьогодні пам'ять світло звершуємо, пам’ять святих жінок Олімпіади і Євпраксії,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 де </w:t>
      </w:r>
      <w:r>
        <w:rPr>
          <w:rFonts w:ascii="Times New Roman" w:hAnsi="Times New Roman"/>
          <w:sz w:val="24"/>
        </w:rPr>
        <w:t>житло тих, що веселяться,* просячи прогрішень прощення* для тих, що в любові тебе почитають, присноблаженна.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успіння святої Анни, матері Пресвятої Богородиці, якої сьогодні пам'ять світло звершуємо, пам’ять святих жінок Олімпіади і Євпраксії,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 де </w:t>
      </w:r>
      <w:r>
        <w:rPr>
          <w:rFonts w:ascii="Times New Roman" w:hAnsi="Times New Roman"/>
          <w:sz w:val="24"/>
        </w:rPr>
        <w:t>житло тих, що веселяться,* просячи прогрішень прощення* для тих, що в любові тебе почитають, присноблаженна.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успіння святої Анни, матері Пресвятої Богородиці, якої сьогодні пам'ять світло звершуємо, пам’ять святих жінок Олімпіади і Євпраксії,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