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Павла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Павла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  <w:highlight w:val="white"/>
        </w:rPr>
        <w:t>Іван</w:t>
      </w:r>
      <w:r>
        <w:rPr>
          <w:rFonts w:ascii="Times New Roman" w:hAnsi="Times New Roman"/>
          <w:i/>
          <w:color w:val="FF0000"/>
          <w:sz w:val="24"/>
          <w:highlight w:val="white"/>
        </w:rPr>
        <w:t>а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е, Христос достойно прославив.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highlight w:val="white"/>
        </w:rPr>
        <w:t>Іван</w:t>
      </w:r>
      <w:r>
        <w:rPr>
          <w:rFonts w:ascii="Times New Roman" w:hAnsi="Times New Roman"/>
          <w:i/>
          <w:color w:val="FF0000"/>
          <w:sz w:val="24"/>
          <w:highlight w:val="white"/>
        </w:rPr>
        <w:t>а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е, молячись безперестанно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