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5, П'ятниця</w:t>
      </w:r>
    </w:p>
    <w:p>
      <w:r>
        <w:rPr>
          <w:rFonts w:ascii="Times New Roman" w:hAnsi="Times New Roman"/>
          <w:sz w:val="24"/>
        </w:rPr>
        <w:t>Свв. мчч. Теодула й Агатопода, і тих, що з ними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сум’яття,*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Боже,*бо мене напастують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 помилуй,* до тебе душа моя прибігає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Теодула й Агатопода, і тих, що з ними,  і всіх святих - помилує і спасе нас як благий і людинолюбний.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Теодула й Агатопода, і тих, що з ними,  і всіх святих - помилує і спасе нас як благий і людинолюбний.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2023-02-22T18:05:00Z</dcterms:created>
  <dc:creator>Windows User</dc:creator>
</cp:coreProperties>
</file>