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DE8" w:rsidRDefault="000821A7" w:rsidP="000821A7">
      <w:pPr>
        <w:pStyle w:val="Geenafstand"/>
        <w:numPr>
          <w:ilvl w:val="0"/>
          <w:numId w:val="2"/>
        </w:numPr>
      </w:pPr>
      <w:r>
        <w:rPr>
          <w:b/>
        </w:rPr>
        <w:t>Schaarste:</w:t>
      </w:r>
      <w:r>
        <w:rPr>
          <w:b/>
        </w:rPr>
        <w:tab/>
      </w:r>
      <w:r w:rsidR="005D5CBC">
        <w:rPr>
          <w:b/>
        </w:rPr>
        <w:tab/>
      </w:r>
      <w:r w:rsidR="005D5CBC">
        <w:rPr>
          <w:b/>
        </w:rPr>
        <w:tab/>
      </w:r>
      <w:r>
        <w:t>De spanning tussen oneindige behoeften en beperkte middelen.</w:t>
      </w:r>
      <w:r w:rsidR="005D5CBC">
        <w:t xml:space="preserve"> Een </w:t>
      </w:r>
      <w:r w:rsidR="005D5CBC">
        <w:tab/>
      </w:r>
      <w:r w:rsidR="005D5CBC">
        <w:tab/>
      </w:r>
      <w:r w:rsidR="005D5CBC">
        <w:tab/>
      </w:r>
      <w:r w:rsidR="005D5CBC">
        <w:tab/>
      </w:r>
      <w:r>
        <w:t>product is schaars, als er een offer of inspanning geleverd moet</w:t>
      </w:r>
      <w:r w:rsidR="005D5CBC">
        <w:tab/>
      </w:r>
      <w:r w:rsidR="005D5CBC">
        <w:tab/>
      </w:r>
      <w:r w:rsidR="005D5CBC">
        <w:tab/>
      </w:r>
      <w:r w:rsidR="005D5CBC">
        <w:tab/>
      </w:r>
      <w:r>
        <w:t>worden om het te verkrijgen</w:t>
      </w:r>
    </w:p>
    <w:p w:rsidR="00113F7E" w:rsidRDefault="00113F7E" w:rsidP="00113F7E">
      <w:pPr>
        <w:pStyle w:val="Geenafstand"/>
        <w:ind w:left="360"/>
      </w:pPr>
    </w:p>
    <w:p w:rsidR="000821A7" w:rsidRDefault="000821A7" w:rsidP="000821A7">
      <w:pPr>
        <w:pStyle w:val="Geenafstand"/>
        <w:numPr>
          <w:ilvl w:val="0"/>
          <w:numId w:val="2"/>
        </w:numPr>
      </w:pPr>
      <w:r>
        <w:rPr>
          <w:b/>
        </w:rPr>
        <w:t>Consumeren:</w:t>
      </w:r>
      <w:r>
        <w:tab/>
      </w:r>
      <w:r w:rsidR="005D5CBC">
        <w:tab/>
      </w:r>
      <w:r>
        <w:t xml:space="preserve">Als het product wordt gekocht om daarna gewoon te gebruiken. </w:t>
      </w:r>
    </w:p>
    <w:p w:rsidR="000821A7" w:rsidRDefault="000821A7" w:rsidP="005D5CBC">
      <w:pPr>
        <w:pStyle w:val="Geenafstand"/>
        <w:ind w:left="2124" w:firstLine="708"/>
      </w:pPr>
      <w:r>
        <w:t>Bijvoorbeeld een gezinsauto</w:t>
      </w:r>
    </w:p>
    <w:p w:rsidR="00113F7E" w:rsidRPr="000821A7" w:rsidRDefault="00113F7E" w:rsidP="005D5CBC">
      <w:pPr>
        <w:pStyle w:val="Geenafstand"/>
        <w:ind w:left="2124" w:firstLine="708"/>
      </w:pPr>
    </w:p>
    <w:p w:rsidR="000821A7" w:rsidRDefault="000821A7" w:rsidP="000821A7">
      <w:pPr>
        <w:pStyle w:val="Geenafstand"/>
        <w:numPr>
          <w:ilvl w:val="0"/>
          <w:numId w:val="2"/>
        </w:numPr>
      </w:pPr>
      <w:r>
        <w:rPr>
          <w:b/>
        </w:rPr>
        <w:t>Investeren:</w:t>
      </w:r>
      <w:r>
        <w:t xml:space="preserve"> </w:t>
      </w:r>
      <w:r>
        <w:tab/>
      </w:r>
      <w:r w:rsidR="005D5CBC">
        <w:tab/>
      </w:r>
      <w:r>
        <w:t>Als het product wordt gekocht om ermee geld te verdienen.</w:t>
      </w:r>
    </w:p>
    <w:p w:rsidR="000821A7" w:rsidRDefault="000821A7" w:rsidP="005D5CBC">
      <w:pPr>
        <w:pStyle w:val="Geenafstand"/>
        <w:ind w:left="2136" w:firstLine="696"/>
      </w:pPr>
      <w:r>
        <w:t xml:space="preserve">Bijvoorbeeld een bestelbusje waarmee je je post bezorgd. </w:t>
      </w:r>
    </w:p>
    <w:p w:rsidR="00113F7E" w:rsidRDefault="00113F7E" w:rsidP="005D5CBC">
      <w:pPr>
        <w:pStyle w:val="Geenafstand"/>
        <w:ind w:left="2136" w:firstLine="696"/>
      </w:pPr>
    </w:p>
    <w:p w:rsidR="000821A7" w:rsidRDefault="005D5CBC" w:rsidP="005D5CBC">
      <w:pPr>
        <w:pStyle w:val="Geenafstand"/>
        <w:numPr>
          <w:ilvl w:val="0"/>
          <w:numId w:val="2"/>
        </w:numPr>
      </w:pPr>
      <w:r>
        <w:rPr>
          <w:b/>
        </w:rPr>
        <w:t>Opofferingskosten:</w:t>
      </w:r>
      <w:r>
        <w:rPr>
          <w:b/>
        </w:rPr>
        <w:tab/>
      </w:r>
      <w:r>
        <w:rPr>
          <w:b/>
        </w:rPr>
        <w:tab/>
      </w:r>
      <w:r>
        <w:t xml:space="preserve">Wanneer je meerdere dingen kan doen, maar die dingen niet </w:t>
      </w:r>
      <w:r>
        <w:tab/>
      </w:r>
      <w:r>
        <w:tab/>
      </w:r>
      <w:r>
        <w:tab/>
      </w:r>
      <w:r>
        <w:tab/>
      </w:r>
      <w:r>
        <w:tab/>
        <w:t>tegelijkertijd, dan is de 2</w:t>
      </w:r>
      <w:r w:rsidRPr="005D5CBC">
        <w:rPr>
          <w:vertAlign w:val="superscript"/>
        </w:rPr>
        <w:t>e</w:t>
      </w:r>
      <w:r>
        <w:t xml:space="preserve"> keus die je hebt de opofferingskosten</w:t>
      </w:r>
      <w:r w:rsidR="00113F7E">
        <w:t>.</w:t>
      </w:r>
    </w:p>
    <w:p w:rsidR="00113F7E" w:rsidRDefault="00113F7E" w:rsidP="00113F7E">
      <w:pPr>
        <w:pStyle w:val="Geenafstand"/>
        <w:ind w:left="360"/>
      </w:pPr>
    </w:p>
    <w:p w:rsidR="005D5CBC" w:rsidRDefault="005D5CBC" w:rsidP="00113F7E">
      <w:pPr>
        <w:pStyle w:val="Geenafstand"/>
        <w:numPr>
          <w:ilvl w:val="0"/>
          <w:numId w:val="2"/>
        </w:numPr>
      </w:pPr>
      <w:r>
        <w:rPr>
          <w:b/>
        </w:rPr>
        <w:t>Budgetlijn:</w:t>
      </w:r>
      <w:r w:rsidR="00113F7E">
        <w:rPr>
          <w:b/>
        </w:rPr>
        <w:tab/>
      </w:r>
      <w:r w:rsidR="00113F7E">
        <w:rPr>
          <w:b/>
        </w:rPr>
        <w:tab/>
      </w:r>
      <w:r w:rsidR="00113F7E">
        <w:rPr>
          <w:b/>
        </w:rPr>
        <w:tab/>
      </w:r>
      <w:r w:rsidR="00113F7E">
        <w:t xml:space="preserve">Geeft de alle mogelijk combinaties waarmee je met één bedrag 2 </w:t>
      </w:r>
      <w:r w:rsidR="00113F7E">
        <w:tab/>
      </w:r>
      <w:r w:rsidR="00113F7E">
        <w:tab/>
      </w:r>
      <w:r w:rsidR="00113F7E">
        <w:tab/>
      </w:r>
      <w:r w:rsidR="00113F7E">
        <w:tab/>
        <w:t xml:space="preserve">dingen kan kopen in een lijn weer. De keuze die ze maakt hangt af </w:t>
      </w:r>
      <w:r w:rsidR="00113F7E">
        <w:tab/>
      </w:r>
      <w:r w:rsidR="00113F7E">
        <w:tab/>
      </w:r>
      <w:r w:rsidR="00113F7E">
        <w:tab/>
      </w:r>
      <w:r w:rsidR="00113F7E">
        <w:tab/>
        <w:t>van je voorkeur</w:t>
      </w:r>
      <w:r w:rsidR="00DE3C61">
        <w:t>.</w:t>
      </w:r>
    </w:p>
    <w:p w:rsidR="00DE3C61" w:rsidRDefault="00DE3C61" w:rsidP="00DE3C61">
      <w:pPr>
        <w:pStyle w:val="Lijstalinea"/>
      </w:pPr>
    </w:p>
    <w:p w:rsidR="00DE3C61" w:rsidRDefault="00DE3C61" w:rsidP="00DE3C61">
      <w:pPr>
        <w:shd w:val="clear" w:color="auto" w:fill="FFFFFF"/>
        <w:spacing w:after="24" w:line="288" w:lineRule="atLeast"/>
        <w:ind w:left="2835" w:hanging="2835"/>
      </w:pPr>
      <w:r>
        <w:rPr>
          <w:b/>
        </w:rPr>
        <w:t xml:space="preserve">-        </w:t>
      </w:r>
      <w:proofErr w:type="spellStart"/>
      <w:r w:rsidRPr="00DE3C61">
        <w:rPr>
          <w:b/>
        </w:rPr>
        <w:t>Prisoner´s</w:t>
      </w:r>
      <w:proofErr w:type="spellEnd"/>
      <w:r w:rsidRPr="00DE3C61">
        <w:rPr>
          <w:b/>
        </w:rPr>
        <w:t xml:space="preserve"> dilemma:</w:t>
      </w:r>
      <w:r>
        <w:tab/>
        <w:t xml:space="preserve">2 mensen zijn verdacht van moord. Als ze opgepakt zijn, krijgen </w:t>
      </w:r>
      <w:proofErr w:type="gramStart"/>
      <w:r>
        <w:t>ze ,</w:t>
      </w:r>
      <w:proofErr w:type="gramEnd"/>
      <w:r>
        <w:t xml:space="preserve"> mr. A en mr. B het volgende te horen:</w:t>
      </w:r>
    </w:p>
    <w:p w:rsidR="00DE3C61" w:rsidRPr="00DE3C61" w:rsidRDefault="00DE3C61" w:rsidP="00DE3C61">
      <w:pPr>
        <w:shd w:val="clear" w:color="auto" w:fill="FFFFFF"/>
        <w:spacing w:after="24" w:line="288" w:lineRule="atLeast"/>
        <w:ind w:left="2835" w:hanging="3"/>
        <w:rPr>
          <w:rFonts w:ascii="Arial" w:eastAsia="Times New Roman" w:hAnsi="Arial" w:cs="Arial"/>
          <w:color w:val="000000"/>
          <w:sz w:val="20"/>
          <w:szCs w:val="20"/>
          <w:lang w:eastAsia="nl-NL"/>
        </w:rPr>
      </w:pPr>
      <w:r>
        <w:rPr>
          <w:rFonts w:ascii="Arial" w:eastAsia="Times New Roman" w:hAnsi="Arial" w:cs="Arial"/>
          <w:i/>
          <w:iCs/>
          <w:color w:val="000000"/>
          <w:sz w:val="20"/>
          <w:szCs w:val="20"/>
          <w:lang w:eastAsia="nl-NL"/>
        </w:rPr>
        <w:t>“</w:t>
      </w:r>
      <w:r w:rsidRPr="00DE3C61">
        <w:rPr>
          <w:rFonts w:ascii="Arial" w:eastAsia="Times New Roman" w:hAnsi="Arial" w:cs="Arial"/>
          <w:i/>
          <w:iCs/>
          <w:color w:val="000000"/>
          <w:sz w:val="20"/>
          <w:szCs w:val="20"/>
          <w:lang w:eastAsia="nl-NL"/>
        </w:rPr>
        <w:t>1. Als jullie allebei blijven zwijgen, kan ik jullie niet veel maken. Je krijgt dan alleen een lichte straf wegens wapenbezit zonder </w:t>
      </w:r>
      <w:r>
        <w:rPr>
          <w:rFonts w:ascii="Arial" w:eastAsia="Times New Roman" w:hAnsi="Arial" w:cs="Arial"/>
          <w:i/>
          <w:iCs/>
          <w:color w:val="000000"/>
          <w:sz w:val="20"/>
          <w:szCs w:val="20"/>
          <w:lang w:eastAsia="nl-NL"/>
        </w:rPr>
        <w:t>vergunning.</w:t>
      </w:r>
      <w:r w:rsidRPr="00DE3C61">
        <w:rPr>
          <w:rFonts w:ascii="Arial" w:eastAsia="Times New Roman" w:hAnsi="Arial" w:cs="Arial"/>
          <w:color w:val="000000"/>
          <w:sz w:val="20"/>
          <w:szCs w:val="20"/>
          <w:lang w:eastAsia="nl-NL"/>
        </w:rPr>
        <w:t xml:space="preserve"> </w:t>
      </w:r>
    </w:p>
    <w:p w:rsidR="00DE3C61" w:rsidRPr="00DE3C61" w:rsidRDefault="00DE3C61" w:rsidP="00DE3C61">
      <w:pPr>
        <w:shd w:val="clear" w:color="auto" w:fill="FFFFFF"/>
        <w:spacing w:after="24" w:line="288" w:lineRule="atLeast"/>
        <w:ind w:left="2832"/>
        <w:rPr>
          <w:rFonts w:ascii="Arial" w:eastAsia="Times New Roman" w:hAnsi="Arial" w:cs="Arial"/>
          <w:color w:val="000000"/>
          <w:sz w:val="20"/>
          <w:szCs w:val="20"/>
          <w:lang w:eastAsia="nl-NL"/>
        </w:rPr>
      </w:pPr>
      <w:r w:rsidRPr="00DE3C61">
        <w:rPr>
          <w:rFonts w:ascii="Arial" w:eastAsia="Times New Roman" w:hAnsi="Arial" w:cs="Arial"/>
          <w:i/>
          <w:iCs/>
          <w:color w:val="000000"/>
          <w:sz w:val="20"/>
          <w:szCs w:val="20"/>
          <w:lang w:eastAsia="nl-NL"/>
        </w:rPr>
        <w:t>2. Als er een bekent, is de zaak rond. Degene die bekent zal ik vrijspreken omdat hij zo goed heeft meegewerkt. Degene die niet bekent kan minstens tien jaar </w:t>
      </w:r>
      <w:r>
        <w:rPr>
          <w:rFonts w:ascii="Arial" w:eastAsia="Times New Roman" w:hAnsi="Arial" w:cs="Arial"/>
          <w:i/>
          <w:iCs/>
          <w:color w:val="000000"/>
          <w:sz w:val="20"/>
          <w:szCs w:val="20"/>
          <w:lang w:eastAsia="nl-NL"/>
        </w:rPr>
        <w:t>gevangenisstraf</w:t>
      </w:r>
      <w:r w:rsidRPr="00DE3C61">
        <w:rPr>
          <w:rFonts w:ascii="Arial" w:eastAsia="Times New Roman" w:hAnsi="Arial" w:cs="Arial"/>
          <w:i/>
          <w:iCs/>
          <w:color w:val="000000"/>
          <w:sz w:val="20"/>
          <w:szCs w:val="20"/>
          <w:lang w:eastAsia="nl-NL"/>
        </w:rPr>
        <w:t> verwachten.</w:t>
      </w:r>
    </w:p>
    <w:p w:rsidR="00DE3C61" w:rsidRDefault="00DE3C61" w:rsidP="00DE3C61">
      <w:pPr>
        <w:shd w:val="clear" w:color="auto" w:fill="FFFFFF"/>
        <w:spacing w:after="24" w:line="288" w:lineRule="atLeast"/>
        <w:ind w:left="2136" w:firstLine="696"/>
        <w:rPr>
          <w:rFonts w:ascii="Arial" w:eastAsia="Times New Roman" w:hAnsi="Arial" w:cs="Arial"/>
          <w:i/>
          <w:iCs/>
          <w:color w:val="000000"/>
          <w:sz w:val="20"/>
          <w:szCs w:val="20"/>
          <w:lang w:eastAsia="nl-NL"/>
        </w:rPr>
      </w:pPr>
      <w:r w:rsidRPr="00DE3C61">
        <w:rPr>
          <w:rFonts w:ascii="Arial" w:eastAsia="Times New Roman" w:hAnsi="Arial" w:cs="Arial"/>
          <w:i/>
          <w:iCs/>
          <w:color w:val="000000"/>
          <w:sz w:val="20"/>
          <w:szCs w:val="20"/>
          <w:lang w:eastAsia="nl-NL"/>
        </w:rPr>
        <w:t>3. Als jullie allebei bekennen, krijgen jullie allebei vijf jaar.</w:t>
      </w:r>
      <w:r>
        <w:rPr>
          <w:rFonts w:ascii="Arial" w:eastAsia="Times New Roman" w:hAnsi="Arial" w:cs="Arial"/>
          <w:i/>
          <w:iCs/>
          <w:color w:val="000000"/>
          <w:sz w:val="20"/>
          <w:szCs w:val="20"/>
          <w:lang w:eastAsia="nl-NL"/>
        </w:rPr>
        <w:t>”</w:t>
      </w:r>
    </w:p>
    <w:p w:rsidR="00DE3C61" w:rsidRDefault="00DE3C61" w:rsidP="00DE3C61">
      <w:pPr>
        <w:shd w:val="clear" w:color="auto" w:fill="FFFFFF"/>
        <w:spacing w:after="24" w:line="288" w:lineRule="atLeast"/>
        <w:ind w:left="2136" w:firstLine="696"/>
        <w:rPr>
          <w:rFonts w:ascii="Arial" w:eastAsia="Times New Roman" w:hAnsi="Arial" w:cs="Arial"/>
          <w:i/>
          <w:iCs/>
          <w:color w:val="000000"/>
          <w:sz w:val="20"/>
          <w:szCs w:val="20"/>
          <w:lang w:eastAsia="nl-NL"/>
        </w:rPr>
      </w:pPr>
    </w:p>
    <w:p w:rsidR="00DE3C61" w:rsidRPr="00DE3C61" w:rsidRDefault="006973DD" w:rsidP="00DE3C61">
      <w:pPr>
        <w:shd w:val="clear" w:color="auto" w:fill="FFFFFF"/>
        <w:spacing w:after="24" w:line="288" w:lineRule="atLeast"/>
        <w:ind w:left="2136" w:firstLine="696"/>
        <w:rPr>
          <w:rFonts w:ascii="Arial" w:eastAsia="Times New Roman" w:hAnsi="Arial" w:cs="Arial"/>
          <w:iCs/>
          <w:color w:val="000000"/>
          <w:sz w:val="20"/>
          <w:szCs w:val="20"/>
          <w:lang w:eastAsia="nl-NL"/>
        </w:rPr>
      </w:pPr>
      <w:r>
        <w:rPr>
          <w:rFonts w:ascii="Arial" w:eastAsia="Times New Roman" w:hAnsi="Arial" w:cs="Arial"/>
          <w:iCs/>
          <w:color w:val="000000"/>
          <w:sz w:val="20"/>
          <w:szCs w:val="20"/>
          <w:lang w:eastAsia="nl-NL"/>
        </w:rPr>
        <w:t>Wat</w:t>
      </w:r>
      <w:r w:rsidR="00DE3C61">
        <w:rPr>
          <w:rFonts w:ascii="Arial" w:eastAsia="Times New Roman" w:hAnsi="Arial" w:cs="Arial"/>
          <w:iCs/>
          <w:color w:val="000000"/>
          <w:sz w:val="20"/>
          <w:szCs w:val="20"/>
          <w:lang w:eastAsia="nl-NL"/>
        </w:rPr>
        <w:t xml:space="preserve"> resulteert tot dit:</w:t>
      </w:r>
    </w:p>
    <w:tbl>
      <w:tblPr>
        <w:tblStyle w:val="Tabelraster"/>
        <w:tblW w:w="7782" w:type="dxa"/>
        <w:tblInd w:w="1281" w:type="dxa"/>
        <w:tblLook w:val="04A0" w:firstRow="1" w:lastRow="0" w:firstColumn="1" w:lastColumn="0" w:noHBand="0" w:noVBand="1"/>
      </w:tblPr>
      <w:tblGrid>
        <w:gridCol w:w="1403"/>
        <w:gridCol w:w="3245"/>
        <w:gridCol w:w="3134"/>
      </w:tblGrid>
      <w:tr w:rsidR="00DE3C61" w:rsidTr="006973DD">
        <w:tc>
          <w:tcPr>
            <w:tcW w:w="1403" w:type="dxa"/>
          </w:tcPr>
          <w:p w:rsidR="00DE3C61" w:rsidRDefault="00DE3C61" w:rsidP="00DE3C61">
            <w:pPr>
              <w:spacing w:after="24" w:line="288" w:lineRule="atLeast"/>
              <w:rPr>
                <w:rFonts w:ascii="Arial" w:eastAsia="Times New Roman" w:hAnsi="Arial" w:cs="Arial"/>
                <w:color w:val="000000"/>
                <w:sz w:val="20"/>
                <w:szCs w:val="20"/>
                <w:lang w:eastAsia="nl-NL"/>
              </w:rPr>
            </w:pPr>
          </w:p>
        </w:tc>
        <w:tc>
          <w:tcPr>
            <w:tcW w:w="3245" w:type="dxa"/>
          </w:tcPr>
          <w:p w:rsidR="00DE3C61" w:rsidRDefault="00DE3C61" w:rsidP="00DE3C61">
            <w:pPr>
              <w:spacing w:after="24" w:line="288" w:lineRule="atLeast"/>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Mr. A zwijgt</w:t>
            </w:r>
          </w:p>
        </w:tc>
        <w:tc>
          <w:tcPr>
            <w:tcW w:w="3134" w:type="dxa"/>
          </w:tcPr>
          <w:p w:rsidR="00DE3C61" w:rsidRDefault="00DE3C61" w:rsidP="00DE3C61">
            <w:pPr>
              <w:spacing w:after="24" w:line="288" w:lineRule="atLeast"/>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Mr A bekent</w:t>
            </w:r>
          </w:p>
        </w:tc>
      </w:tr>
      <w:tr w:rsidR="00DE3C61" w:rsidTr="006973DD">
        <w:tc>
          <w:tcPr>
            <w:tcW w:w="1403" w:type="dxa"/>
          </w:tcPr>
          <w:p w:rsidR="00DE3C61" w:rsidRDefault="00DE3C61" w:rsidP="00DE3C61">
            <w:pPr>
              <w:spacing w:after="24" w:line="288" w:lineRule="atLeast"/>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Mr. B zwijgt</w:t>
            </w:r>
          </w:p>
        </w:tc>
        <w:tc>
          <w:tcPr>
            <w:tcW w:w="3245" w:type="dxa"/>
          </w:tcPr>
          <w:p w:rsidR="00DE3C61" w:rsidRDefault="00DE3C61" w:rsidP="00DE3C61">
            <w:pPr>
              <w:spacing w:after="24" w:line="288" w:lineRule="atLeast"/>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Beiden krijgen geldboete (0 jaar)</w:t>
            </w:r>
          </w:p>
        </w:tc>
        <w:tc>
          <w:tcPr>
            <w:tcW w:w="3134" w:type="dxa"/>
          </w:tcPr>
          <w:p w:rsidR="00DE3C61" w:rsidRDefault="00DE3C61" w:rsidP="00DE3C61">
            <w:pPr>
              <w:spacing w:after="24" w:line="288" w:lineRule="atLeast"/>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Mr. A is vrij, mr. B krijgt 15 jaar</w:t>
            </w:r>
          </w:p>
        </w:tc>
      </w:tr>
      <w:tr w:rsidR="00DE3C61" w:rsidTr="006973DD">
        <w:tc>
          <w:tcPr>
            <w:tcW w:w="1403" w:type="dxa"/>
          </w:tcPr>
          <w:p w:rsidR="00DE3C61" w:rsidRDefault="00DE3C61" w:rsidP="00DE3C61">
            <w:pPr>
              <w:spacing w:after="24" w:line="288" w:lineRule="atLeast"/>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Mr. B bekent</w:t>
            </w:r>
          </w:p>
        </w:tc>
        <w:tc>
          <w:tcPr>
            <w:tcW w:w="3245" w:type="dxa"/>
          </w:tcPr>
          <w:p w:rsidR="00DE3C61" w:rsidRDefault="00DE3C61" w:rsidP="00DE3C61">
            <w:pPr>
              <w:spacing w:after="24" w:line="288" w:lineRule="atLeast"/>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 xml:space="preserve">Mr. </w:t>
            </w:r>
            <w:r>
              <w:rPr>
                <w:rFonts w:ascii="Arial" w:eastAsia="Times New Roman" w:hAnsi="Arial" w:cs="Arial"/>
                <w:color w:val="000000"/>
                <w:sz w:val="20"/>
                <w:szCs w:val="20"/>
                <w:lang w:eastAsia="nl-NL"/>
              </w:rPr>
              <w:t>B</w:t>
            </w:r>
            <w:r>
              <w:rPr>
                <w:rFonts w:ascii="Arial" w:eastAsia="Times New Roman" w:hAnsi="Arial" w:cs="Arial"/>
                <w:color w:val="000000"/>
                <w:sz w:val="20"/>
                <w:szCs w:val="20"/>
                <w:lang w:eastAsia="nl-NL"/>
              </w:rPr>
              <w:t xml:space="preserve"> is vrij, mr. </w:t>
            </w:r>
            <w:r>
              <w:rPr>
                <w:rFonts w:ascii="Arial" w:eastAsia="Times New Roman" w:hAnsi="Arial" w:cs="Arial"/>
                <w:color w:val="000000"/>
                <w:sz w:val="20"/>
                <w:szCs w:val="20"/>
                <w:lang w:eastAsia="nl-NL"/>
              </w:rPr>
              <w:t>A</w:t>
            </w:r>
            <w:r>
              <w:rPr>
                <w:rFonts w:ascii="Arial" w:eastAsia="Times New Roman" w:hAnsi="Arial" w:cs="Arial"/>
                <w:color w:val="000000"/>
                <w:sz w:val="20"/>
                <w:szCs w:val="20"/>
                <w:lang w:eastAsia="nl-NL"/>
              </w:rPr>
              <w:t xml:space="preserve"> krijgt 15 jaar</w:t>
            </w:r>
          </w:p>
        </w:tc>
        <w:tc>
          <w:tcPr>
            <w:tcW w:w="3134" w:type="dxa"/>
          </w:tcPr>
          <w:p w:rsidR="00DE3C61" w:rsidRDefault="006973DD" w:rsidP="006973DD">
            <w:pPr>
              <w:spacing w:after="24" w:line="288" w:lineRule="atLeast"/>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Mr. A krijgt 7.5 jaar, net als mr. B</w:t>
            </w:r>
          </w:p>
        </w:tc>
      </w:tr>
    </w:tbl>
    <w:p w:rsidR="00DE3C61" w:rsidRDefault="006973DD" w:rsidP="006973DD">
      <w:pPr>
        <w:shd w:val="clear" w:color="auto" w:fill="FFFFFF"/>
        <w:spacing w:after="24" w:line="288" w:lineRule="atLeast"/>
        <w:ind w:left="2832"/>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War dus blijkt is dat het een lastige keuze is, maar de oplossing is om te bekennen, omdat je niet weet dat de ander doet. Wat je dan ziet is dat je of 0 jaar krijg, of 7,5 jaar. Dat is dus minder dan 0 jaar of 15 jaar.</w:t>
      </w:r>
    </w:p>
    <w:p w:rsidR="006973DD" w:rsidRDefault="006973DD" w:rsidP="006973DD">
      <w:pPr>
        <w:pStyle w:val="Lijstalinea"/>
        <w:numPr>
          <w:ilvl w:val="0"/>
          <w:numId w:val="2"/>
        </w:numPr>
        <w:shd w:val="clear" w:color="auto" w:fill="FFFFFF"/>
        <w:spacing w:after="24" w:line="288" w:lineRule="atLeast"/>
        <w:rPr>
          <w:rFonts w:ascii="Arial" w:eastAsia="Times New Roman" w:hAnsi="Arial" w:cs="Arial"/>
          <w:color w:val="000000"/>
          <w:sz w:val="20"/>
          <w:szCs w:val="20"/>
          <w:lang w:eastAsia="nl-NL"/>
        </w:rPr>
      </w:pPr>
      <w:proofErr w:type="spellStart"/>
      <w:r>
        <w:rPr>
          <w:rFonts w:ascii="Arial" w:eastAsia="Times New Roman" w:hAnsi="Arial" w:cs="Arial"/>
          <w:b/>
          <w:color w:val="000000"/>
          <w:sz w:val="20"/>
          <w:szCs w:val="20"/>
          <w:lang w:eastAsia="nl-NL"/>
        </w:rPr>
        <w:t>Tit-for-tat</w:t>
      </w:r>
      <w:proofErr w:type="spellEnd"/>
      <w:r>
        <w:rPr>
          <w:rFonts w:ascii="Arial" w:eastAsia="Times New Roman" w:hAnsi="Arial" w:cs="Arial"/>
          <w:b/>
          <w:color w:val="000000"/>
          <w:sz w:val="20"/>
          <w:szCs w:val="20"/>
          <w:lang w:eastAsia="nl-NL"/>
        </w:rPr>
        <w:tab/>
      </w:r>
      <w:r>
        <w:rPr>
          <w:rFonts w:ascii="Arial" w:eastAsia="Times New Roman" w:hAnsi="Arial" w:cs="Arial"/>
          <w:b/>
          <w:color w:val="000000"/>
          <w:sz w:val="20"/>
          <w:szCs w:val="20"/>
          <w:lang w:eastAsia="nl-NL"/>
        </w:rPr>
        <w:tab/>
      </w:r>
      <w:r>
        <w:rPr>
          <w:rFonts w:ascii="Arial" w:eastAsia="Times New Roman" w:hAnsi="Arial" w:cs="Arial"/>
          <w:b/>
          <w:color w:val="000000"/>
          <w:sz w:val="20"/>
          <w:szCs w:val="20"/>
          <w:lang w:eastAsia="nl-NL"/>
        </w:rPr>
        <w:tab/>
      </w:r>
      <w:r>
        <w:rPr>
          <w:rFonts w:ascii="Arial" w:eastAsia="Times New Roman" w:hAnsi="Arial" w:cs="Arial"/>
          <w:color w:val="000000"/>
          <w:sz w:val="20"/>
          <w:szCs w:val="20"/>
          <w:lang w:eastAsia="nl-NL"/>
        </w:rPr>
        <w:t xml:space="preserve">Bijna hetzelfde als het </w:t>
      </w:r>
      <w:proofErr w:type="spellStart"/>
      <w:r>
        <w:rPr>
          <w:rFonts w:ascii="Arial" w:eastAsia="Times New Roman" w:hAnsi="Arial" w:cs="Arial"/>
          <w:color w:val="000000"/>
          <w:sz w:val="20"/>
          <w:szCs w:val="20"/>
          <w:lang w:eastAsia="nl-NL"/>
        </w:rPr>
        <w:t>prisoner’s</w:t>
      </w:r>
      <w:proofErr w:type="spellEnd"/>
      <w:r>
        <w:rPr>
          <w:rFonts w:ascii="Arial" w:eastAsia="Times New Roman" w:hAnsi="Arial" w:cs="Arial"/>
          <w:color w:val="000000"/>
          <w:sz w:val="20"/>
          <w:szCs w:val="20"/>
          <w:lang w:eastAsia="nl-NL"/>
        </w:rPr>
        <w:t xml:space="preserve"> dilemma, het verschil is dat je hierbij </w:t>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t>iedere keer weer dezelfde keuze krijgt, i.p.v. 1 keuze die de</w:t>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t>gevangenen krijgen. Dit kan invloed hebben voor je strategie</w:t>
      </w:r>
      <w:r w:rsidR="0086528E">
        <w:rPr>
          <w:rFonts w:ascii="Arial" w:eastAsia="Times New Roman" w:hAnsi="Arial" w:cs="Arial"/>
          <w:color w:val="000000"/>
          <w:sz w:val="20"/>
          <w:szCs w:val="20"/>
          <w:lang w:eastAsia="nl-NL"/>
        </w:rPr>
        <w:t>.</w:t>
      </w:r>
    </w:p>
    <w:p w:rsidR="000821A7" w:rsidRDefault="0086528E" w:rsidP="0086528E">
      <w:pPr>
        <w:pStyle w:val="Lijstalinea"/>
        <w:numPr>
          <w:ilvl w:val="0"/>
          <w:numId w:val="2"/>
        </w:numPr>
        <w:shd w:val="clear" w:color="auto" w:fill="FFFFFF"/>
        <w:spacing w:after="24" w:line="288" w:lineRule="atLeast"/>
        <w:rPr>
          <w:rFonts w:ascii="Arial" w:eastAsia="Times New Roman" w:hAnsi="Arial" w:cs="Arial"/>
          <w:color w:val="000000"/>
          <w:sz w:val="20"/>
          <w:szCs w:val="20"/>
          <w:lang w:eastAsia="nl-NL"/>
        </w:rPr>
      </w:pPr>
      <w:r>
        <w:rPr>
          <w:rFonts w:ascii="Arial" w:eastAsia="Times New Roman" w:hAnsi="Arial" w:cs="Arial"/>
          <w:b/>
          <w:color w:val="000000"/>
          <w:sz w:val="20"/>
          <w:szCs w:val="20"/>
          <w:lang w:eastAsia="nl-NL"/>
        </w:rPr>
        <w:t>Bindende afspraken:</w:t>
      </w:r>
      <w:r>
        <w:rPr>
          <w:rFonts w:ascii="Arial" w:eastAsia="Times New Roman" w:hAnsi="Arial" w:cs="Arial"/>
          <w:b/>
          <w:color w:val="000000"/>
          <w:sz w:val="20"/>
          <w:szCs w:val="20"/>
          <w:lang w:eastAsia="nl-NL"/>
        </w:rPr>
        <w:tab/>
      </w:r>
      <w:r>
        <w:rPr>
          <w:rFonts w:ascii="Arial" w:eastAsia="Times New Roman" w:hAnsi="Arial" w:cs="Arial"/>
          <w:color w:val="000000"/>
          <w:sz w:val="20"/>
          <w:szCs w:val="20"/>
          <w:lang w:eastAsia="nl-NL"/>
        </w:rPr>
        <w:t xml:space="preserve">Als mr. A en mr. B een reputatie hebben om wraak te nemen, dan </w:t>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t xml:space="preserve">zullen ze beide zwijgen, die geldboete is dan dus minder erg dan de </w:t>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t xml:space="preserve">wraak. Nu is de afspraak die ze gemaakt hebben om te zwijgen dus </w:t>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r>
      <w:r>
        <w:rPr>
          <w:rFonts w:ascii="Arial" w:eastAsia="Times New Roman" w:hAnsi="Arial" w:cs="Arial"/>
          <w:color w:val="000000"/>
          <w:sz w:val="20"/>
          <w:szCs w:val="20"/>
          <w:lang w:eastAsia="nl-NL"/>
        </w:rPr>
        <w:tab/>
        <w:t>bindend.</w:t>
      </w:r>
    </w:p>
    <w:p w:rsidR="0086528E" w:rsidRPr="0086528E" w:rsidRDefault="0086528E" w:rsidP="0086528E">
      <w:pPr>
        <w:pStyle w:val="Lijstalinea"/>
        <w:numPr>
          <w:ilvl w:val="0"/>
          <w:numId w:val="2"/>
        </w:numPr>
        <w:shd w:val="clear" w:color="auto" w:fill="FFFFFF"/>
        <w:spacing w:after="24" w:line="288" w:lineRule="atLeast"/>
        <w:rPr>
          <w:rFonts w:ascii="Arial" w:eastAsia="Times New Roman" w:hAnsi="Arial" w:cs="Arial"/>
          <w:b/>
          <w:color w:val="000000"/>
          <w:sz w:val="20"/>
          <w:szCs w:val="20"/>
          <w:lang w:eastAsia="nl-NL"/>
        </w:rPr>
      </w:pPr>
      <w:r w:rsidRPr="0086528E">
        <w:rPr>
          <w:rFonts w:ascii="Arial" w:eastAsia="Times New Roman" w:hAnsi="Arial" w:cs="Arial"/>
          <w:b/>
          <w:color w:val="000000"/>
          <w:sz w:val="20"/>
          <w:szCs w:val="20"/>
          <w:lang w:eastAsia="nl-NL"/>
        </w:rPr>
        <w:t>Free-</w:t>
      </w:r>
      <w:proofErr w:type="spellStart"/>
      <w:r w:rsidRPr="0086528E">
        <w:rPr>
          <w:rFonts w:ascii="Arial" w:eastAsia="Times New Roman" w:hAnsi="Arial" w:cs="Arial"/>
          <w:b/>
          <w:color w:val="000000"/>
          <w:sz w:val="20"/>
          <w:szCs w:val="20"/>
          <w:lang w:eastAsia="nl-NL"/>
        </w:rPr>
        <w:t>ridersgedrag</w:t>
      </w:r>
      <w:proofErr w:type="spellEnd"/>
      <w:r>
        <w:rPr>
          <w:rFonts w:ascii="Arial" w:eastAsia="Times New Roman" w:hAnsi="Arial" w:cs="Arial"/>
          <w:b/>
          <w:color w:val="000000"/>
          <w:sz w:val="20"/>
          <w:szCs w:val="20"/>
          <w:lang w:eastAsia="nl-NL"/>
        </w:rPr>
        <w:tab/>
      </w:r>
      <w:r>
        <w:rPr>
          <w:rFonts w:ascii="Arial" w:eastAsia="Times New Roman" w:hAnsi="Arial" w:cs="Arial"/>
          <w:b/>
          <w:color w:val="000000"/>
          <w:sz w:val="20"/>
          <w:szCs w:val="20"/>
          <w:lang w:eastAsia="nl-NL"/>
        </w:rPr>
        <w:tab/>
      </w:r>
      <w:r>
        <w:rPr>
          <w:rFonts w:ascii="Arial" w:eastAsia="Times New Roman" w:hAnsi="Arial" w:cs="Arial"/>
          <w:color w:val="000000"/>
          <w:sz w:val="20"/>
          <w:szCs w:val="20"/>
          <w:lang w:eastAsia="nl-NL"/>
        </w:rPr>
        <w:t>wanneer meerdere mensen de optie hebben om ergens anoniem en vrijwillig mee bij te dragen en je dan mensen hebt die meeprofiteren van de mensen die wél betalen. Deze mensen hebben een free-</w:t>
      </w:r>
      <w:proofErr w:type="spellStart"/>
      <w:r>
        <w:rPr>
          <w:rFonts w:ascii="Arial" w:eastAsia="Times New Roman" w:hAnsi="Arial" w:cs="Arial"/>
          <w:color w:val="000000"/>
          <w:sz w:val="20"/>
          <w:szCs w:val="20"/>
          <w:lang w:eastAsia="nl-NL"/>
        </w:rPr>
        <w:t>ridersgedrag</w:t>
      </w:r>
      <w:proofErr w:type="spellEnd"/>
      <w:r>
        <w:rPr>
          <w:rFonts w:ascii="Arial" w:eastAsia="Times New Roman" w:hAnsi="Arial" w:cs="Arial"/>
          <w:color w:val="000000"/>
          <w:sz w:val="20"/>
          <w:szCs w:val="20"/>
          <w:lang w:eastAsia="nl-NL"/>
        </w:rPr>
        <w:t>. (</w:t>
      </w:r>
      <w:proofErr w:type="spellStart"/>
      <w:r>
        <w:rPr>
          <w:rFonts w:ascii="Arial" w:eastAsia="Times New Roman" w:hAnsi="Arial" w:cs="Arial"/>
          <w:color w:val="000000"/>
          <w:sz w:val="20"/>
          <w:szCs w:val="20"/>
          <w:lang w:eastAsia="nl-NL"/>
        </w:rPr>
        <w:t>a.k.a</w:t>
      </w:r>
      <w:proofErr w:type="spellEnd"/>
      <w:r>
        <w:rPr>
          <w:rFonts w:ascii="Arial" w:eastAsia="Times New Roman" w:hAnsi="Arial" w:cs="Arial"/>
          <w:color w:val="000000"/>
          <w:sz w:val="20"/>
          <w:szCs w:val="20"/>
          <w:lang w:eastAsia="nl-NL"/>
        </w:rPr>
        <w:t>. meeliftersgedrag)</w:t>
      </w:r>
      <w:bookmarkStart w:id="0" w:name="_GoBack"/>
      <w:bookmarkEnd w:id="0"/>
    </w:p>
    <w:sectPr w:rsidR="0086528E" w:rsidRPr="00865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41249"/>
    <w:multiLevelType w:val="hybridMultilevel"/>
    <w:tmpl w:val="659ECC0C"/>
    <w:lvl w:ilvl="0" w:tplc="4E3A7DE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6EF192A"/>
    <w:multiLevelType w:val="hybridMultilevel"/>
    <w:tmpl w:val="EAD48F5C"/>
    <w:lvl w:ilvl="0" w:tplc="BC0804A0">
      <w:numFmt w:val="bullet"/>
      <w:lvlText w:val="-"/>
      <w:lvlJc w:val="left"/>
      <w:pPr>
        <w:ind w:left="360" w:hanging="360"/>
      </w:pPr>
      <w:rPr>
        <w:rFonts w:ascii="Calibri" w:eastAsiaTheme="minorHAnsi" w:hAnsi="Calibri" w:cstheme="minorBidi" w:hint="default"/>
        <w:b/>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A7"/>
    <w:rsid w:val="000821A7"/>
    <w:rsid w:val="00113F7E"/>
    <w:rsid w:val="005D5CBC"/>
    <w:rsid w:val="006973DD"/>
    <w:rsid w:val="0086528E"/>
    <w:rsid w:val="00A17DE8"/>
    <w:rsid w:val="00DE3C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0200E-0324-48E9-932D-659E9A9C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821A7"/>
    <w:pPr>
      <w:ind w:left="720"/>
      <w:contextualSpacing/>
    </w:pPr>
  </w:style>
  <w:style w:type="paragraph" w:styleId="Geenafstand">
    <w:name w:val="No Spacing"/>
    <w:uiPriority w:val="1"/>
    <w:qFormat/>
    <w:rsid w:val="000821A7"/>
    <w:pPr>
      <w:spacing w:after="0" w:line="240" w:lineRule="auto"/>
    </w:pPr>
  </w:style>
  <w:style w:type="character" w:customStyle="1" w:styleId="apple-converted-space">
    <w:name w:val="apple-converted-space"/>
    <w:basedOn w:val="Standaardalinea-lettertype"/>
    <w:rsid w:val="00DE3C61"/>
  </w:style>
  <w:style w:type="character" w:styleId="Hyperlink">
    <w:name w:val="Hyperlink"/>
    <w:basedOn w:val="Standaardalinea-lettertype"/>
    <w:uiPriority w:val="99"/>
    <w:semiHidden/>
    <w:unhideWhenUsed/>
    <w:rsid w:val="00DE3C61"/>
    <w:rPr>
      <w:color w:val="0000FF"/>
      <w:u w:val="single"/>
    </w:rPr>
  </w:style>
  <w:style w:type="table" w:styleId="Tabelraster">
    <w:name w:val="Table Grid"/>
    <w:basedOn w:val="Standaardtabel"/>
    <w:uiPriority w:val="39"/>
    <w:rsid w:val="00DE3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28053">
      <w:bodyDiv w:val="1"/>
      <w:marLeft w:val="0"/>
      <w:marRight w:val="0"/>
      <w:marTop w:val="0"/>
      <w:marBottom w:val="0"/>
      <w:divBdr>
        <w:top w:val="none" w:sz="0" w:space="0" w:color="auto"/>
        <w:left w:val="none" w:sz="0" w:space="0" w:color="auto"/>
        <w:bottom w:val="none" w:sz="0" w:space="0" w:color="auto"/>
        <w:right w:val="none" w:sz="0" w:space="0" w:color="auto"/>
      </w:divBdr>
    </w:div>
    <w:div w:id="1232738738">
      <w:bodyDiv w:val="1"/>
      <w:marLeft w:val="0"/>
      <w:marRight w:val="0"/>
      <w:marTop w:val="0"/>
      <w:marBottom w:val="0"/>
      <w:divBdr>
        <w:top w:val="none" w:sz="0" w:space="0" w:color="auto"/>
        <w:left w:val="none" w:sz="0" w:space="0" w:color="auto"/>
        <w:bottom w:val="none" w:sz="0" w:space="0" w:color="auto"/>
        <w:right w:val="none" w:sz="0" w:space="0" w:color="auto"/>
      </w:divBdr>
    </w:div>
    <w:div w:id="180049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372</Words>
  <Characters>2048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Grandiek</dc:creator>
  <cp:keywords/>
  <dc:description/>
  <cp:lastModifiedBy>Teun Grandiek</cp:lastModifiedBy>
  <cp:revision>1</cp:revision>
  <dcterms:created xsi:type="dcterms:W3CDTF">2013-10-12T14:19:00Z</dcterms:created>
  <dcterms:modified xsi:type="dcterms:W3CDTF">2013-10-12T15:20:00Z</dcterms:modified>
</cp:coreProperties>
</file>