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b0b944d2e22b580886760988e6d50297d2ac93"/>
    <w:p>
      <w:pPr>
        <w:pStyle w:val="Heading1"/>
      </w:pPr>
      <w:r>
        <w:t xml:space="preserve">Apontamentos de Revisão — Notificações SMS (Logística)</w:t>
      </w:r>
    </w:p>
    <w:p>
      <w:pPr>
        <w:pStyle w:val="FirstParagraph"/>
      </w:pPr>
      <w:r>
        <w:rPr>
          <w:b/>
          <w:bCs/>
        </w:rPr>
        <w:t xml:space="preserve">Rodada:</w:t>
      </w:r>
      <w:r>
        <w:t xml:space="preserve"> </w:t>
      </w:r>
      <w:r>
        <w:t xml:space="preserve">01</w:t>
      </w:r>
      <w:r>
        <w:t xml:space="preserve"> </w:t>
      </w:r>
      <w:r>
        <w:rPr>
          <w:b/>
          <w:bCs/>
        </w:rPr>
        <w:t xml:space="preserve">Revisor: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 (</w:t>
      </w:r>
      <w:r>
        <w:rPr>
          <w:rStyle w:val="VerbatimChar"/>
        </w:rPr>
        <w:t xml:space="preserve">app/Controllers/Logistica</w:t>
      </w:r>
      <w:r>
        <w:t xml:space="preserve">)</w:t>
      </w:r>
      <w:r>
        <w:t xml:space="preserve"> </w:t>
      </w:r>
      <w:r>
        <w:rPr>
          <w:b/>
          <w:bCs/>
        </w:rPr>
        <w:t xml:space="preserve">Feature revisada:</w:t>
      </w:r>
      <w:r>
        <w:t xml:space="preserve"> </w:t>
      </w:r>
      <w:r>
        <w:t xml:space="preserve">CRUD de Regras de Notificação SMS + Consulta de SMS Enviados</w:t>
      </w:r>
      <w:r>
        <w:t xml:space="preserve"> </w:t>
      </w:r>
      <w:r>
        <w:rPr>
          <w:b/>
          <w:bCs/>
        </w:rPr>
        <w:t xml:space="preserve">Documento de referência:</w:t>
      </w:r>
      <w:r>
        <w:t xml:space="preserve"> </w:t>
      </w:r>
      <w:r>
        <w:rPr>
          <w:rStyle w:val="VerbatimChar"/>
        </w:rPr>
        <w:t xml:space="preserve">docs/desenvolvimento/notificacoes-sms-dev.docx</w:t>
      </w:r>
      <w:r>
        <w:t xml:space="preserve"> </w:t>
      </w:r>
      <w:r>
        <w:t xml:space="preserve">(aprovado)</w:t>
      </w:r>
      <w:r>
        <w:t xml:space="preserve"> </w:t>
      </w:r>
      <w:r>
        <w:rPr>
          <w:b/>
          <w:bCs/>
        </w:rPr>
        <w:t xml:space="preserve">Arquivos revisados: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app/Controllers/Logistica/NotifSmsConfig.php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app/Entities/Logistica/EntLogNotifSmsConfig.php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app/Database/Migrations/</w:t>
      </w:r>
      <w:r>
        <w:t xml:space="preserve"> </w:t>
      </w:r>
      <w:r>
        <w:t xml:space="preserve">(migration de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app/Models/Logistica/</w:t>
      </w:r>
      <w:r>
        <w:t xml:space="preserve"> </w:t>
      </w:r>
      <w:r>
        <w:t xml:space="preserve">(Models envolvidos)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public/assets/jscript/my_filter.js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my_fields.js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app/Config/Database.php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app/Config/Routes.php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app/Models/ConfigDicDadosModel.php</w:t>
      </w:r>
    </w:p>
    <w:p>
      <w:pPr>
        <w:pStyle w:val="BodyText"/>
      </w:pPr>
      <w:r>
        <w:rPr>
          <w:b/>
          <w:bCs/>
        </w:rPr>
        <w:t xml:space="preserve">Destino: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(ciência dos apontamentos) →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 </w:t>
      </w:r>
      <w:r>
        <w:t xml:space="preserve">(correção)</w:t>
      </w:r>
    </w:p>
    <w:p>
      <w:r>
        <w:pict>
          <v:rect style="width:0;height:1.5pt" o:hralign="center" o:hrstd="t" o:hr="t"/>
        </w:pict>
      </w:r>
    </w:p>
    <w:bookmarkStart w:id="9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Rodada de revisão do código da feature</w:t>
      </w:r>
      <w:r>
        <w:t xml:space="preserve"> </w:t>
      </w:r>
      <w:r>
        <w:t xml:space="preserve">“CRUD de Regras de Notificação SMS + Consulta de SMS Enviados”</w:t>
      </w:r>
      <w:r>
        <w:t xml:space="preserve">, codificado conforme o documento de desenvolvimento aprovado</w:t>
      </w:r>
      <w:r>
        <w:t xml:space="preserve"> </w:t>
      </w:r>
      <w:r>
        <w:rPr>
          <w:rStyle w:val="VerbatimChar"/>
        </w:rPr>
        <w:t xml:space="preserve">docs/desenvolvimento/notificacoes-sms-dev.docx</w:t>
      </w:r>
      <w:r>
        <w:t xml:space="preserve">. 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avaliou o Controller e a Entity de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, a migration das novas tabelas (</w:t>
      </w:r>
      <w:r>
        <w:rPr>
          <w:rStyle w:val="VerbatimChar"/>
        </w:rPr>
        <w:t xml:space="preserve">log_notif_sms_config</w:t>
      </w:r>
      <w:r>
        <w:t xml:space="preserve">/</w:t>
      </w:r>
      <w:r>
        <w:rPr>
          <w:rStyle w:val="VerbatimChar"/>
        </w:rPr>
        <w:t xml:space="preserve">log_notif_sms_enviadas</w:t>
      </w:r>
      <w:r>
        <w:t xml:space="preserve">), o uso do trait de bloqueio de exclusão por relacionamento (</w:t>
      </w:r>
      <w:r>
        <w:rPr>
          <w:rStyle w:val="VerbatimChar"/>
        </w:rPr>
        <w:t xml:space="preserve">ForeignKeyUsageChecker</w:t>
      </w:r>
      <w:r>
        <w:t xml:space="preserve">), o JS de front, a integração com</w:t>
      </w:r>
      <w:r>
        <w:t xml:space="preserve"> </w:t>
      </w:r>
      <w:r>
        <w:rPr>
          <w:rStyle w:val="VerbatimChar"/>
        </w:rPr>
        <w:t xml:space="preserve">LogMonModel</w:t>
      </w:r>
      <w:r>
        <w:t xml:space="preserve"> </w:t>
      </w:r>
      <w:r>
        <w:t xml:space="preserve">(auditoria), as validações (</w:t>
      </w:r>
      <w:r>
        <w:rPr>
          <w:rStyle w:val="VerbatimChar"/>
        </w:rPr>
        <w:t xml:space="preserve">MyValidation</w:t>
      </w:r>
      <w:r>
        <w:t xml:space="preserve">) e o cadastro nos arquivos de configuração compartilhados (</w:t>
      </w:r>
      <w:r>
        <w:rPr>
          <w:rStyle w:val="VerbatimChar"/>
        </w:rPr>
        <w:t xml:space="preserve">Database.php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ConfigDicDadosModel.php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Routes.php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3" w:name="achados-bloqueantes"/>
    <w:p>
      <w:pPr>
        <w:pStyle w:val="Heading2"/>
      </w:pPr>
      <w:r>
        <w:t xml:space="preserve">1. Achados Bloqueantes</w:t>
      </w:r>
    </w:p>
    <w:bookmarkStart w:id="10" w:name="X9e14d03eca0a514266d09b79f2b99e5782793dc"/>
    <w:p>
      <w:pPr>
        <w:pStyle w:val="Heading3"/>
      </w:pPr>
      <w:r>
        <w:t xml:space="preserve">Bloqueante 1 — Bloqueio de exclusão (</w:t>
      </w:r>
      <w:r>
        <w:rPr>
          <w:rStyle w:val="VerbatimChar"/>
        </w:rPr>
        <w:t xml:space="preserve">delete()</w:t>
      </w:r>
      <w:r>
        <w:t xml:space="preserve">) não funciona: nome de coluna FK incompatível com</w:t>
      </w:r>
      <w:r>
        <w:t xml:space="preserve"> </w:t>
      </w:r>
      <w:r>
        <w:rPr>
          <w:rStyle w:val="VerbatimChar"/>
        </w:rPr>
        <w:t xml:space="preserve">ForeignKeyUsageChecker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app/Controllers/Logistica/NotifSmsConfig.php:214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O método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verificarUsoEmRelacionamentos('log_notif_sms_config', 'nsc_id', (int) $id)</w:t>
      </w:r>
      <w:r>
        <w:t xml:space="preserve">. O trait</w:t>
      </w:r>
      <w:r>
        <w:t xml:space="preserve"> </w:t>
      </w:r>
      <w:r>
        <w:rPr>
          <w:rStyle w:val="VerbatimChar"/>
        </w:rPr>
        <w:t xml:space="preserve">ForeignKeyUsageChecker</w:t>
      </w:r>
      <w:r>
        <w:t xml:space="preserve"> </w:t>
      </w:r>
      <w:r>
        <w:t xml:space="preserve">procura, em todos os schemas cadastrados, uma coluna cujo</w:t>
      </w:r>
      <w:r>
        <w:t xml:space="preserve"> </w:t>
      </w:r>
      <w:r>
        <w:rPr>
          <w:b/>
          <w:bCs/>
        </w:rPr>
        <w:t xml:space="preserve">nome literal</w:t>
      </w:r>
      <w:r>
        <w:t xml:space="preserve"> </w:t>
      </w:r>
      <w:r>
        <w:t xml:space="preserve">seja igual ao terceiro parâmetro informado (</w:t>
      </w:r>
      <w:r>
        <w:rPr>
          <w:rStyle w:val="VerbatimChar"/>
        </w:rPr>
        <w:t xml:space="preserve">'nsc_id'</w:t>
      </w:r>
      <w:r>
        <w:t xml:space="preserve">). Porém a FK real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se chama</w:t>
      </w:r>
      <w:r>
        <w:t xml:space="preserve"> </w:t>
      </w:r>
      <w:r>
        <w:rPr>
          <w:rStyle w:val="VerbatimChar"/>
        </w:rPr>
        <w:t xml:space="preserve">nse_nsc_id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nsc_id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Como a busca do trait é por igualdade exata de nome de coluna, a checagem nunca encontra o relacionamento entre</w:t>
      </w:r>
      <w:r>
        <w:t xml:space="preserve"> </w:t>
      </w:r>
      <w:r>
        <w:rPr>
          <w:rStyle w:val="VerbatimChar"/>
        </w:rPr>
        <w:t xml:space="preserve">log_notif_sms_enviadas.nse_nsc_id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log_notif_sms_config.nsc_id</w:t>
      </w:r>
      <w:r>
        <w:t xml:space="preserve">. Resultado: a exclusão de uma regra de notificação</w:t>
      </w:r>
      <w:r>
        <w:t xml:space="preserve"> </w:t>
      </w:r>
      <w:r>
        <w:rPr>
          <w:b/>
          <w:bCs/>
        </w:rPr>
        <w:t xml:space="preserve">nunca é bloqueada</w:t>
      </w:r>
      <w:r>
        <w:t xml:space="preserve">, mesmo quando já existe histórico de SMS enviados vinculado a ela — contradizendo diretamente a regra de negócio da Seção 6.1 do documento de desenvolvimento e o roteiro de teste manual previsto para essa validação.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Ajustar a chamada em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para passar o nome real da coluna de FK (</w:t>
      </w:r>
      <w:r>
        <w:rPr>
          <w:rStyle w:val="VerbatimChar"/>
        </w:rPr>
        <w:t xml:space="preserve">'nse_nsc_id'</w:t>
      </w:r>
      <w:r>
        <w:t xml:space="preserve">) como terceiro parâmetro — ou, se o trait aceitar/precisar de outro ajuste (ex.: mapeamento de nomes divergentes entre PK e FK), tratar isso de forma explícita para que a busca encontre o relacionamento correto.</w:t>
      </w:r>
    </w:p>
    <w:p>
      <w:r>
        <w:pict>
          <v:rect style="width:0;height:1.5pt" o:hralign="center" o:hrstd="t" o:hr="t"/>
        </w:pict>
      </w:r>
    </w:p>
    <w:bookmarkEnd w:id="10"/>
    <w:bookmarkStart w:id="11" w:name="X9f5f46fd2f4521c927d05792ea90898d805a7b6"/>
    <w:p>
      <w:pPr>
        <w:pStyle w:val="Heading3"/>
      </w:pPr>
      <w:r>
        <w:t xml:space="preserve">Bloqueante 2 — Formulário de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fica sem nenhum label visível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app/Entities/Logistica/EntLogNotifSmsConfig.php</w:t>
      </w:r>
      <w:r>
        <w:t xml:space="preserve"> </w:t>
      </w:r>
      <w:r>
        <w:t xml:space="preserve">(em conjunto com a migration de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t xml:space="preserve">A Entity monta praticamente todos os campos via</w:t>
      </w:r>
      <w:r>
        <w:t xml:space="preserve"> </w:t>
      </w:r>
      <w:r>
        <w:rPr>
          <w:rStyle w:val="VerbatimChar"/>
        </w:rPr>
        <w:t xml:space="preserve">new MyCampo('log_notif_sms_config', 'campo')</w:t>
      </w:r>
      <w:r>
        <w:t xml:space="preserve">, sem nunca chamar</w:t>
      </w:r>
      <w:r>
        <w:t xml:space="preserve"> </w:t>
      </w:r>
      <w:r>
        <w:rPr>
          <w:rStyle w:val="VerbatimChar"/>
        </w:rPr>
        <w:t xml:space="preserve">setLabel()</w:t>
      </w:r>
      <w:r>
        <w:t xml:space="preserve">/</w:t>
      </w:r>
      <w:r>
        <w:rPr>
          <w:rStyle w:val="VerbatimChar"/>
        </w:rPr>
        <w:t xml:space="preserve">-&gt;label</w:t>
      </w:r>
      <w:r>
        <w:t xml:space="preserve">. Conforme</w:t>
      </w:r>
      <w:r>
        <w:t xml:space="preserve"> </w:t>
      </w:r>
      <w:r>
        <w:rPr>
          <w:rStyle w:val="VerbatimChar"/>
        </w:rPr>
        <w:t xml:space="preserve">rascunho-MyCampo.md</w:t>
      </w:r>
      <w:r>
        <w:t xml:space="preserve">, o label de</w:t>
      </w:r>
      <w:r>
        <w:t xml:space="preserve"> </w:t>
      </w:r>
      <w:r>
        <w:rPr>
          <w:rStyle w:val="VerbatimChar"/>
        </w:rPr>
        <w:t xml:space="preserve">MyCampo::doBanco()</w:t>
      </w:r>
      <w:r>
        <w:t xml:space="preserve"> </w:t>
      </w:r>
      <w:r>
        <w:t xml:space="preserve">vem exclusivamente do</w:t>
      </w:r>
      <w:r>
        <w:t xml:space="preserve"> </w:t>
      </w:r>
      <w:r>
        <w:rPr>
          <w:rStyle w:val="VerbatimChar"/>
        </w:rPr>
        <w:t xml:space="preserve">COLUMN_COMMENT</w:t>
      </w:r>
      <w:r>
        <w:t xml:space="preserve"> </w:t>
      </w:r>
      <w:r>
        <w:t xml:space="preserve">da coluna no banco, e</w:t>
      </w:r>
      <w:r>
        <w:t xml:space="preserve"> </w:t>
      </w:r>
      <w:r>
        <w:rPr>
          <w:rStyle w:val="VerbatimChar"/>
        </w:rPr>
        <w:t xml:space="preserve">fmtDisplay()</w:t>
      </w:r>
      <w:r>
        <w:t xml:space="preserve"> </w:t>
      </w:r>
      <w:r>
        <w:t xml:space="preserve">só renderiza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$this-&gt;label !== ''</w:t>
      </w:r>
      <w:r>
        <w:t xml:space="preserve"> </w:t>
      </w:r>
      <w:r>
        <w:t xml:space="preserve">— não há fallback para o nome técnico do campo. A migration de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não define</w:t>
      </w:r>
      <w:r>
        <w:t xml:space="preserve"> </w:t>
      </w:r>
      <w:r>
        <w:rPr>
          <w:rStyle w:val="VerbatimChar"/>
        </w:rPr>
        <w:t xml:space="preserve">'comment'</w:t>
      </w:r>
      <w:r>
        <w:t xml:space="preserve"> </w:t>
      </w:r>
      <w:r>
        <w:t xml:space="preserve">em nenhum dos</w:t>
      </w:r>
      <w:r>
        <w:t xml:space="preserve"> </w:t>
      </w:r>
      <w:r>
        <w:rPr>
          <w:rStyle w:val="VerbatimChar"/>
        </w:rPr>
        <w:t xml:space="preserve">addField()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Em qualquer ambiente onde a tabela seja criada a partir da migration (dev, homologação, e futuramente produção), todos os campos do formulário de</w:t>
      </w:r>
      <w:r>
        <w:t xml:space="preserve"> </w:t>
      </w:r>
      <w:r>
        <w:t xml:space="preserve">“Regra de Notificação”</w:t>
      </w:r>
      <w:r>
        <w:t xml:space="preserve"> </w:t>
      </w:r>
      <w:r>
        <w:t xml:space="preserve">aparecem</w:t>
      </w:r>
      <w:r>
        <w:t xml:space="preserve"> </w:t>
      </w:r>
      <w:r>
        <w:rPr>
          <w:b/>
          <w:bCs/>
        </w:rPr>
        <w:t xml:space="preserve">sem rótulo algum</w:t>
      </w:r>
      <w:r>
        <w:t xml:space="preserve">, prejudicando o uso da tela pelo usuário final.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Optar por uma das duas abordagens (conforme padrão já usado em outras telas do sistema):</w:t>
      </w:r>
      <w:r>
        <w:t xml:space="preserve"> </w:t>
      </w:r>
      <w:r>
        <w:t xml:space="preserve">- (a) adicionar</w:t>
      </w:r>
      <w:r>
        <w:t xml:space="preserve"> </w:t>
      </w:r>
      <w:r>
        <w:rPr>
          <w:rStyle w:val="VerbatimChar"/>
        </w:rPr>
        <w:t xml:space="preserve">'comment'</w:t>
      </w:r>
      <w:r>
        <w:t xml:space="preserve"> </w:t>
      </w:r>
      <w:r>
        <w:t xml:space="preserve">em cada</w:t>
      </w:r>
      <w:r>
        <w:t xml:space="preserve"> </w:t>
      </w:r>
      <w:r>
        <w:rPr>
          <w:rStyle w:val="VerbatimChar"/>
        </w:rPr>
        <w:t xml:space="preserve">addField()</w:t>
      </w:r>
      <w:r>
        <w:t xml:space="preserve"> </w:t>
      </w:r>
      <w:r>
        <w:t xml:space="preserve">da migration, com o texto do rótulo desejado para cada campo; ou</w:t>
      </w:r>
      <w:r>
        <w:t xml:space="preserve"> </w:t>
      </w:r>
      <w:r>
        <w:t xml:space="preserve">- (b) setar</w:t>
      </w:r>
      <w:r>
        <w:t xml:space="preserve"> </w:t>
      </w:r>
      <w:r>
        <w:rPr>
          <w:rStyle w:val="VerbatimChar"/>
        </w:rPr>
        <w:t xml:space="preserve">-&gt;label</w:t>
      </w:r>
      <w:r>
        <w:t xml:space="preserve"> </w:t>
      </w:r>
      <w:r>
        <w:t xml:space="preserve">explicitamente em cada</w:t>
      </w:r>
      <w:r>
        <w:t xml:space="preserve"> </w:t>
      </w:r>
      <w:r>
        <w:rPr>
          <w:rStyle w:val="VerbatimChar"/>
        </w:rPr>
        <w:t xml:space="preserve">MyCampo</w:t>
      </w:r>
      <w:r>
        <w:t xml:space="preserve"> </w:t>
      </w:r>
      <w:r>
        <w:t xml:space="preserve">da Entity.</w:t>
      </w:r>
    </w:p>
    <w:p>
      <w:r>
        <w:pict>
          <v:rect style="width:0;height:1.5pt" o:hralign="center" o:hrstd="t" o:hr="t"/>
        </w:pict>
      </w:r>
    </w:p>
    <w:bookmarkEnd w:id="11"/>
    <w:bookmarkStart w:id="12" w:name="X8c19d10fe6e388f34dd41fadee8be8976ee4f47"/>
    <w:p>
      <w:pPr>
        <w:pStyle w:val="Heading3"/>
      </w:pPr>
      <w:r>
        <w:t xml:space="preserve">Bloqueante 3 — Toggle de campos condicionais não é inicializado em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 </w:t>
      </w:r>
      <w:r>
        <w:t xml:space="preserve">— só em</w:t>
      </w:r>
      <w:r>
        <w:t xml:space="preserve"> </w:t>
      </w:r>
      <w:r>
        <w:rPr>
          <w:rStyle w:val="VerbatimChar"/>
        </w:rPr>
        <w:t xml:space="preserve">edit()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app/Controllers/Logistica/NotifSmsConfig.php</w:t>
      </w:r>
    </w:p>
    <w:p>
      <w:pPr>
        <w:pStyle w:val="BodyText"/>
      </w:pPr>
      <w:r>
        <w:rPr>
          <w:b/>
          <w:bCs/>
        </w:rPr>
        <w:t xml:space="preserve">Situação encontrada:</w:t>
      </w:r>
      <w:r>
        <w:t xml:space="preserve"> </w:t>
      </w:r>
      <w:r>
        <w:rPr>
          <w:rStyle w:val="VerbatimChar"/>
        </w:rPr>
        <w:t xml:space="preserve">NotifSmsConfig::add()</w:t>
      </w:r>
      <w:r>
        <w:t xml:space="preserve"> </w:t>
      </w:r>
      <w:r>
        <w:t xml:space="preserve">não seta</w:t>
      </w:r>
      <w:r>
        <w:t xml:space="preserve"> </w:t>
      </w:r>
      <w:r>
        <w:rPr>
          <w:rStyle w:val="VerbatimChar"/>
        </w:rPr>
        <w:t xml:space="preserve">$this-&gt;data['script']</w:t>
      </w:r>
      <w:r>
        <w:t xml:space="preserve">, diferente de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, que dispara</w:t>
      </w:r>
      <w:r>
        <w:t xml:space="preserve"> </w:t>
      </w:r>
      <w:r>
        <w:rPr>
          <w:rStyle w:val="VerbatimChar"/>
        </w:rPr>
        <w:t xml:space="preserve">alternaCamposTipoRegra(...)</w:t>
      </w:r>
      <w:r>
        <w:t xml:space="preserve"> </w:t>
      </w:r>
      <w:r>
        <w:t xml:space="preserve">já no carregamento da tela. O wrapper</w:t>
      </w:r>
      <w:r>
        <w:t xml:space="preserve"> </w:t>
      </w:r>
      <w:r>
        <w:rPr>
          <w:rStyle w:val="VerbatimChar"/>
        </w:rPr>
        <w:t xml:space="preserve">#divSaldo</w:t>
      </w:r>
      <w:r>
        <w:t xml:space="preserve"> </w:t>
      </w:r>
      <w:r>
        <w:t xml:space="preserve">não possui a classe</w:t>
      </w:r>
      <w:r>
        <w:t xml:space="preserve"> </w:t>
      </w:r>
      <w:r>
        <w:rPr>
          <w:rStyle w:val="VerbatimChar"/>
        </w:rPr>
        <w:t xml:space="preserve">d-none</w:t>
      </w:r>
      <w:r>
        <w:t xml:space="preserve"> </w:t>
      </w:r>
      <w:r>
        <w:t xml:space="preserve">por padrão no HTML gerado.</w:t>
      </w:r>
    </w:p>
    <w:p>
      <w:pPr>
        <w:pStyle w:val="BodyText"/>
      </w:pPr>
      <w:r>
        <w:rPr>
          <w:b/>
          <w:bCs/>
        </w:rPr>
        <w:t xml:space="preserve">Por que é um problema:</w:t>
      </w:r>
      <w:r>
        <w:t xml:space="preserve"> </w:t>
      </w:r>
      <w:r>
        <w:t xml:space="preserve">Como uma</w:t>
      </w:r>
      <w:r>
        <w:t xml:space="preserve"> </w:t>
      </w:r>
      <w:r>
        <w:t xml:space="preserve">“Nova Regra”</w:t>
      </w:r>
      <w:r>
        <w:t xml:space="preserve"> </w:t>
      </w:r>
      <w:r>
        <w:t xml:space="preserve">nasce com</w:t>
      </w:r>
      <w:r>
        <w:t xml:space="preserve"> </w:t>
      </w:r>
      <w:r>
        <w:rPr>
          <w:rStyle w:val="VerbatimChar"/>
        </w:rPr>
        <w:t xml:space="preserve">nsc_tipo_regra = 'entrega'</w:t>
      </w:r>
      <w:r>
        <w:t xml:space="preserve"> </w:t>
      </w:r>
      <w:r>
        <w:t xml:space="preserve">por default, ao abrir a tela de inclusão os dois grupos de campos condicionais — Entrega e Saldo — ficam</w:t>
      </w:r>
      <w:r>
        <w:t xml:space="preserve"> </w:t>
      </w:r>
      <w:r>
        <w:rPr>
          <w:b/>
          <w:bCs/>
        </w:rPr>
        <w:t xml:space="preserve">visíveis simultaneamente</w:t>
      </w:r>
      <w:r>
        <w:t xml:space="preserve"> </w:t>
      </w:r>
      <w:r>
        <w:t xml:space="preserve">até o usuário interagir manualmente com o select de tipo de regra. Isso é inconsistente com o comportamento de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 </w:t>
      </w:r>
      <w:r>
        <w:t xml:space="preserve">e pode confundir o usuário ou permitir preenchimento de campos que não se aplicam ao tipo de regra selecionado.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Replicar em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 </w:t>
      </w:r>
      <w:r>
        <w:t xml:space="preserve">a mesma inicialização de</w:t>
      </w:r>
      <w:r>
        <w:t xml:space="preserve"> </w:t>
      </w:r>
      <w:r>
        <w:rPr>
          <w:rStyle w:val="VerbatimChar"/>
        </w:rPr>
        <w:t xml:space="preserve">$this-&gt;data['script']</w:t>
      </w:r>
      <w:r>
        <w:t xml:space="preserve"> </w:t>
      </w:r>
      <w:r>
        <w:t xml:space="preserve">feita em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, disparando</w:t>
      </w:r>
      <w:r>
        <w:t xml:space="preserve"> </w:t>
      </w:r>
      <w:r>
        <w:rPr>
          <w:rStyle w:val="VerbatimChar"/>
        </w:rPr>
        <w:t xml:space="preserve">alternaCamposTipoRegra(...)</w:t>
      </w:r>
      <w:r>
        <w:t xml:space="preserve"> </w:t>
      </w:r>
      <w:r>
        <w:t xml:space="preserve">já no carregamento, considerando o valor default de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sugestões-não-bloqueantes"/>
    <w:p>
      <w:pPr>
        <w:pStyle w:val="Heading2"/>
      </w:pPr>
      <w:r>
        <w:t xml:space="preserve">2. Sugestões Não-Bloqueantes</w:t>
      </w:r>
    </w:p>
    <w:bookmarkStart w:id="14" w:name="Xd6bfcdbc3fd342b35d96c145e37faa4688689e3"/>
    <w:p>
      <w:pPr>
        <w:pStyle w:val="Heading3"/>
      </w:pPr>
      <w:r>
        <w:t xml:space="preserve">Sugestão 4 —</w:t>
      </w:r>
      <w:r>
        <w:t xml:space="preserve"> </w:t>
      </w:r>
      <w:r>
        <w:rPr>
          <w:rStyle w:val="VerbatimChar"/>
        </w:rPr>
        <w:t xml:space="preserve">nsc_condicao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in_list</w:t>
      </w:r>
      <w:r>
        <w:t xml:space="preserve"> </w:t>
      </w:r>
      <w:r>
        <w:t xml:space="preserve">na validação</w:t>
      </w:r>
    </w:p>
    <w:p>
      <w:pPr>
        <w:pStyle w:val="FirstParagraph"/>
      </w:pPr>
      <w:r>
        <w:t xml:space="preserve">Diferente de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 </w:t>
      </w:r>
      <w:r>
        <w:t xml:space="preserve">(que tem</w:t>
      </w:r>
      <w:r>
        <w:t xml:space="preserve"> </w:t>
      </w:r>
      <w:r>
        <w:rPr>
          <w:rStyle w:val="VerbatimChar"/>
        </w:rPr>
        <w:t xml:space="preserve">in_list[entrega,saldo_baixo]</w:t>
      </w:r>
      <w:r>
        <w:t xml:space="preserve">), o campo</w:t>
      </w:r>
      <w:r>
        <w:t xml:space="preserve"> </w:t>
      </w:r>
      <w:r>
        <w:rPr>
          <w:rStyle w:val="VerbatimChar"/>
        </w:rPr>
        <w:t xml:space="preserve">nsc_condicao</w:t>
      </w:r>
      <w:r>
        <w:t xml:space="preserve"> </w:t>
      </w:r>
      <w:r>
        <w:t xml:space="preserve">está definido apenas como</w:t>
      </w:r>
      <w:r>
        <w:t xml:space="preserve"> </w:t>
      </w:r>
      <w:r>
        <w:rPr>
          <w:rStyle w:val="VerbatimChar"/>
        </w:rPr>
        <w:t xml:space="preserve">permit_empty|obrigatorioSeTipoRegraEntrega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in_list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strictOn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, um valor de ENUM inválido pode ser truncado silenciosamente pelo MySQL em vez de ser barrado pela validação do CI4.</w:t>
      </w:r>
    </w:p>
    <w:p>
      <w:pPr>
        <w:pStyle w:val="BodyText"/>
      </w:pPr>
      <w:r>
        <w:rPr>
          <w:b/>
          <w:bCs/>
        </w:rPr>
        <w:t xml:space="preserve">Sugestão:</w:t>
      </w:r>
      <w:r>
        <w:t xml:space="preserve"> </w:t>
      </w:r>
      <w:r>
        <w:t xml:space="preserve">acrescentar</w:t>
      </w:r>
      <w:r>
        <w:t xml:space="preserve"> </w:t>
      </w:r>
      <w:r>
        <w:rPr>
          <w:rStyle w:val="VerbatimChar"/>
        </w:rPr>
        <w:t xml:space="preserve">in_list[...]</w:t>
      </w:r>
      <w:r>
        <w:t xml:space="preserve"> </w:t>
      </w:r>
      <w:r>
        <w:t xml:space="preserve">com os valores válidos de</w:t>
      </w:r>
      <w:r>
        <w:t xml:space="preserve"> </w:t>
      </w:r>
      <w:r>
        <w:rPr>
          <w:rStyle w:val="VerbatimChar"/>
        </w:rPr>
        <w:t xml:space="preserve">nsc_condicao</w:t>
      </w:r>
      <w:r>
        <w:t xml:space="preserve">, no mesmo padrão de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b1f6eb46df341bb24374485830a05cf23b4ac4b"/>
    <w:p>
      <w:pPr>
        <w:pStyle w:val="Heading3"/>
      </w:pPr>
      <w:r>
        <w:t xml:space="preserve">Sugestão 5 — Grid de</w:t>
      </w:r>
      <w:r>
        <w:t xml:space="preserve"> </w:t>
      </w:r>
      <w:r>
        <w:rPr>
          <w:rStyle w:val="VerbatimChar"/>
        </w:rPr>
        <w:t xml:space="preserve">NotifSmsConfig</w:t>
      </w:r>
      <w:r>
        <w:t xml:space="preserve"> </w:t>
      </w:r>
      <w:r>
        <w:t xml:space="preserve">exibe valores brutos de enum</w:t>
      </w:r>
    </w:p>
    <w:p>
      <w:pPr>
        <w:pStyle w:val="FirstParagraph"/>
      </w:pPr>
      <w:r>
        <w:t xml:space="preserve">A listagem mostra</w:t>
      </w:r>
      <w:r>
        <w:t xml:space="preserve"> </w:t>
      </w:r>
      <w:r>
        <w:rPr>
          <w:rStyle w:val="VerbatimChar"/>
        </w:rPr>
        <w:t xml:space="preserve">nsc_tipo_regra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entrega</w:t>
      </w:r>
      <w:r>
        <w:t xml:space="preserve">/</w:t>
      </w:r>
      <w:r>
        <w:rPr>
          <w:rStyle w:val="VerbatimChar"/>
        </w:rPr>
        <w:t xml:space="preserve">saldo_baixo</w:t>
      </w:r>
      <w:r>
        <w:t xml:space="preserve">) e</w:t>
      </w:r>
      <w:r>
        <w:t xml:space="preserve"> </w:t>
      </w:r>
      <w:r>
        <w:rPr>
          <w:rStyle w:val="VerbatimChar"/>
        </w:rPr>
        <w:t xml:space="preserve">nsc_ativo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I</w:t>
      </w:r>
      <w:r>
        <w:t xml:space="preserve">) sem tradução amigável. Comportamento genérico do framework, não introduzido especificamente por este código, mas vale considerar exibir rótulo amigável nesses campos na grid.</w:t>
      </w:r>
    </w:p>
    <w:p>
      <w:r>
        <w:pict>
          <v:rect style="width:0;height:1.5pt" o:hralign="center" o:hrstd="t" o:hr="t"/>
        </w:pict>
      </w:r>
    </w:p>
    <w:bookmarkEnd w:id="15"/>
    <w:bookmarkStart w:id="16" w:name="Xa6123c3180f13483180f5c77cd6537c0ac5a2b1"/>
    <w:p>
      <w:pPr>
        <w:pStyle w:val="Heading3"/>
      </w:pPr>
      <w:r>
        <w:t xml:space="preserve">Sugestão 6 — Repetição de</w:t>
      </w:r>
      <w:r>
        <w:t xml:space="preserve"> </w:t>
      </w:r>
      <w:r>
        <w:rPr>
          <w:rStyle w:val="VerbatimChar"/>
        </w:rPr>
        <w:t xml:space="preserve">ForeignKeyUsageChecker::$conexoesRelacionadas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amplia custo de performance já existente</w:t>
      </w:r>
    </w:p>
    <w:p>
      <w:pPr>
        <w:pStyle w:val="FirstParagraph"/>
      </w:pPr>
      <w:r>
        <w:t xml:space="preserve">A inclusão de</w:t>
      </w:r>
      <w:r>
        <w:t xml:space="preserve"> </w:t>
      </w:r>
      <w:r>
        <w:rPr>
          <w:rStyle w:val="VerbatimChar"/>
        </w:rPr>
        <w:t xml:space="preserve">dbLogistica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$conexoesRelacionadas</w:t>
      </w:r>
      <w:r>
        <w:t xml:space="preserve"> </w:t>
      </w:r>
      <w:r>
        <w:t xml:space="preserve">adiciona mais uma repetição do</w:t>
      </w:r>
      <w:r>
        <w:t xml:space="preserve"> </w:t>
      </w:r>
      <w:r>
        <w:rPr>
          <w:rStyle w:val="VerbatimChar"/>
        </w:rPr>
        <w:t xml:space="preserve">SHOW DATABASES</w:t>
      </w:r>
      <w:r>
        <w:t xml:space="preserve"> </w:t>
      </w:r>
      <w:r>
        <w:t xml:space="preserve">+ varredura de tabelas/colunas em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 </w:t>
      </w:r>
      <w:r>
        <w:t xml:space="preserve">do sistema que usa o trait — já era redundante antes desta mudança, mas fica ~25% mais lento (5 iterações em vez de 4) em toda tela do sistema que usa o trait. Ponto de atenção de performance amplificado por uma mudança compartilhada entre módulos.</w:t>
      </w:r>
    </w:p>
    <w:p>
      <w:r>
        <w:pict>
          <v:rect style="width:0;height:1.5pt" o:hralign="center" o:hrstd="t" o:hr="t"/>
        </w:pict>
      </w:r>
    </w:p>
    <w:bookmarkEnd w:id="16"/>
    <w:bookmarkStart w:id="17" w:name="Xf63492d01034bf3c16a2d4dcd9f0963e70abe3a"/>
    <w:p>
      <w:pPr>
        <w:pStyle w:val="Heading3"/>
      </w:pPr>
      <w:r>
        <w:t xml:space="preserve">Sugestão 7 —</w:t>
      </w:r>
      <w:r>
        <w:t xml:space="preserve"> </w:t>
      </w:r>
      <w:r>
        <w:rPr>
          <w:rStyle w:val="VerbatimChar"/>
        </w:rPr>
        <w:t xml:space="preserve">ConfigDicDadosModel::getTabelas()</w:t>
      </w:r>
      <w:r>
        <w:t xml:space="preserve"> </w:t>
      </w:r>
      <w:r>
        <w:t xml:space="preserve">não inclui</w:t>
      </w:r>
      <w:r>
        <w:t xml:space="preserve"> </w:t>
      </w:r>
      <w:r>
        <w:rPr>
          <w:rStyle w:val="VerbatimChar"/>
        </w:rPr>
        <w:t xml:space="preserve">dbLogistica</w:t>
      </w:r>
    </w:p>
    <w:p>
      <w:pPr>
        <w:pStyle w:val="FirstParagraph"/>
      </w:pPr>
      <w:r>
        <w:rPr>
          <w:rStyle w:val="VerbatimChar"/>
        </w:rPr>
        <w:t xml:space="preserve">ConfigDicDadosModel::getTabelas()</w:t>
      </w:r>
      <w:r>
        <w:t xml:space="preserve"> </w:t>
      </w:r>
      <w:r>
        <w:t xml:space="preserve">(linha 39) não inclui</w:t>
      </w:r>
      <w:r>
        <w:t xml:space="preserve"> </w:t>
      </w:r>
      <w:r>
        <w:rPr>
          <w:rStyle w:val="VerbatimChar"/>
        </w:rPr>
        <w:t xml:space="preserve">'dbLogistica'</w:t>
      </w:r>
      <w:r>
        <w:t xml:space="preserve"> </w:t>
      </w:r>
      <w:r>
        <w:t xml:space="preserve">no array</w:t>
      </w:r>
      <w:r>
        <w:t xml:space="preserve"> </w:t>
      </w:r>
      <w:r>
        <w:rPr>
          <w:rStyle w:val="VerbatimChar"/>
        </w:rPr>
        <w:t xml:space="preserve">$dbGroups</w:t>
      </w:r>
      <w:r>
        <w:t xml:space="preserve"> </w:t>
      </w:r>
      <w:r>
        <w:t xml:space="preserve">usado pela tela de documentação técnica automática. Não foi pedido explicitamente no documento de desenvolvimento, mas por consistência as tabelas novas (</w:t>
      </w:r>
      <w:r>
        <w:rPr>
          <w:rStyle w:val="VerbatimChar"/>
        </w:rPr>
        <w:t xml:space="preserve">log_notif_sms_config</w:t>
      </w:r>
      <w:r>
        <w:t xml:space="preserve">/</w:t>
      </w:r>
      <w:r>
        <w:rPr>
          <w:rStyle w:val="VerbatimChar"/>
        </w:rPr>
        <w:t xml:space="preserve">log_notif_sms_enviadas</w:t>
      </w:r>
      <w:r>
        <w:t xml:space="preserve">) não aparecerão nessa ferramenta de inventário.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e34c77fc7c9840ec0c23a8560856eede7b999e2"/>
    <w:p>
      <w:pPr>
        <w:pStyle w:val="Heading2"/>
      </w:pPr>
      <w:r>
        <w:t xml:space="preserve">3. Itens Já Aprovados Sem Apontamento (rastreabilidade)</w:t>
      </w:r>
    </w:p>
    <w:p>
      <w:pPr>
        <w:pStyle w:val="FirstParagraph"/>
      </w:pPr>
      <w:r>
        <w:t xml:space="preserve">Itens abaixo foram checados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e estão conformes com o documento de desenvolvimento aprovado e com os padrões de</w:t>
      </w:r>
      <w:r>
        <w:t xml:space="preserve"> </w:t>
      </w:r>
      <w:r>
        <w:rPr>
          <w:rStyle w:val="VerbatimChar"/>
        </w:rPr>
        <w:t xml:space="preserve">docs/referencia/</w:t>
      </w:r>
      <w:r>
        <w:t xml:space="preserve"> </w:t>
      </w:r>
      <w:r>
        <w:t xml:space="preserve">— registrados apenas para rastreabilidade:</w:t>
      </w:r>
    </w:p>
    <w:p>
      <w:pPr>
        <w:pStyle w:val="Compact"/>
        <w:numPr>
          <w:ilvl w:val="0"/>
          <w:numId w:val="1001"/>
        </w:numPr>
      </w:pPr>
      <w:r>
        <w:t xml:space="preserve">Wrapper de divs condicionais montado no Controller — equivalente ao mecanismo já usado em</w:t>
      </w:r>
      <w:r>
        <w:t xml:space="preserve"> </w:t>
      </w:r>
      <w:r>
        <w:rPr>
          <w:rStyle w:val="VerbatimChar"/>
        </w:rPr>
        <w:t xml:space="preserve">pw_acoes_notif.php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$this-&gt;data['script']</w:t>
      </w:r>
      <w:r>
        <w:t xml:space="preserve"> </w:t>
      </w:r>
      <w:r>
        <w:t xml:space="preserve">com jQuery em</w:t>
      </w:r>
      <w:r>
        <w:t xml:space="preserve"> </w:t>
      </w:r>
      <w:r>
        <w:rPr>
          <w:rStyle w:val="VerbatimChar"/>
        </w:rPr>
        <w:t xml:space="preserve">edit()</w:t>
      </w:r>
      <w:r>
        <w:t xml:space="preserve"> </w:t>
      </w:r>
      <w:r>
        <w:t xml:space="preserve">— padrão real do projeto (</w:t>
      </w:r>
      <w:r>
        <w:rPr>
          <w:rStyle w:val="VerbatimChar"/>
        </w:rPr>
        <w:t xml:space="preserve">CfgEtiqueta.php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CfgMenu.php</w:t>
      </w:r>
      <w:r>
        <w:t xml:space="preserve">, etc.).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MyValidation::obrigatorioSeTipoRegraEntrega</w:t>
      </w:r>
      <w:r>
        <w:t xml:space="preserve">/</w:t>
      </w:r>
      <w:r>
        <w:rPr>
          <w:rStyle w:val="VerbatimChar"/>
        </w:rPr>
        <w:t xml:space="preserve">obrigatorioSeTipoRegraSaldo</w:t>
      </w:r>
      <w:r>
        <w:t xml:space="preserve"> </w:t>
      </w:r>
      <w:r>
        <w:t xml:space="preserve">seguem o molde de</w:t>
      </w:r>
      <w:r>
        <w:t xml:space="preserve"> </w:t>
      </w:r>
      <w:r>
        <w:rPr>
          <w:rStyle w:val="VerbatimChar"/>
        </w:rPr>
        <w:t xml:space="preserve">obrigatorioSeNotivisaSim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Log de auditoria via</w:t>
      </w:r>
      <w:r>
        <w:t xml:space="preserve"> </w:t>
      </w:r>
      <w:r>
        <w:rPr>
          <w:rStyle w:val="VerbatimChar"/>
        </w:rPr>
        <w:t xml:space="preserve">LogMonModel</w:t>
      </w:r>
      <w:r>
        <w:t xml:space="preserve"> </w:t>
      </w:r>
      <w:r>
        <w:t xml:space="preserve">implementado corretamente (ressalva crítica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na rodada anterior, resolvida).</w:t>
      </w:r>
    </w:p>
    <w:p>
      <w:pPr>
        <w:pStyle w:val="Compact"/>
        <w:numPr>
          <w:ilvl w:val="0"/>
          <w:numId w:val="1001"/>
        </w:numPr>
      </w:pPr>
      <w:r>
        <w:t xml:space="preserve">Migration idempotente correta (checagens de existência,</w:t>
      </w:r>
      <w:r>
        <w:t xml:space="preserve"> </w:t>
      </w:r>
      <w:r>
        <w:rPr>
          <w:rStyle w:val="VerbatimChar"/>
        </w:rPr>
        <w:t xml:space="preserve">prf_id=1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down()</w:t>
      </w:r>
      <w:r>
        <w:t xml:space="preserve"> </w:t>
      </w:r>
      <w:r>
        <w:t xml:space="preserve">preserva infraestrutura).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Database.php</w:t>
      </w:r>
      <w:r>
        <w:t xml:space="preserve">/</w:t>
      </w:r>
      <w:r>
        <w:rPr>
          <w:rStyle w:val="VerbatimChar"/>
        </w:rPr>
        <w:t xml:space="preserve">ConfigDicDadosModel</w:t>
      </w:r>
      <w:r>
        <w:t xml:space="preserve">/</w:t>
      </w:r>
      <w:r>
        <w:rPr>
          <w:rStyle w:val="VerbatimChar"/>
        </w:rPr>
        <w:t xml:space="preserve">Routes.php</w:t>
      </w:r>
      <w:r>
        <w:t xml:space="preserve"> </w:t>
      </w:r>
      <w:r>
        <w:t xml:space="preserve">seguem o padrão dos grupos existentes, sem colisão de prefixo.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my_filter.js</w:t>
      </w:r>
      <w:r>
        <w:t xml:space="preserve">/</w:t>
      </w:r>
      <w:r>
        <w:rPr>
          <w:rStyle w:val="VerbatimChar"/>
        </w:rPr>
        <w:t xml:space="preserve">my_fields.js</w:t>
      </w:r>
      <w:r>
        <w:t xml:space="preserve"> </w:t>
      </w:r>
      <w:r>
        <w:t xml:space="preserve">seguem</w:t>
      </w:r>
      <w:r>
        <w:t xml:space="preserve"> </w:t>
      </w:r>
      <w:r>
        <w:rPr>
          <w:rStyle w:val="VerbatimChar"/>
        </w:rPr>
        <w:t xml:space="preserve">executaAjaxWait</w:t>
      </w:r>
      <w:r>
        <w:t xml:space="preserve">/</w:t>
      </w:r>
      <w:r>
        <w:rPr>
          <w:rStyle w:val="VerbatimChar"/>
        </w:rPr>
        <w:t xml:space="preserve">boxAlert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jQuery.ajax</w:t>
      </w:r>
      <w:r>
        <w:t xml:space="preserve">/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cru, sem duplicar</w:t>
      </w:r>
      <w:r>
        <w:t xml:space="preserve"> </w:t>
      </w:r>
      <w:r>
        <w:rPr>
          <w:rStyle w:val="VerbatimChar"/>
        </w:rPr>
        <w:t xml:space="preserve">mudaObrigatorioElemDiv()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Nomenclatura de métodos dos Controllers correta;</w:t>
      </w:r>
      <w:r>
        <w:t xml:space="preserve"> </w:t>
      </w:r>
      <w:r>
        <w:rPr>
          <w:rStyle w:val="VerbatimChar"/>
        </w:rPr>
        <w:t xml:space="preserve">ordena()</w:t>
      </w:r>
      <w:r>
        <w:t xml:space="preserve"> </w:t>
      </w:r>
      <w:r>
        <w:t xml:space="preserve">corretamente omitido.</w:t>
      </w:r>
    </w:p>
    <w:p>
      <w:r>
        <w:pict>
          <v:rect style="width:0;height:1.5pt" o:hralign="center" o:hrstd="t" o:hr="t"/>
        </w:pict>
      </w:r>
    </w:p>
    <w:bookmarkEnd w:id="19"/>
    <w:bookmarkStart w:id="20" w:name="conclusão-do-byrev"/>
    <w:p>
      <w:pPr>
        <w:pStyle w:val="Heading2"/>
      </w:pPr>
      <w:r>
        <w:t xml:space="preserve">4. Conclusão do</w:t>
      </w:r>
      <w:r>
        <w:t xml:space="preserve"> </w:t>
      </w:r>
      <w:r>
        <w:rPr>
          <w:rStyle w:val="VerbatimChar"/>
        </w:rPr>
        <w:t xml:space="preserve">byrev</w:t>
      </w:r>
    </w:p>
    <w:p>
      <w:pPr>
        <w:pStyle w:val="FirstParagraph"/>
      </w:pPr>
      <w:r>
        <w:t xml:space="preserve">Itens 1, 2 e 3 (Seção 1) são</w:t>
      </w:r>
      <w:r>
        <w:t xml:space="preserve"> </w:t>
      </w:r>
      <w:r>
        <w:rPr>
          <w:b/>
          <w:bCs/>
        </w:rPr>
        <w:t xml:space="preserve">bloqueantes</w:t>
      </w:r>
      <w:r>
        <w:t xml:space="preserve"> </w:t>
      </w:r>
      <w:r>
        <w:t xml:space="preserve">— impedem regra de negócio de bloqueio de exclusão de funcionar, deixam o formulário sem rótulos visíveis e quebram a consistência do toggle de campos condicionais entre inclusão e edição — e devem ser corrigidos antes de avançar para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. Itens 4 a 7 (Seção 2) são sugestões de robustez/consistência, a decidir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se entram neste ciclo ou ficam para o próximo.</w:t>
      </w:r>
    </w:p>
    <w:p>
      <w:r>
        <w:pict>
          <v:rect style="width:0;height:1.5pt" o:hralign="center" o:hrstd="t" o:hr="t"/>
        </w:pict>
      </w:r>
    </w:p>
    <w:bookmarkEnd w:id="20"/>
    <w:bookmarkStart w:id="21" w:name="encaminhamento"/>
    <w:p>
      <w:pPr>
        <w:pStyle w:val="Heading2"/>
      </w:pPr>
      <w:r>
        <w:t xml:space="preserve">5. Encaminhamento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byarq</w:t>
      </w:r>
      <w:r>
        <w:t xml:space="preserve"> </w:t>
      </w:r>
      <w:r>
        <w:t xml:space="preserve">— tomar ciência dos 3 bloqueantes e das 4 sugestões; confirmar se as sugestões 4 a 7 entram neste ciclo ou ficam para o próximo.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bydev</w:t>
      </w:r>
      <w:r>
        <w:t xml:space="preserve"> </w:t>
      </w:r>
      <w:r>
        <w:t xml:space="preserve">— aplicar a correção dos Bloqueantes 1, 2 e 3 (ajuste do nome da coluna FK em</w:t>
      </w:r>
      <w:r>
        <w:t xml:space="preserve"> </w:t>
      </w:r>
      <w:r>
        <w:rPr>
          <w:rStyle w:val="VerbatimChar"/>
        </w:rPr>
        <w:t xml:space="preserve">verificarUsoEmRelacionamentos()</w:t>
      </w:r>
      <w:r>
        <w:t xml:space="preserve">; adição de labels/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nos campos de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; inicialização do toggle de campos condicionais também em</w:t>
      </w:r>
      <w:r>
        <w:t xml:space="preserve"> </w:t>
      </w:r>
      <w:r>
        <w:rPr>
          <w:rStyle w:val="VerbatimChar"/>
        </w:rPr>
        <w:t xml:space="preserve">add()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Retornar ao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para nova rodada de revisão após as correções.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2026-07-21T15:32:07Z</dcterms:created>
  <dcterms:modified xsi:type="dcterms:W3CDTF">2026-07-21T15:32:07Z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