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371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22792E">
        <w:tc>
          <w:tcPr>
            <w:tcW w:w="1724" w:type="dxa"/>
          </w:tcPr>
          <w:p w14:paraId="7F569E41" w14:textId="77777777" w:rsidR="00F97D75" w:rsidRPr="00F97D75" w:rsidRDefault="00F97D7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22792E">
        <w:trPr>
          <w:trHeight w:val="2129"/>
        </w:trPr>
        <w:tc>
          <w:tcPr>
            <w:tcW w:w="1724" w:type="dxa"/>
            <w:vAlign w:val="center"/>
          </w:tcPr>
          <w:p w14:paraId="7F569E48" w14:textId="48DB99F0" w:rsidR="00976A9B" w:rsidRPr="00F97D75" w:rsidRDefault="00690B01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Avril</w:t>
            </w:r>
          </w:p>
        </w:tc>
        <w:tc>
          <w:tcPr>
            <w:tcW w:w="3346" w:type="dxa"/>
          </w:tcPr>
          <w:p w14:paraId="7F7349DE" w14:textId="77777777" w:rsidR="009F79E5" w:rsidRDefault="009F79E5" w:rsidP="000B3CF0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78098704" w14:textId="77777777" w:rsidR="000B3CF0" w:rsidRDefault="000B3CF0" w:rsidP="000B3CF0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1B5F19C4" w14:textId="77777777" w:rsidR="00E9750F" w:rsidRDefault="00E9750F" w:rsidP="00E975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  <w:t xml:space="preserve">Manipulation des aiguilles en laboratoire de synthèse </w:t>
            </w:r>
          </w:p>
          <w:p w14:paraId="2A6C23EF" w14:textId="56DB31DD" w:rsidR="00E9750F" w:rsidRDefault="00000000" w:rsidP="00E9750F">
            <w:pPr>
              <w:jc w:val="center"/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  <w:hyperlink r:id="rId11" w:history="1">
              <w:r w:rsidR="00E9750F" w:rsidRPr="008F5B5E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PROC1</w:t>
              </w:r>
              <w:r w:rsidR="00E9750F" w:rsidRPr="008F5B5E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>2</w:t>
              </w:r>
            </w:hyperlink>
          </w:p>
          <w:p w14:paraId="44D86194" w14:textId="77777777" w:rsidR="00E9750F" w:rsidRDefault="00E9750F" w:rsidP="000B3CF0">
            <w:pPr>
              <w:jc w:val="center"/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7F569E4E" w14:textId="459657F9" w:rsidR="0022792E" w:rsidRPr="009F79E5" w:rsidRDefault="0022792E" w:rsidP="000B3CF0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1511" w:type="dxa"/>
          </w:tcPr>
          <w:p w14:paraId="7EA32CE5" w14:textId="77777777" w:rsidR="00976A9B" w:rsidRDefault="00976A9B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3B30EA56" w14:textId="77777777" w:rsidR="0022792E" w:rsidRDefault="0022792E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6F489554" w14:textId="77777777" w:rsidR="0022792E" w:rsidRDefault="0022792E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9F79E5" w:rsidRDefault="0022792E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50" w14:textId="4B85F7F1" w:rsidR="000178B8" w:rsidRPr="009F79E5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51" w14:textId="4429C4D9" w:rsidR="00406F14" w:rsidRPr="0085650B" w:rsidRDefault="00406F14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</w:tcPr>
          <w:p w14:paraId="7F569E52" w14:textId="424F70AD" w:rsidR="00976A9B" w:rsidRPr="0085650B" w:rsidRDefault="00976A9B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5E" w14:textId="77777777" w:rsidTr="0022792E">
        <w:trPr>
          <w:trHeight w:val="2267"/>
        </w:trPr>
        <w:tc>
          <w:tcPr>
            <w:tcW w:w="1724" w:type="dxa"/>
            <w:vAlign w:val="center"/>
          </w:tcPr>
          <w:p w14:paraId="7F569E54" w14:textId="26D5B845" w:rsidR="000178B8" w:rsidRPr="00F97D75" w:rsidRDefault="00690B01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Mai</w:t>
            </w:r>
          </w:p>
        </w:tc>
        <w:tc>
          <w:tcPr>
            <w:tcW w:w="3346" w:type="dxa"/>
          </w:tcPr>
          <w:p w14:paraId="0381B64F" w14:textId="77777777" w:rsidR="000B3CF0" w:rsidRDefault="000B3CF0" w:rsidP="000B3CF0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  <w:p w14:paraId="5E824801" w14:textId="77777777" w:rsidR="000B3CF0" w:rsidRDefault="000B3CF0" w:rsidP="000B3CF0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  <w:p w14:paraId="6A3C3A95" w14:textId="34289538" w:rsidR="00E9750F" w:rsidRDefault="00E9750F" w:rsidP="00E9750F">
            <w:pPr>
              <w:jc w:val="center"/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Stockage et inventaire des composés chimiques  </w:t>
            </w:r>
            <w:hyperlink r:id="rId12" w:history="1">
              <w:r w:rsidRPr="0030352B">
                <w:rPr>
                  <w:rStyle w:val="Lienhypertexte"/>
                  <w:rFonts w:ascii="Arial" w:eastAsiaTheme="minorHAns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</w:t>
              </w:r>
              <w:r w:rsidRPr="0030352B">
                <w:rPr>
                  <w:rStyle w:val="Lienhypertexte"/>
                  <w:rFonts w:ascii="Arial" w:eastAsiaTheme="minorHAns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C</w:t>
              </w:r>
              <w:r w:rsidRPr="0030352B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>300</w:t>
              </w:r>
            </w:hyperlink>
          </w:p>
          <w:p w14:paraId="7F569E59" w14:textId="54FE53B8" w:rsidR="0022792E" w:rsidRPr="00316810" w:rsidRDefault="0022792E" w:rsidP="00E975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</w:tcPr>
          <w:p w14:paraId="7F569E5A" w14:textId="288152B4" w:rsidR="000178B8" w:rsidRPr="00F97D75" w:rsidRDefault="000178B8" w:rsidP="0022792E">
            <w:pPr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5B" w14:textId="6D85B469" w:rsidR="000178B8" w:rsidRPr="00F97D75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5C" w14:textId="41A18496" w:rsidR="000178B8" w:rsidRPr="00406F14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</w:tcPr>
          <w:p w14:paraId="7F569E5D" w14:textId="442679F3" w:rsidR="000178B8" w:rsidRPr="00406F14" w:rsidRDefault="000178B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6B" w14:textId="77777777" w:rsidTr="0022792E">
        <w:trPr>
          <w:trHeight w:val="2396"/>
        </w:trPr>
        <w:tc>
          <w:tcPr>
            <w:tcW w:w="1724" w:type="dxa"/>
            <w:vAlign w:val="center"/>
          </w:tcPr>
          <w:p w14:paraId="7F569E5F" w14:textId="5F03CAF1" w:rsidR="000178B8" w:rsidRPr="00F97D75" w:rsidRDefault="00690B01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Juin</w:t>
            </w:r>
          </w:p>
        </w:tc>
        <w:tc>
          <w:tcPr>
            <w:tcW w:w="3346" w:type="dxa"/>
          </w:tcPr>
          <w:p w14:paraId="65145F00" w14:textId="77777777" w:rsidR="000B3CF0" w:rsidRDefault="000B3CF0" w:rsidP="000B3CF0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5FDD0569" w14:textId="77777777" w:rsidR="000B3CF0" w:rsidRDefault="000B3CF0" w:rsidP="000B3CF0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60B4D814" w14:textId="77777777" w:rsidR="000B3CF0" w:rsidRDefault="00802BA3" w:rsidP="000B3CF0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Destruction des réactifs dangereux</w:t>
            </w:r>
            <w:r w:rsidR="00E0237D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 </w:t>
            </w:r>
          </w:p>
          <w:p w14:paraId="7F52BE85" w14:textId="780E6A24" w:rsidR="00802BA3" w:rsidRDefault="00BD614C" w:rsidP="000B3CF0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hyperlink r:id="rId13" w:history="1">
              <w:r w:rsidR="00E0237D" w:rsidRPr="00BD614C">
                <w:rPr>
                  <w:rStyle w:val="Lienhypertexte"/>
                  <w:rFonts w:ascii="Arial" w:eastAsiaTheme="minorHAns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</w:t>
              </w:r>
              <w:r w:rsidR="00E0237D" w:rsidRPr="00BD614C">
                <w:rPr>
                  <w:rStyle w:val="Lienhypertexte"/>
                  <w:rFonts w:ascii="Arial" w:eastAsiaTheme="minorHAns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2</w:t>
              </w:r>
              <w:r w:rsidR="00E0237D" w:rsidRPr="00BD614C">
                <w:rPr>
                  <w:rStyle w:val="Lienhypertexte"/>
                  <w:rFonts w:ascii="Arial" w:eastAsiaTheme="minorHAns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0</w:t>
              </w:r>
              <w:r w:rsidR="00E0237D" w:rsidRPr="00BD614C">
                <w:rPr>
                  <w:rStyle w:val="Lienhypertexte"/>
                  <w:rFonts w:ascii="Arial" w:eastAsia="SimHei" w:hAnsi="Arial" w:cstheme="minorBidi"/>
                  <w:b/>
                  <w:spacing w:val="5"/>
                  <w:kern w:val="28"/>
                  <w:sz w:val="24"/>
                  <w:szCs w:val="52"/>
                  <w:lang w:eastAsia="ja-JP"/>
                </w:rPr>
                <w:t>DR09</w:t>
              </w:r>
            </w:hyperlink>
          </w:p>
          <w:p w14:paraId="7F569E66" w14:textId="1CACFF14" w:rsidR="0022792E" w:rsidRPr="009F79E5" w:rsidRDefault="0022792E" w:rsidP="000B3CF0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1511" w:type="dxa"/>
          </w:tcPr>
          <w:p w14:paraId="7F569E67" w14:textId="044E851B" w:rsidR="000178B8" w:rsidRPr="009F79E5" w:rsidRDefault="000178B8" w:rsidP="0022792E">
            <w:pPr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68" w14:textId="3D671482" w:rsidR="000178B8" w:rsidRPr="009F79E5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69" w14:textId="549FA912" w:rsidR="000178B8" w:rsidRPr="00802BA3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</w:tcPr>
          <w:p w14:paraId="7F569E6A" w14:textId="3DBFAEEC" w:rsidR="000178B8" w:rsidRPr="00802BA3" w:rsidRDefault="000178B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</w:tbl>
    <w:p w14:paraId="7F569E6C" w14:textId="77777777" w:rsidR="002D693B" w:rsidRPr="00802BA3" w:rsidRDefault="00000000" w:rsidP="00B30D43"/>
    <w:sectPr w:rsidR="002D693B" w:rsidRPr="00802BA3" w:rsidSect="00F97D75">
      <w:headerReference w:type="default" r:id="rId14"/>
      <w:footerReference w:type="default" r:id="rId1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C7C5" w14:textId="77777777" w:rsidR="00387FD8" w:rsidRDefault="00387FD8" w:rsidP="00F97D75">
      <w:pPr>
        <w:spacing w:after="0" w:line="240" w:lineRule="auto"/>
      </w:pPr>
      <w:r>
        <w:separator/>
      </w:r>
    </w:p>
  </w:endnote>
  <w:endnote w:type="continuationSeparator" w:id="0">
    <w:p w14:paraId="04B7CF38" w14:textId="77777777" w:rsidR="00387FD8" w:rsidRDefault="00387FD8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000000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="005F0E4A"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000000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="005F0E4A"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6ACFA" w14:textId="77777777" w:rsidR="00387FD8" w:rsidRDefault="00387FD8" w:rsidP="00F97D75">
      <w:pPr>
        <w:spacing w:after="0" w:line="240" w:lineRule="auto"/>
      </w:pPr>
      <w:r>
        <w:separator/>
      </w:r>
    </w:p>
  </w:footnote>
  <w:footnote w:type="continuationSeparator" w:id="0">
    <w:p w14:paraId="447B3DF6" w14:textId="77777777" w:rsidR="00387FD8" w:rsidRDefault="00387FD8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0FF7FC33" w14:textId="4D21C46C" w:rsidR="00316810" w:rsidRDefault="00F97D75" w:rsidP="00316810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20</w:t>
    </w:r>
    <w:r w:rsidR="00316810">
      <w:rPr>
        <w:rFonts w:ascii="Arial" w:eastAsia="Times New Roman" w:hAnsi="Arial" w:cs="Times New Roman"/>
        <w:b/>
        <w:sz w:val="32"/>
        <w:szCs w:val="32"/>
        <w:lang w:eastAsia="ja-JP"/>
      </w:rPr>
      <w:t>2</w:t>
    </w:r>
    <w:r w:rsidR="00C33FF8">
      <w:rPr>
        <w:rFonts w:ascii="Arial" w:eastAsia="Times New Roman" w:hAnsi="Arial" w:cs="Times New Roman"/>
        <w:b/>
        <w:sz w:val="32"/>
        <w:szCs w:val="32"/>
        <w:lang w:eastAsia="ja-JP"/>
      </w:rPr>
      <w:t>4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A29C8"/>
    <w:rsid w:val="000B3CF0"/>
    <w:rsid w:val="000D0807"/>
    <w:rsid w:val="000F0C90"/>
    <w:rsid w:val="00106F10"/>
    <w:rsid w:val="00106F9A"/>
    <w:rsid w:val="001460FF"/>
    <w:rsid w:val="001A2434"/>
    <w:rsid w:val="001C3F5A"/>
    <w:rsid w:val="00223BB4"/>
    <w:rsid w:val="0022792E"/>
    <w:rsid w:val="00251B6C"/>
    <w:rsid w:val="002A756E"/>
    <w:rsid w:val="002E3FEA"/>
    <w:rsid w:val="00303455"/>
    <w:rsid w:val="0030352B"/>
    <w:rsid w:val="003059B0"/>
    <w:rsid w:val="00306CCA"/>
    <w:rsid w:val="00316810"/>
    <w:rsid w:val="00387FD8"/>
    <w:rsid w:val="003D5F22"/>
    <w:rsid w:val="00406F14"/>
    <w:rsid w:val="00421BEB"/>
    <w:rsid w:val="00437A9C"/>
    <w:rsid w:val="00470D7E"/>
    <w:rsid w:val="00486BFC"/>
    <w:rsid w:val="004B00FB"/>
    <w:rsid w:val="004B7C5B"/>
    <w:rsid w:val="00526013"/>
    <w:rsid w:val="00526860"/>
    <w:rsid w:val="0056704D"/>
    <w:rsid w:val="005A54F4"/>
    <w:rsid w:val="005F09FF"/>
    <w:rsid w:val="005F0E4A"/>
    <w:rsid w:val="0060676F"/>
    <w:rsid w:val="006121AC"/>
    <w:rsid w:val="00664043"/>
    <w:rsid w:val="00690B01"/>
    <w:rsid w:val="00696EE2"/>
    <w:rsid w:val="00710C85"/>
    <w:rsid w:val="00750131"/>
    <w:rsid w:val="007940B6"/>
    <w:rsid w:val="00795515"/>
    <w:rsid w:val="007A582C"/>
    <w:rsid w:val="007B5330"/>
    <w:rsid w:val="007D765F"/>
    <w:rsid w:val="007F07BC"/>
    <w:rsid w:val="00802BA3"/>
    <w:rsid w:val="0085650B"/>
    <w:rsid w:val="008C260D"/>
    <w:rsid w:val="008D042D"/>
    <w:rsid w:val="008D3AE7"/>
    <w:rsid w:val="008F5B5E"/>
    <w:rsid w:val="00913101"/>
    <w:rsid w:val="00926D54"/>
    <w:rsid w:val="00976A9B"/>
    <w:rsid w:val="00987F71"/>
    <w:rsid w:val="009A736D"/>
    <w:rsid w:val="009B3508"/>
    <w:rsid w:val="009C05D2"/>
    <w:rsid w:val="009C6CD8"/>
    <w:rsid w:val="009D5C66"/>
    <w:rsid w:val="009F79E5"/>
    <w:rsid w:val="00A05BD1"/>
    <w:rsid w:val="00A3192B"/>
    <w:rsid w:val="00A40FD9"/>
    <w:rsid w:val="00A84A50"/>
    <w:rsid w:val="00A85177"/>
    <w:rsid w:val="00AA2346"/>
    <w:rsid w:val="00B12B94"/>
    <w:rsid w:val="00B23232"/>
    <w:rsid w:val="00B23BDB"/>
    <w:rsid w:val="00B30D43"/>
    <w:rsid w:val="00B4310F"/>
    <w:rsid w:val="00B82DB8"/>
    <w:rsid w:val="00BB1A72"/>
    <w:rsid w:val="00BC021E"/>
    <w:rsid w:val="00BC18C3"/>
    <w:rsid w:val="00BD614C"/>
    <w:rsid w:val="00BE684F"/>
    <w:rsid w:val="00BF55D3"/>
    <w:rsid w:val="00C33FF8"/>
    <w:rsid w:val="00C345AB"/>
    <w:rsid w:val="00C439BE"/>
    <w:rsid w:val="00CC124A"/>
    <w:rsid w:val="00CC57BB"/>
    <w:rsid w:val="00CD6016"/>
    <w:rsid w:val="00CE7D5D"/>
    <w:rsid w:val="00D100FD"/>
    <w:rsid w:val="00D24278"/>
    <w:rsid w:val="00D63F93"/>
    <w:rsid w:val="00DA0517"/>
    <w:rsid w:val="00DB0D16"/>
    <w:rsid w:val="00E0237D"/>
    <w:rsid w:val="00E319D4"/>
    <w:rsid w:val="00E423C6"/>
    <w:rsid w:val="00E44AC4"/>
    <w:rsid w:val="00E971A0"/>
    <w:rsid w:val="00E9750F"/>
    <w:rsid w:val="00EA6071"/>
    <w:rsid w:val="00F169EF"/>
    <w:rsid w:val="00F23604"/>
    <w:rsid w:val="00F23AD7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ayergroup.sharepoint.com/sites/022432/Prsentations%20scurit/Forms/AllItems.aspx?id=%2Fsites%2F022432%2FPrsentations%20scurit%2FPROC20%20DR09%20%2D%20Destruction%20des%20r%C3%A9actifs%20dangereux%2Epdf&amp;parent=%2Fsites%2F022432%2FPrsentations%20scur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yergroup.sharepoint.com/sites/022432/Prsentations%20scurit/Forms/AllItems.aspx?id=%2Fsites%2F022432%2FPrsentations%20scurit%2FPROC300%20Stockage%20et%20inventaire%20des%20compos%C3%A9s%20chimiques%2Epdf&amp;parent=%2Fsites%2F022432%2FPrsentations%20scur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ayergroup.sharepoint.com/sites/030246/Procedures/PROC12%20-%20Manipulation%20des%20aiguilles%20en%20synth%C3%A8se/PROC12%20-%20Manipulation%20des%20aiguilles%20en%20laboratoire%20de%20synth%C3%A8se.docx?web=1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7bc43322-b630-4bac-8b27-31def233d1d0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3" ma:contentTypeDescription="Create a new document." ma:contentTypeScope="" ma:versionID="afe492a43fb09873dfa7addd08256f39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e59b344c6819f99dcb0c0f95a61198ad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4F9E450-C36D-4282-9BB2-053DF214E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F30DA9A-4590-41FF-8607-B73AE394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166</Words>
  <Characters>918</Characters>
  <Application>Microsoft Office Word</Application>
  <DocSecurity>0</DocSecurity>
  <Lines>7</Lines>
  <Paragraphs>2</Paragraphs>
  <ScaleCrop>false</ScaleCrop>
  <Company>Bayer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Alizee Melle</cp:lastModifiedBy>
  <cp:revision>21</cp:revision>
  <cp:lastPrinted>2022-03-17T16:51:00Z</cp:lastPrinted>
  <dcterms:created xsi:type="dcterms:W3CDTF">2022-11-02T11:13:00Z</dcterms:created>
  <dcterms:modified xsi:type="dcterms:W3CDTF">2024-04-03T12:43:00Z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