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inline xmlns:wp="http://schemas.openxmlformats.org/drawingml/2006/wordprocessingDrawing" distT="0" distB="0" distL="0" distR="0">
            <wp:extent cx="2286000" cy="1143000"/>
            <wp:docPr id="1" name="Picture 1" descr="Inline image fix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age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