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[知识库]小数题目类型、案例及提示词案例</w:t>
      </w:r>
    </w:p>
    <w:p>
      <w:pPr>
        <w:pStyle w:val="3"/>
        <w:spacing w:before="300" w:after="120" w:line="288" w:lineRule="auto"/>
        <w:ind w:left="0"/>
        <w:jc w:val="left"/>
        <w:outlineLvl w:val="2"/>
      </w:pPr>
      <w:bookmarkStart w:name="heading_0" w:id="0"/>
      <w:r>
        <w:rPr>
          <w:rFonts w:eastAsia="等线" w:ascii="Arial" w:cs="Arial" w:hAnsi="Arial"/>
          <w:b w:val="true"/>
          <w:i w:val="true"/>
          <w:strike w:val="true"/>
          <w:sz w:val="30"/>
        </w:rPr>
        <w:t>[提示词总则]</w:t>
      </w:r>
      <w:bookmarkEnd w:id="0"/>
    </w:p>
    <w:p>
      <w:pPr>
        <w:numPr>
          <w:numId w:val="1"/>
        </w:numPr>
        <w:spacing w:before="120" w:after="120" w:line="288" w:lineRule="auto"/>
        <w:ind w:left="0"/>
        <w:jc w:val="left"/>
      </w:pPr>
      <w:r>
        <w:rPr>
          <w:rFonts w:eastAsia="等线" w:ascii="Arial" w:cs="Arial" w:hAnsi="Arial"/>
          <w:i w:val="true"/>
          <w:strike w:val="true"/>
          <w:sz w:val="22"/>
        </w:rPr>
        <w:t>整体使用的提示词为</w:t>
      </w:r>
      <w:r>
        <w:rPr>
          <w:rFonts w:eastAsia="等线" w:ascii="Arial" w:cs="Arial" w:hAnsi="Arial"/>
          <w:b w:val="true"/>
          <w:i w:val="true"/>
          <w:strike w:val="true"/>
          <w:color w:val="d83931"/>
          <w:sz w:val="22"/>
        </w:rPr>
        <w:t>CRISPE框架</w:t>
      </w:r>
      <w:r>
        <w:rPr>
          <w:rFonts w:eastAsia="等线" w:ascii="Arial" w:cs="Arial" w:hAnsi="Arial"/>
          <w:b w:val="true"/>
          <w:i w:val="true"/>
          <w:strike w:val="true"/>
          <w:sz w:val="22"/>
        </w:rPr>
        <w:t>；</w:t>
      </w:r>
      <w:r>
        <w:rPr>
          <w:rFonts w:eastAsia="等线" w:ascii="Arial" w:cs="Arial" w:hAnsi="Arial"/>
          <w:i w:val="true"/>
          <w:strike w:val="true"/>
          <w:sz w:val="22"/>
        </w:rPr>
        <w:t>下文输出的提示词为单一题型的提示词，以下测试旨在了解不同框架下生成的逐字稿&amp;板书与优秀案例之间的差异及题目类型汇总；</w:t>
      </w:r>
      <w:r>
        <w:rPr>
          <w:rFonts w:eastAsia="等线" w:ascii="Arial" w:cs="Arial" w:hAnsi="Arial"/>
          <w:i w:val="true"/>
          <w:strike w:val="true"/>
          <w:sz w:val="22"/>
          <w:u w:val="single"/>
        </w:rPr>
        <w:t>（注意：开场白、不同模块衔接、结束词需要固定）</w:t>
      </w:r>
    </w:p>
    <w:p>
      <w:pPr>
        <w:numPr>
          <w:numId w:val="2"/>
        </w:numPr>
        <w:spacing w:before="120" w:after="120" w:line="288" w:lineRule="auto"/>
        <w:ind w:left="0"/>
        <w:jc w:val="left"/>
      </w:pPr>
      <w:r>
        <w:rPr>
          <w:rFonts w:eastAsia="等线" w:ascii="Arial" w:cs="Arial" w:hAnsi="Arial"/>
          <w:strike w:val="true"/>
          <w:sz w:val="22"/>
        </w:rPr>
        <w:t>在统一提示词框架下需要对各个类型题目的统一进行处理，以降低成本，提升效率（</w:t>
      </w:r>
      <w:hyperlink r:id="rId5">
        <w:r>
          <w:rPr>
            <w:rFonts w:eastAsia="等线" w:ascii="Arial" w:cs="Arial" w:hAnsi="Arial"/>
            <w:i w:val="true"/>
            <w:strike w:val="true"/>
            <w:color w:val="3370ff"/>
            <w:sz w:val="22"/>
            <w:u w:val="single"/>
          </w:rPr>
          <w:t>提示词优化策略</w:t>
        </w:r>
      </w:hyperlink>
      <w:r>
        <w:rPr>
          <w:rFonts w:eastAsia="等线" w:ascii="Arial" w:cs="Arial" w:hAnsi="Arial"/>
          <w:i w:val="true"/>
          <w:strike w:val="true"/>
          <w:sz w:val="22"/>
          <w:u w:val="single"/>
        </w:rPr>
        <w:t>）。</w:t>
      </w:r>
    </w:p>
    <w:p>
      <w:pPr>
        <w:pStyle w:val="1"/>
        <w:spacing w:before="380" w:after="140" w:line="288" w:lineRule="auto"/>
        <w:ind w:left="0"/>
        <w:jc w:val="left"/>
        <w:outlineLvl w:val="0"/>
      </w:pPr>
      <w:bookmarkStart w:name="heading_1" w:id="1"/>
      <w:r>
        <w:rPr>
          <w:rFonts w:eastAsia="等线" w:ascii="Arial" w:cs="Arial" w:hAnsi="Arial"/>
          <w:b w:val="true"/>
          <w:sz w:val="36"/>
        </w:rPr>
        <w:t>一、题型汇总</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一、计算类</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1.整数</w:t>
      </w:r>
      <w:bookmarkEnd w:id="3"/>
    </w:p>
    <w:p>
      <w:pPr>
        <w:pStyle w:val="5"/>
        <w:spacing w:before="240" w:after="120" w:line="288" w:lineRule="auto"/>
        <w:ind w:left="0"/>
        <w:jc w:val="left"/>
        <w:outlineLvl w:val="4"/>
      </w:pPr>
      <w:bookmarkStart w:name="heading_4" w:id="4"/>
      <w:r>
        <w:rPr>
          <w:rFonts w:eastAsia="等线" w:ascii="Arial" w:cs="Arial" w:hAnsi="Arial"/>
          <w:color w:val="3370ff"/>
          <w:sz w:val="24"/>
        </w:rPr>
        <w:t xml:space="preserve">1. </w:t>
      </w:r>
      <w:r>
        <w:rPr>
          <w:rFonts w:eastAsia="等线" w:ascii="Arial" w:cs="Arial" w:hAnsi="Arial"/>
          <w:b w:val="true"/>
          <w:sz w:val="24"/>
        </w:rPr>
        <w:t>口算、直接求答案类</w:t>
      </w:r>
      <w:bookmarkEnd w:id="4"/>
    </w:p>
    <w:p>
      <w:pPr>
        <w:numPr>
          <w:numId w:val="3"/>
        </w:numPr>
        <w:spacing w:before="120" w:after="120" w:line="288" w:lineRule="auto"/>
        <w:ind w:left="0"/>
        <w:jc w:val="left"/>
      </w:pPr>
      <w:r>
        <w:rPr>
          <w:rFonts w:eastAsia="等线" w:ascii="Arial" w:cs="Arial" w:hAnsi="Arial"/>
          <w:b w:val="true"/>
          <w:sz w:val="22"/>
        </w:rPr>
        <w:t>讲解要点</w:t>
      </w:r>
      <w:r>
        <w:rPr>
          <w:rFonts w:eastAsia="等线" w:ascii="Arial" w:cs="Arial" w:hAnsi="Arial"/>
          <w:sz w:val="22"/>
        </w:rPr>
        <w:t>:</w:t>
      </w:r>
    </w:p>
    <w:p>
      <w:pPr>
        <w:spacing w:before="120" w:after="120" w:line="288" w:lineRule="auto"/>
        <w:ind w:left="0"/>
        <w:jc w:val="left"/>
      </w:pPr>
      <w:r>
        <w:rPr>
          <w:rFonts w:eastAsia="等线" w:ascii="Arial" w:cs="Arial" w:hAnsi="Arial"/>
          <w:sz w:val="22"/>
        </w:rPr>
        <w:t>介绍清楚涉及到的基础口算的规则，如乘法表口诀等</w:t>
      </w:r>
    </w:p>
    <w:p>
      <w:pPr>
        <w:spacing w:before="120" w:after="120" w:line="288" w:lineRule="auto"/>
        <w:ind w:left="0"/>
        <w:jc w:val="left"/>
      </w:pPr>
      <w:r>
        <w:rPr>
          <w:rFonts w:eastAsia="等线" w:ascii="Arial" w:cs="Arial" w:hAnsi="Arial"/>
          <w:sz w:val="22"/>
        </w:rPr>
        <w:t>①口算题：根据口诀得出答案；</w:t>
      </w:r>
    </w:p>
    <w:p>
      <w:pPr>
        <w:spacing w:before="120" w:after="120" w:line="288" w:lineRule="auto"/>
        <w:ind w:left="0"/>
        <w:jc w:val="left"/>
      </w:pPr>
      <w:r>
        <w:rPr>
          <w:rFonts w:eastAsia="等线" w:ascii="Arial" w:cs="Arial" w:hAnsi="Arial"/>
          <w:sz w:val="22"/>
        </w:rPr>
        <w:t>②直接求答案类：应用到一些特殊数（好朋友数：2×5，4×25，8×125等）、凑整的技巧（末尾相加为0），需给学生讲解清楚变换规则和技巧</w:t>
      </w:r>
    </w:p>
    <w:p>
      <w:pPr>
        <w:numPr>
          <w:numId w:val="4"/>
        </w:numPr>
        <w:spacing w:before="120" w:after="120" w:line="288" w:lineRule="auto"/>
        <w:ind w:left="0"/>
        <w:jc w:val="left"/>
      </w:pPr>
      <w:r>
        <w:rPr>
          <w:rFonts w:eastAsia="等线" w:ascii="Arial" w:cs="Arial" w:hAnsi="Arial"/>
          <w:b w:val="true"/>
          <w:sz w:val="22"/>
        </w:rPr>
        <w:t>demo案例</w:t>
      </w:r>
      <w:r>
        <w:rPr>
          <w:rFonts w:eastAsia="等线" w:ascii="Arial" w:cs="Arial" w:hAnsi="Arial"/>
          <w:sz w:val="22"/>
        </w:rPr>
        <w:t>:</w:t>
      </w:r>
    </w:p>
    <w:p>
      <w:pPr>
        <w:spacing w:before="120" w:after="120" w:line="288" w:lineRule="auto"/>
        <w:ind w:left="0"/>
        <w:jc w:val="left"/>
      </w:pPr>
      <w:r>
        <w:rPr>
          <w:rFonts w:eastAsia="等线" w:ascii="Arial" w:cs="Arial" w:hAnsi="Arial"/>
          <w:sz w:val="22"/>
        </w:rPr>
        <w:t>①本题是直接求答案的题，考查10以内的加减法，分析讲解了加法的原理</w:t>
      </w:r>
    </w:p>
    <w:p>
      <w:pPr>
        <w:spacing w:before="120" w:after="120" w:line="288" w:lineRule="auto"/>
        <w:ind w:left="0"/>
        <w:jc w:val="left"/>
      </w:pPr>
      <w:r>
        <w:rPr>
          <w:rFonts w:eastAsia="等线" w:ascii="Arial" w:cs="Arial" w:hAnsi="Arial"/>
          <w:sz w:val="22"/>
        </w:rPr>
        <w:t>②解题时通过画图直观展示计算过程，得出计算结果，帮助学生理解</w:t>
      </w:r>
    </w:p>
    <w:p>
      <w:pPr>
        <w:numPr>
          <w:numId w:val="5"/>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03"/>
        <w:gridCol w:w="5676"/>
      </w:tblGrid>
      <w:tr>
        <w:tc>
          <w:tcPr>
            <w:tcW w:w="2603"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[【案例】口算-直接求答案类.mp4]</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u w:val="single"/>
              </w:rPr>
              <w:t>[题目示例]</w:t>
            </w:r>
          </w:p>
        </w:tc>
        <w:tc>
          <w:tcPr>
            <w:tcW w:w="5676"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r>
              <w:rPr>
                <w:rFonts w:eastAsia="等线" w:ascii="Arial" w:cs="Arial" w:hAnsi="Arial"/>
                <w:sz w:val="22"/>
              </w:rPr>
              <w:t>原视频文本.docx</w:t>
            </w:r>
          </w:p>
          <w:p>
            <w:pPr>
              <w:spacing w:before="120" w:after="120" w:line="288" w:lineRule="auto"/>
              <w:ind w:left="0"/>
              <w:jc w:val="left"/>
            </w:pPr>
            <w:r>
              <w:rPr>
                <w:rFonts w:eastAsia="等线" w:ascii="Arial" w:cs="Arial" w:hAnsi="Arial"/>
                <w:b w:val="true"/>
                <w:color w:val="d83931"/>
                <w:sz w:val="22"/>
              </w:rPr>
              <w:t>[提示词*ROSES框架]</w:t>
            </w:r>
          </w:p>
          <w:p>
            <w:pPr>
              <w:spacing w:before="120" w:after="120" w:line="288" w:lineRule="auto"/>
              <w:ind w:left="0"/>
              <w:jc w:val="left"/>
            </w:pPr>
            <w:r>
              <w:rPr>
                <w:rFonts w:eastAsia="等线" w:ascii="Arial" w:cs="Arial" w:hAnsi="Arial"/>
                <w:sz w:val="22"/>
              </w:rPr>
              <w:t>文本提示词-参考.txt</w:t>
            </w:r>
            <w:r>
              <w:rPr>
                <w:rFonts w:eastAsia="等线" w:ascii="Arial" w:cs="Arial" w:hAnsi="Arial"/>
                <w:sz w:val="22"/>
              </w:rPr>
              <w:t>文本提示词-多题版.txt</w:t>
            </w:r>
          </w:p>
          <w:p>
            <w:pPr>
              <w:spacing w:before="120" w:after="120" w:line="288" w:lineRule="auto"/>
              <w:ind w:left="0"/>
              <w:jc w:val="left"/>
            </w:pPr>
            <w:r>
              <w:rPr>
                <w:rFonts w:eastAsia="等线" w:ascii="Arial" w:cs="Arial" w:hAnsi="Arial"/>
                <w:sz w:val="22"/>
              </w:rPr>
              <w:t>板书提示词-参考.txt</w:t>
            </w:r>
            <w:r>
              <w:rPr>
                <w:rFonts w:eastAsia="等线" w:ascii="Arial" w:cs="Arial" w:hAnsi="Arial"/>
                <w:sz w:val="22"/>
                <w:u w:val="single"/>
              </w:rPr>
              <w:t>（</w:t>
            </w:r>
            <w:r>
              <w:rPr>
                <w:rFonts w:eastAsia="等线" w:ascii="Arial" w:cs="Arial" w:hAnsi="Arial"/>
                <w:i w:val="true"/>
                <w:color w:val="8f959e"/>
                <w:sz w:val="22"/>
                <w:u w:val="single"/>
              </w:rPr>
              <w:t>未包含解答模块的提示词，</w:t>
            </w:r>
            <w:r>
              <w:rPr>
                <w:rFonts w:eastAsia="等线" w:ascii="Arial" w:cs="Arial" w:hAnsi="Arial"/>
                <w:i w:val="true"/>
                <w:color w:val="6425d0"/>
                <w:sz w:val="22"/>
                <w:u w:val="single"/>
              </w:rPr>
              <w:t>需补充</w:t>
            </w:r>
            <w:r>
              <w:rPr>
                <w:rFonts w:eastAsia="等线" w:ascii="Arial" w:cs="Arial" w:hAnsi="Arial"/>
                <w:i w:val="true"/>
                <w:color w:val="8f959e"/>
                <w:sz w:val="22"/>
                <w:u w:val="single"/>
              </w:rPr>
              <w:t>）</w:t>
            </w:r>
          </w:p>
          <w:p>
            <w:pPr>
              <w:spacing w:before="120" w:after="120" w:line="288" w:lineRule="auto"/>
              <w:ind w:left="0"/>
              <w:jc w:val="left"/>
            </w:pPr>
            <w:r>
              <w:rPr>
                <w:rFonts w:eastAsia="等线" w:ascii="Arial" w:cs="Arial" w:hAnsi="Arial"/>
                <w:color w:val="d83931"/>
                <w:sz w:val="22"/>
                <w:u w:val="single"/>
              </w:rPr>
              <w:t>[共性问题：切换提示词，如单题的题目数≥4tid则使用多题版]</w:t>
            </w:r>
          </w:p>
        </w:tc>
      </w:tr>
    </w:tbl>
    <w:p>
      <w:pPr>
        <w:pStyle w:val="5"/>
        <w:spacing w:before="240" w:after="120" w:line="288" w:lineRule="auto"/>
        <w:ind w:left="0"/>
        <w:jc w:val="left"/>
        <w:outlineLvl w:val="4"/>
      </w:pPr>
      <w:bookmarkStart w:name="heading_5" w:id="5"/>
      <w:r>
        <w:rPr>
          <w:rFonts w:eastAsia="等线" w:ascii="Arial" w:cs="Arial" w:hAnsi="Arial"/>
          <w:color w:val="3370ff"/>
          <w:sz w:val="24"/>
        </w:rPr>
        <w:t xml:space="preserve">2. </w:t>
      </w:r>
      <w:r>
        <w:rPr>
          <w:rFonts w:eastAsia="等线" w:ascii="Arial" w:cs="Arial" w:hAnsi="Arial"/>
          <w:b w:val="true"/>
          <w:sz w:val="24"/>
        </w:rPr>
        <w:t>竖式计算类</w:t>
      </w:r>
      <w:bookmarkEnd w:id="5"/>
    </w:p>
    <w:p>
      <w:pPr>
        <w:numPr>
          <w:numId w:val="6"/>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竖式计算的规则都要讲出来，比如如何对位，如何加减，如何乘除，完整呈现竖式过程；</w:t>
      </w:r>
      <w:r>
        <w:rPr>
          <w:rFonts w:eastAsia="等线" w:ascii="Arial" w:cs="Arial" w:hAnsi="Arial"/>
          <w:b w:val="true"/>
          <w:color w:val="d83931"/>
          <w:sz w:val="22"/>
        </w:rPr>
        <w:t>说清楚对齐规则</w:t>
      </w:r>
      <w:r>
        <w:rPr>
          <w:rFonts w:eastAsia="等线" w:ascii="Arial" w:cs="Arial" w:hAnsi="Arial"/>
          <w:sz w:val="22"/>
        </w:rPr>
        <w:t>（末尾对齐还是小数点对齐）</w:t>
      </w:r>
    </w:p>
    <w:p>
      <w:pPr>
        <w:numPr>
          <w:numId w:val="7"/>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①本题考查整数四则运算，分析时对整数加法、减法的计算法则表述清晰，如：如何进位、退位</w:t>
      </w:r>
    </w:p>
    <w:p>
      <w:pPr>
        <w:spacing w:before="120" w:after="120" w:line="288" w:lineRule="auto"/>
        <w:ind w:left="0"/>
        <w:jc w:val="left"/>
      </w:pPr>
      <w:r>
        <w:rPr>
          <w:rFonts w:eastAsia="等线" w:ascii="Arial" w:cs="Arial" w:hAnsi="Arial"/>
          <w:sz w:val="22"/>
        </w:rPr>
        <w:t>②本题为多题，解答模块均呈现了8个小题的完整竖式计算过程</w:t>
      </w:r>
    </w:p>
    <w:p>
      <w:pPr>
        <w:numPr>
          <w:numId w:val="8"/>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41"/>
        <w:gridCol w:w="5638"/>
      </w:tblGrid>
      <w:tr>
        <w:tc>
          <w:tcPr>
            <w:tcW w:w="2641"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[竖式计算类.mp4]</w:t>
            </w:r>
          </w:p>
          <w:p>
            <w:pPr>
              <w:spacing w:before="120" w:after="120" w:line="288" w:lineRule="auto"/>
              <w:ind w:left="0"/>
              <w:jc w:val="center"/>
            </w:pPr>
            <w:r>
              <w:rPr>
                <w:rFonts w:eastAsia="等线" w:ascii="Arial" w:cs="Arial" w:hAnsi="Arial"/>
                <w:sz w:val="22"/>
              </w:rPr>
              <w:t xml:space="preserve">  </w:t>
            </w:r>
            <w:r>
              <w:rPr>
                <w:rFonts w:eastAsia="等线" w:ascii="Arial" w:cs="Arial" w:hAnsi="Arial"/>
                <w:color w:val="d83931"/>
                <w:sz w:val="22"/>
                <w:u w:val="single"/>
              </w:rPr>
              <w:t>[题目示例]</w:t>
            </w:r>
          </w:p>
        </w:tc>
        <w:tc>
          <w:tcPr>
            <w:tcW w:w="5638"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r>
              <w:rPr>
                <w:rFonts w:eastAsia="等线" w:ascii="Arial" w:cs="Arial" w:hAnsi="Arial"/>
                <w:sz w:val="22"/>
              </w:rPr>
              <w:t>原视频文本.docx</w:t>
            </w:r>
          </w:p>
          <w:p>
            <w:pPr>
              <w:spacing w:before="120" w:after="120" w:line="288" w:lineRule="auto"/>
              <w:ind w:left="0"/>
              <w:jc w:val="left"/>
            </w:pPr>
            <w:r>
              <w:rPr>
                <w:rFonts w:eastAsia="等线" w:ascii="Arial" w:cs="Arial" w:hAnsi="Arial"/>
                <w:b w:val="true"/>
                <w:color w:val="d83931"/>
                <w:sz w:val="22"/>
              </w:rPr>
              <w:t>[提示词*ROSES/CRISPE框架]</w:t>
            </w:r>
          </w:p>
          <w:p>
            <w:pPr>
              <w:spacing w:before="120" w:after="120" w:line="288" w:lineRule="auto"/>
              <w:ind w:left="0"/>
              <w:jc w:val="left"/>
            </w:pPr>
            <w:r>
              <w:rPr>
                <w:rFonts w:eastAsia="等线" w:ascii="Arial" w:cs="Arial" w:hAnsi="Arial"/>
                <w:sz w:val="22"/>
              </w:rPr>
              <w:t>文本提示词-CRISPE框架（整数-竖式计算）.txt</w:t>
            </w:r>
          </w:p>
          <w:p>
            <w:pPr>
              <w:spacing w:before="120" w:after="120" w:line="288" w:lineRule="auto"/>
              <w:ind w:left="0"/>
              <w:jc w:val="left"/>
            </w:pPr>
            <w:r>
              <w:rPr>
                <w:rFonts w:eastAsia="等线" w:ascii="Arial" w:cs="Arial" w:hAnsi="Arial"/>
                <w:sz w:val="22"/>
              </w:rPr>
              <w:t>文本提示词-ROSES框架（整数-竖式计算）.txt</w:t>
            </w:r>
          </w:p>
          <w:p>
            <w:pPr>
              <w:spacing w:before="120" w:after="120" w:line="288" w:lineRule="auto"/>
              <w:ind w:left="0"/>
              <w:jc w:val="left"/>
            </w:pPr>
            <w:r>
              <w:rPr>
                <w:rFonts w:eastAsia="等线" w:ascii="Arial" w:cs="Arial" w:hAnsi="Arial"/>
                <w:sz w:val="22"/>
              </w:rPr>
              <w:t>板书提示词-参考（整数-竖式计算）.txt</w:t>
            </w:r>
          </w:p>
          <w:p>
            <w:pPr>
              <w:spacing w:before="120" w:after="120" w:line="288" w:lineRule="auto"/>
              <w:ind w:left="0"/>
              <w:jc w:val="left"/>
            </w:pPr>
          </w:p>
        </w:tc>
      </w:tr>
    </w:tbl>
    <w:p>
      <w:pPr>
        <w:pStyle w:val="5"/>
        <w:spacing w:before="240" w:after="120" w:line="288" w:lineRule="auto"/>
        <w:ind w:left="0"/>
        <w:jc w:val="left"/>
        <w:outlineLvl w:val="4"/>
      </w:pPr>
      <w:bookmarkStart w:name="heading_6" w:id="6"/>
      <w:r>
        <w:rPr>
          <w:rFonts w:eastAsia="等线" w:ascii="Arial" w:cs="Arial" w:hAnsi="Arial"/>
          <w:color w:val="3370ff"/>
          <w:sz w:val="24"/>
        </w:rPr>
        <w:t xml:space="preserve">3. </w:t>
      </w:r>
      <w:r>
        <w:rPr>
          <w:rFonts w:eastAsia="等线" w:ascii="Arial" w:cs="Arial" w:hAnsi="Arial"/>
          <w:b w:val="true"/>
          <w:sz w:val="24"/>
        </w:rPr>
        <w:t>脱式计算(只涉及运算顺序)</w:t>
      </w:r>
      <w:bookmarkEnd w:id="6"/>
    </w:p>
    <w:p>
      <w:pPr>
        <w:numPr>
          <w:numId w:val="9"/>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同级或者两级运算，讲解清楚算式的运算顺序（如先乘除、后加减 、有括号的先算括号里面的）</w:t>
      </w:r>
    </w:p>
    <w:p>
      <w:pPr>
        <w:spacing w:before="120" w:after="120" w:line="288" w:lineRule="auto"/>
        <w:ind w:left="0"/>
        <w:jc w:val="left"/>
      </w:pPr>
      <w:r>
        <w:rPr>
          <w:rFonts w:eastAsia="等线" w:ascii="Arial" w:cs="Arial" w:hAnsi="Arial"/>
          <w:sz w:val="22"/>
        </w:rPr>
        <w:t>※注意（板书）：</w:t>
      </w:r>
    </w:p>
    <w:p>
      <w:pPr>
        <w:spacing w:before="120" w:after="120" w:line="288" w:lineRule="auto"/>
        <w:ind w:left="0"/>
        <w:jc w:val="left"/>
      </w:pPr>
      <w:r>
        <w:rPr>
          <w:rFonts w:eastAsia="等线" w:ascii="Arial" w:cs="Arial" w:hAnsi="Arial"/>
          <w:sz w:val="22"/>
        </w:rPr>
        <w:t>①不能连等</w:t>
      </w:r>
    </w:p>
    <w:p>
      <w:pPr>
        <w:spacing w:before="120" w:after="120" w:line="288" w:lineRule="auto"/>
        <w:ind w:left="0"/>
        <w:jc w:val="left"/>
      </w:pPr>
      <w:r>
        <w:rPr>
          <w:rFonts w:eastAsia="等线" w:ascii="Arial" w:cs="Arial" w:hAnsi="Arial"/>
          <w:sz w:val="22"/>
        </w:rPr>
        <w:t>②不能只列竖式计算（如算式中有复杂数的计算，可在空白版块计算，算完清除），需列递等式</w:t>
      </w:r>
    </w:p>
    <w:p>
      <w:pPr>
        <w:spacing w:before="120" w:after="120" w:line="288" w:lineRule="auto"/>
        <w:ind w:left="0"/>
        <w:jc w:val="left"/>
      </w:pPr>
      <w:r>
        <w:rPr>
          <w:rFonts w:eastAsia="等线" w:ascii="Arial" w:cs="Arial" w:hAnsi="Arial"/>
          <w:sz w:val="22"/>
        </w:rPr>
        <w:t>③计算过程不能跳步</w:t>
      </w:r>
    </w:p>
    <w:p>
      <w:pPr>
        <w:numPr>
          <w:numId w:val="10"/>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①本题主要考查四则运算的运算顺序，针对同级、不同级以及带括号的运算顺序，老师都做了具体分析</w:t>
      </w:r>
    </w:p>
    <w:p>
      <w:pPr>
        <w:spacing w:before="120" w:after="120" w:line="288" w:lineRule="auto"/>
        <w:ind w:left="0"/>
        <w:jc w:val="left"/>
      </w:pPr>
      <w:r>
        <w:rPr>
          <w:rFonts w:eastAsia="等线" w:ascii="Arial" w:cs="Arial" w:hAnsi="Arial"/>
          <w:sz w:val="22"/>
        </w:rPr>
        <w:t>②本题为多题，解答模块针对6个小题的不同运算顺序均做了强调，计算过程完整无跳步</w:t>
      </w:r>
    </w:p>
    <w:p>
      <w:pPr>
        <w:numPr>
          <w:numId w:val="11"/>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37"/>
        <w:gridCol w:w="5642"/>
      </w:tblGrid>
      <w:tr>
        <w:tc>
          <w:tcPr>
            <w:tcW w:w="2637" w:type="dxa"/>
            <w:tcMar>
              <w:top w:type="dxa" w:w="60"/>
              <w:left w:type="dxa" w:w="120"/>
              <w:bottom w:type="dxa" w:w="30"/>
              <w:right w:type="dxa" w:w="120"/>
            </w:tcMar>
          </w:tcPr>
          <w:p>
            <w:pPr>
              <w:spacing w:before="120" w:after="120" w:line="288" w:lineRule="auto"/>
              <w:ind w:left="0"/>
              <w:jc w:val="center"/>
            </w:pPr>
            <w:r>
              <w:drawing>
                <wp:inline distT="0" distR="0" distB="0" distL="0">
                  <wp:extent cx="1514475" cy="847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514475" cy="8477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r>
              <w:rPr>
                <w:rFonts w:eastAsia="等线" w:ascii="Arial" w:cs="Arial" w:hAnsi="Arial"/>
                <w:color w:val="d83931"/>
                <w:sz w:val="22"/>
                <w:u w:val="single"/>
              </w:rPr>
              <w:t>[题目示例]</w:t>
            </w:r>
          </w:p>
        </w:tc>
        <w:tc>
          <w:tcPr>
            <w:tcW w:w="5642"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r>
              <w:rPr>
                <w:rFonts w:eastAsia="等线" w:ascii="Arial" w:cs="Arial" w:hAnsi="Arial"/>
                <w:sz w:val="22"/>
              </w:rPr>
              <w:t>原视频文本.doc</w:t>
            </w:r>
          </w:p>
          <w:p>
            <w:pPr>
              <w:spacing w:before="120" w:after="120" w:line="288" w:lineRule="auto"/>
              <w:ind w:left="0"/>
              <w:jc w:val="left"/>
            </w:pPr>
            <w:r>
              <w:rPr>
                <w:rFonts w:eastAsia="等线" w:ascii="Arial" w:cs="Arial" w:hAnsi="Arial"/>
                <w:b w:val="true"/>
                <w:color w:val="d83931"/>
                <w:sz w:val="22"/>
              </w:rPr>
              <w:t>[提示词*ROSES]</w:t>
            </w:r>
          </w:p>
          <w:p>
            <w:pPr>
              <w:spacing w:before="120" w:after="120" w:line="288" w:lineRule="auto"/>
              <w:ind w:left="0"/>
              <w:jc w:val="left"/>
            </w:pPr>
            <w:r>
              <w:rPr>
                <w:rFonts w:eastAsia="等线" w:ascii="Arial" w:cs="Arial" w:hAnsi="Arial"/>
                <w:sz w:val="22"/>
              </w:rPr>
              <w:t>文本提示词-参考（脱式计算）.txt</w:t>
            </w:r>
          </w:p>
          <w:p>
            <w:pPr>
              <w:spacing w:before="120" w:after="120" w:line="288" w:lineRule="auto"/>
              <w:ind w:left="0"/>
              <w:jc w:val="left"/>
            </w:pPr>
            <w:r>
              <w:rPr>
                <w:rFonts w:eastAsia="等线" w:ascii="Arial" w:cs="Arial" w:hAnsi="Arial"/>
                <w:sz w:val="22"/>
              </w:rPr>
              <w:t>板书提示词-参考（脱式计算）.txt</w:t>
            </w:r>
            <w:r>
              <w:rPr>
                <w:rFonts w:eastAsia="等线" w:ascii="Arial" w:cs="Arial" w:hAnsi="Arial"/>
                <w:color w:val="8f959e"/>
                <w:sz w:val="22"/>
                <w:u w:val="single"/>
              </w:rPr>
              <w:t>（文本中板书展示内容为markdown格式，文本与板书一致）</w:t>
            </w:r>
          </w:p>
          <w:p>
            <w:pPr>
              <w:spacing w:before="120" w:after="120" w:line="288" w:lineRule="auto"/>
              <w:ind w:left="0"/>
              <w:jc w:val="left"/>
            </w:pPr>
            <w:r>
              <w:rPr>
                <w:rFonts w:eastAsia="等线" w:ascii="Arial" w:cs="Arial" w:hAnsi="Arial"/>
                <w:i w:val="true"/>
                <w:color w:val="d83931"/>
                <w:sz w:val="22"/>
              </w:rPr>
              <w:t>[风险：原文分析模块与解题模块有交叉（见视频），此处有一定风险，如需纠正则需要修改文本]</w:t>
            </w:r>
          </w:p>
        </w:tc>
      </w:tr>
    </w:tbl>
    <w:p>
      <w:pPr>
        <w:pStyle w:val="5"/>
        <w:spacing w:before="240" w:after="120" w:line="288" w:lineRule="auto"/>
        <w:ind w:left="0"/>
        <w:jc w:val="left"/>
        <w:outlineLvl w:val="4"/>
      </w:pPr>
      <w:bookmarkStart w:name="heading_7" w:id="7"/>
      <w:r>
        <w:rPr>
          <w:rFonts w:eastAsia="等线" w:ascii="Arial" w:cs="Arial" w:hAnsi="Arial"/>
          <w:color w:val="3370ff"/>
          <w:sz w:val="24"/>
        </w:rPr>
        <w:t xml:space="preserve">4. </w:t>
      </w:r>
      <w:r>
        <w:rPr>
          <w:rFonts w:eastAsia="等线" w:ascii="Arial" w:cs="Arial" w:hAnsi="Arial"/>
          <w:b w:val="true"/>
          <w:sz w:val="24"/>
        </w:rPr>
        <w:t>脱式计算(运算律)</w:t>
      </w:r>
      <w:bookmarkEnd w:id="7"/>
    </w:p>
    <w:p>
      <w:pPr>
        <w:numPr>
          <w:numId w:val="12"/>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需结合题目具体考点，分析清楚涉及到的运算律、运算性质等具体内容</w:t>
      </w:r>
    </w:p>
    <w:p>
      <w:pPr>
        <w:spacing w:before="120" w:after="120" w:line="288" w:lineRule="auto"/>
        <w:ind w:left="0"/>
        <w:jc w:val="left"/>
      </w:pPr>
      <w:r>
        <w:rPr>
          <w:rFonts w:eastAsia="等线" w:ascii="Arial" w:cs="Arial" w:hAnsi="Arial"/>
          <w:sz w:val="22"/>
        </w:rPr>
        <w:t>①运算律、运算性质等具体内容有板书呈现</w:t>
      </w:r>
    </w:p>
    <w:p>
      <w:pPr>
        <w:spacing w:before="120" w:after="120" w:line="288" w:lineRule="auto"/>
        <w:ind w:left="0"/>
        <w:jc w:val="left"/>
      </w:pPr>
      <w:r>
        <w:rPr>
          <w:rFonts w:eastAsia="等线" w:ascii="Arial" w:cs="Arial" w:hAnsi="Arial"/>
          <w:sz w:val="22"/>
        </w:rPr>
        <w:t>②涉及到的运算技巧（如：凑整、变形等）要有清晰且完整的解释说明</w:t>
      </w:r>
    </w:p>
    <w:p>
      <w:pPr>
        <w:spacing w:before="120" w:after="120" w:line="288" w:lineRule="auto"/>
        <w:ind w:left="0"/>
        <w:jc w:val="left"/>
      </w:pPr>
      <w:r>
        <w:rPr>
          <w:rFonts w:eastAsia="等线" w:ascii="Arial" w:cs="Arial" w:hAnsi="Arial"/>
          <w:sz w:val="22"/>
        </w:rPr>
        <w:t>③计算过程不跳步</w:t>
      </w:r>
    </w:p>
    <w:p>
      <w:pPr>
        <w:numPr>
          <w:numId w:val="13"/>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①本题主要考查四则运算，分析时涉及的运算律及运算性质均有详细讲解，且对应到解法一致的题号中</w:t>
      </w:r>
    </w:p>
    <w:p>
      <w:pPr>
        <w:spacing w:before="120" w:after="120" w:line="288" w:lineRule="auto"/>
        <w:ind w:left="0"/>
        <w:jc w:val="left"/>
      </w:pPr>
      <w:r>
        <w:rPr>
          <w:rFonts w:eastAsia="等线" w:ascii="Arial" w:cs="Arial" w:hAnsi="Arial"/>
          <w:sz w:val="22"/>
        </w:rPr>
        <w:t>②本题涉及到的复杂计算，有通过竖式呈现计算过程，讲解清晰</w:t>
      </w:r>
    </w:p>
    <w:p>
      <w:pPr>
        <w:numPr>
          <w:numId w:val="14"/>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53"/>
        <w:gridCol w:w="5626"/>
      </w:tblGrid>
      <w:tr>
        <w:tc>
          <w:tcPr>
            <w:tcW w:w="2653"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[脱式运算-运算律.mp4]</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u w:val="single"/>
              </w:rPr>
              <w:t>[题目示例]</w:t>
            </w:r>
          </w:p>
        </w:tc>
        <w:tc>
          <w:tcPr>
            <w:tcW w:w="5626"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r>
              <w:rPr>
                <w:rFonts w:eastAsia="等线" w:ascii="Arial" w:cs="Arial" w:hAnsi="Arial"/>
                <w:sz w:val="22"/>
              </w:rPr>
              <w:t>原视频文本.docx</w:t>
            </w:r>
          </w:p>
          <w:p>
            <w:pPr>
              <w:spacing w:before="120" w:after="120" w:line="288" w:lineRule="auto"/>
              <w:ind w:left="0"/>
              <w:jc w:val="left"/>
            </w:pPr>
            <w:r>
              <w:rPr>
                <w:rFonts w:eastAsia="等线" w:ascii="Arial" w:cs="Arial" w:hAnsi="Arial"/>
                <w:b w:val="true"/>
                <w:color w:val="d83931"/>
                <w:sz w:val="22"/>
              </w:rPr>
              <w:t>[提示词*ROSES]</w:t>
            </w:r>
          </w:p>
          <w:p>
            <w:pPr>
              <w:spacing w:before="120" w:after="120" w:line="288" w:lineRule="auto"/>
              <w:ind w:left="0"/>
              <w:jc w:val="left"/>
            </w:pPr>
            <w:r>
              <w:rPr>
                <w:rFonts w:eastAsia="等线" w:ascii="Arial" w:cs="Arial" w:hAnsi="Arial"/>
                <w:sz w:val="22"/>
              </w:rPr>
              <w:t>文本提示词-参考（运算律）.txt</w:t>
            </w:r>
          </w:p>
          <w:p>
            <w:pPr>
              <w:spacing w:before="120" w:after="120" w:line="288" w:lineRule="auto"/>
              <w:ind w:left="0"/>
              <w:jc w:val="left"/>
            </w:pPr>
            <w:r>
              <w:rPr>
                <w:rFonts w:eastAsia="等线" w:ascii="Arial" w:cs="Arial" w:hAnsi="Arial"/>
                <w:sz w:val="22"/>
              </w:rPr>
              <w:t>板书提示词-参考（运算律）.txt</w:t>
            </w:r>
          </w:p>
          <w:p>
            <w:pPr>
              <w:spacing w:before="120" w:after="120" w:line="288" w:lineRule="auto"/>
              <w:ind w:left="0"/>
              <w:jc w:val="left"/>
            </w:pPr>
            <w:r>
              <w:rPr>
                <w:rFonts w:eastAsia="等线" w:ascii="Arial" w:cs="Arial" w:hAnsi="Arial"/>
                <w:i w:val="true"/>
                <w:color w:val="d83931"/>
                <w:sz w:val="22"/>
                <w:u w:val="single"/>
              </w:rPr>
              <w:t>原文本过于繁杂，存在语序不顺等问题，因此上述提示词均非原视频文本生成。</w:t>
            </w:r>
          </w:p>
        </w:tc>
      </w:tr>
    </w:tbl>
    <w:p>
      <w:pPr>
        <w:pStyle w:val="3"/>
        <w:spacing w:before="300" w:after="120" w:line="288" w:lineRule="auto"/>
        <w:ind w:left="0"/>
        <w:jc w:val="left"/>
        <w:outlineLvl w:val="2"/>
      </w:pPr>
      <w:bookmarkStart w:name="heading_8" w:id="8"/>
      <w:r>
        <w:rPr>
          <w:rFonts w:eastAsia="等线" w:ascii="Arial" w:cs="Arial" w:hAnsi="Arial"/>
          <w:b w:val="true"/>
          <w:sz w:val="30"/>
        </w:rPr>
        <w:t>2.小数</w:t>
      </w:r>
      <w:bookmarkEnd w:id="8"/>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1. </w:t>
      </w:r>
      <w:r>
        <w:rPr>
          <w:rFonts w:eastAsia="等线" w:ascii="Arial" w:cs="Arial" w:hAnsi="Arial"/>
          <w:b w:val="true"/>
          <w:sz w:val="24"/>
        </w:rPr>
        <w:t>口算、直接求答案类</w:t>
      </w:r>
      <w:bookmarkEnd w:id="9"/>
    </w:p>
    <w:p>
      <w:pPr>
        <w:numPr>
          <w:numId w:val="15"/>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介绍清楚涉及到的基础口算的规则，结果呈现最简形式</w:t>
      </w:r>
    </w:p>
    <w:p>
      <w:pPr>
        <w:spacing w:before="120" w:after="120" w:line="288" w:lineRule="auto"/>
        <w:ind w:left="0"/>
        <w:jc w:val="left"/>
      </w:pPr>
      <w:r>
        <w:rPr>
          <w:rFonts w:eastAsia="等线" w:ascii="Arial" w:cs="Arial" w:hAnsi="Arial"/>
          <w:sz w:val="22"/>
        </w:rPr>
        <w:t>①小数点变动的题目，需给学生解释清楚小数点的位置变化</w:t>
      </w:r>
    </w:p>
    <w:p>
      <w:pPr>
        <w:spacing w:before="120" w:after="120" w:line="288" w:lineRule="auto"/>
        <w:ind w:left="0"/>
        <w:jc w:val="left"/>
      </w:pPr>
      <w:r>
        <w:rPr>
          <w:rFonts w:eastAsia="等线" w:ascii="Arial" w:cs="Arial" w:hAnsi="Arial"/>
          <w:sz w:val="22"/>
        </w:rPr>
        <w:t>②计算结果末尾有0时，结果需呈现最简形式，明确告知：需化简去0</w:t>
      </w:r>
    </w:p>
    <w:p>
      <w:pPr>
        <w:numPr>
          <w:numId w:val="16"/>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本题核心考查小数的计算方法，分析时针对重难点、易错点均做了强调，如：小数的性质，末尾的0可以去掉</w:t>
      </w:r>
    </w:p>
    <w:p>
      <w:pPr>
        <w:numPr>
          <w:numId w:val="17"/>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41"/>
        <w:gridCol w:w="5638"/>
      </w:tblGrid>
      <w:tr>
        <w:tc>
          <w:tcPr>
            <w:tcW w:w="2641" w:type="dxa"/>
            <w:tcMar>
              <w:top w:type="dxa" w:w="60"/>
              <w:left w:type="dxa" w:w="120"/>
              <w:bottom w:type="dxa" w:w="30"/>
              <w:right w:type="dxa" w:w="120"/>
            </w:tcMar>
          </w:tcPr>
          <w:p>
            <w:pPr>
              <w:spacing w:before="120" w:after="120" w:line="288" w:lineRule="auto"/>
              <w:ind w:left="0"/>
              <w:jc w:val="center"/>
            </w:pPr>
            <w:r>
              <w:drawing>
                <wp:inline distT="0" distR="0" distB="0" distL="0">
                  <wp:extent cx="1524000" cy="857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1524000" cy="857250"/>
                          </a:xfrm>
                          <a:prstGeom prst="rect">
                            <a:avLst/>
                          </a:prstGeom>
                        </pic:spPr>
                      </pic:pic>
                    </a:graphicData>
                  </a:graphic>
                </wp:inline>
              </w:drawing>
            </w:r>
          </w:p>
          <w:p>
            <w:pPr>
              <w:spacing w:before="120" w:after="120" w:line="288" w:lineRule="auto"/>
              <w:ind w:left="0"/>
              <w:jc w:val="center"/>
            </w:pPr>
            <w:r>
              <w:rPr>
                <w:rFonts w:eastAsia="等线" w:ascii="Arial" w:cs="Arial" w:hAnsi="Arial"/>
                <w:color w:val="2ea121"/>
                <w:sz w:val="22"/>
              </w:rPr>
              <w:t xml:space="preserve"> </w:t>
            </w:r>
            <w:r>
              <w:rPr>
                <w:rFonts w:eastAsia="等线" w:ascii="Arial" w:cs="Arial" w:hAnsi="Arial"/>
                <w:b w:val="true"/>
                <w:color w:val="2ea121"/>
                <w:sz w:val="22"/>
              </w:rPr>
              <w:t xml:space="preserve"> </w:t>
            </w:r>
            <w:r>
              <w:rPr>
                <w:rFonts w:eastAsia="等线" w:ascii="Arial" w:cs="Arial" w:hAnsi="Arial"/>
                <w:b w:val="true"/>
                <w:color w:val="2ea121"/>
                <w:sz w:val="22"/>
                <w:u w:val="single"/>
              </w:rPr>
              <w:t>[题目示例]</w:t>
            </w:r>
          </w:p>
        </w:tc>
        <w:tc>
          <w:tcPr>
            <w:tcW w:w="5638"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w:t>
            </w:r>
          </w:p>
          <w:p>
            <w:pPr>
              <w:spacing w:before="120" w:after="120" w:line="288" w:lineRule="auto"/>
              <w:ind w:left="0"/>
              <w:jc w:val="left"/>
            </w:pPr>
          </w:p>
        </w:tc>
      </w:tr>
    </w:tbl>
    <w:p>
      <w:pPr>
        <w:pStyle w:val="5"/>
        <w:spacing w:before="240" w:after="120" w:line="288" w:lineRule="auto"/>
        <w:ind w:left="0"/>
        <w:jc w:val="left"/>
        <w:outlineLvl w:val="4"/>
      </w:pPr>
      <w:bookmarkStart w:name="heading_10" w:id="10"/>
      <w:r>
        <w:rPr>
          <w:rFonts w:eastAsia="等线" w:ascii="Arial" w:cs="Arial" w:hAnsi="Arial"/>
          <w:color w:val="3370ff"/>
          <w:sz w:val="24"/>
        </w:rPr>
        <w:t xml:space="preserve">2. </w:t>
      </w:r>
      <w:r>
        <w:rPr>
          <w:rFonts w:eastAsia="等线" w:ascii="Arial" w:cs="Arial" w:hAnsi="Arial"/>
          <w:b w:val="true"/>
          <w:sz w:val="24"/>
        </w:rPr>
        <w:t>竖式计算类</w:t>
      </w:r>
      <w:bookmarkEnd w:id="10"/>
    </w:p>
    <w:p>
      <w:pPr>
        <w:numPr>
          <w:numId w:val="18"/>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分析清楚如何对位，如何加减，如何乘除，以及如何确定最终小数点的位置等</w:t>
      </w:r>
    </w:p>
    <w:p>
      <w:pPr>
        <w:spacing w:before="120" w:after="120" w:line="288" w:lineRule="auto"/>
        <w:ind w:left="0"/>
        <w:jc w:val="left"/>
      </w:pPr>
      <w:r>
        <w:rPr>
          <w:rFonts w:eastAsia="等线" w:ascii="Arial" w:cs="Arial" w:hAnsi="Arial"/>
          <w:sz w:val="22"/>
        </w:rPr>
        <w:t>①加减法竖式注意小数点对齐，乘法竖式注意末尾对齐，除法竖式需注意商的小数点与被除数小数点对齐</w:t>
      </w:r>
    </w:p>
    <w:p>
      <w:pPr>
        <w:spacing w:before="120" w:after="120" w:line="288" w:lineRule="auto"/>
        <w:ind w:left="0"/>
        <w:jc w:val="left"/>
      </w:pPr>
      <w:r>
        <w:rPr>
          <w:rFonts w:eastAsia="等线" w:ascii="Arial" w:cs="Arial" w:hAnsi="Arial"/>
          <w:sz w:val="22"/>
        </w:rPr>
        <w:t>②答案回填时需呈现最简形式（小数末尾有0需去0）</w:t>
      </w:r>
    </w:p>
    <w:p>
      <w:pPr>
        <w:numPr>
          <w:numId w:val="19"/>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①本题考查循环小数的竖式计算及表示方法，分析时小数除法的计算规则讲解详细且有完整板书呈现，涉及到的循环小数也给出详细定义</w:t>
      </w:r>
    </w:p>
    <w:p>
      <w:pPr>
        <w:spacing w:before="120" w:after="120" w:line="288" w:lineRule="auto"/>
        <w:ind w:left="0"/>
        <w:jc w:val="left"/>
      </w:pPr>
      <w:r>
        <w:rPr>
          <w:rFonts w:eastAsia="等线" w:ascii="Arial" w:cs="Arial" w:hAnsi="Arial"/>
          <w:sz w:val="22"/>
        </w:rPr>
        <w:t>②解题时小数点如何移动每道题均有讲解，竖式过程呈现完整</w:t>
      </w:r>
    </w:p>
    <w:p>
      <w:pPr>
        <w:numPr>
          <w:numId w:val="20"/>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45"/>
        <w:gridCol w:w="5634"/>
      </w:tblGrid>
      <w:tr>
        <w:tc>
          <w:tcPr>
            <w:tcW w:w="2645" w:type="dxa"/>
            <w:tcMar>
              <w:top w:type="dxa" w:w="60"/>
              <w:left w:type="dxa" w:w="120"/>
              <w:bottom w:type="dxa" w:w="30"/>
              <w:right w:type="dxa" w:w="120"/>
            </w:tcMar>
          </w:tcPr>
          <w:p>
            <w:pPr>
              <w:spacing w:before="120" w:after="120" w:line="288" w:lineRule="auto"/>
              <w:ind w:left="0"/>
              <w:jc w:val="center"/>
            </w:pPr>
            <w:r>
              <w:drawing>
                <wp:inline distT="0" distR="0" distB="0" distL="0">
                  <wp:extent cx="1524000" cy="866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1524000" cy="866775"/>
                          </a:xfrm>
                          <a:prstGeom prst="rect">
                            <a:avLst/>
                          </a:prstGeom>
                        </pic:spPr>
                      </pic:pic>
                    </a:graphicData>
                  </a:graphic>
                </wp:inline>
              </w:drawing>
            </w:r>
          </w:p>
          <w:p>
            <w:pPr>
              <w:spacing w:before="120" w:after="120" w:line="288" w:lineRule="auto"/>
              <w:ind w:left="0"/>
              <w:jc w:val="left"/>
            </w:pPr>
          </w:p>
        </w:tc>
        <w:tc>
          <w:tcPr>
            <w:tcW w:w="5634"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[提示词*ROSES/CRISPE]</w:t>
            </w:r>
          </w:p>
          <w:p>
            <w:pPr>
              <w:spacing w:before="120" w:after="120" w:line="288" w:lineRule="auto"/>
              <w:ind w:left="0"/>
              <w:jc w:val="left"/>
            </w:pPr>
          </w:p>
        </w:tc>
      </w:tr>
    </w:tbl>
    <w:p>
      <w:pPr>
        <w:pStyle w:val="5"/>
        <w:spacing w:before="240" w:after="120" w:line="288" w:lineRule="auto"/>
        <w:ind w:left="0"/>
        <w:jc w:val="left"/>
        <w:outlineLvl w:val="4"/>
      </w:pPr>
      <w:bookmarkStart w:name="heading_11" w:id="11"/>
      <w:r>
        <w:rPr>
          <w:rFonts w:eastAsia="等线" w:ascii="Arial" w:cs="Arial" w:hAnsi="Arial"/>
          <w:color w:val="3370ff"/>
          <w:sz w:val="24"/>
        </w:rPr>
        <w:t xml:space="preserve">3. </w:t>
      </w:r>
      <w:r>
        <w:rPr>
          <w:rFonts w:eastAsia="等线" w:ascii="Arial" w:cs="Arial" w:hAnsi="Arial"/>
          <w:b w:val="true"/>
          <w:sz w:val="24"/>
        </w:rPr>
        <w:t>脱式计算(涉及运算顺序和运算律)</w:t>
      </w:r>
      <w:bookmarkEnd w:id="11"/>
    </w:p>
    <w:p>
      <w:pPr>
        <w:numPr>
          <w:numId w:val="21"/>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①同级或者两级运算，说清楚运算顺序的规则（如先乘除、后加减 、有的括号的先算括号里面的）</w:t>
      </w:r>
    </w:p>
    <w:p>
      <w:pPr>
        <w:spacing w:before="120" w:after="120" w:line="288" w:lineRule="auto"/>
        <w:ind w:left="0"/>
        <w:jc w:val="left"/>
      </w:pPr>
      <w:r>
        <w:rPr>
          <w:rFonts w:eastAsia="等线" w:ascii="Arial" w:cs="Arial" w:hAnsi="Arial"/>
          <w:sz w:val="22"/>
        </w:rPr>
        <w:t>②三个以内脱式计算，复杂的小数计算需要列竖式</w:t>
      </w:r>
    </w:p>
    <w:p>
      <w:pPr>
        <w:spacing w:before="120" w:after="120" w:line="288" w:lineRule="auto"/>
        <w:ind w:left="0"/>
        <w:jc w:val="left"/>
      </w:pPr>
      <w:r>
        <w:rPr>
          <w:rFonts w:eastAsia="等线" w:ascii="Arial" w:cs="Arial" w:hAnsi="Arial"/>
          <w:sz w:val="22"/>
        </w:rPr>
        <w:t>③三个以上的脱式计算不强制要求列竖式，视题目具体情况（是否有复杂步骤）来定是否列竖式</w:t>
      </w:r>
    </w:p>
    <w:p>
      <w:pPr>
        <w:spacing w:before="120" w:after="120" w:line="288" w:lineRule="auto"/>
        <w:ind w:left="0"/>
        <w:jc w:val="left"/>
      </w:pPr>
      <w:r>
        <w:rPr>
          <w:rFonts w:eastAsia="等线" w:ascii="Arial" w:cs="Arial" w:hAnsi="Arial"/>
          <w:sz w:val="22"/>
        </w:rPr>
        <w:t>④需结合全部题目分析涉及到的运算律具体内容。如有非教材内技巧、方法、规则时须有解释说明</w:t>
      </w:r>
    </w:p>
    <w:p>
      <w:pPr>
        <w:numPr>
          <w:numId w:val="22"/>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①考查小数四则运算，分析时涉及到的运算顺序、运算律均有详细解释，且有完整板书呈现</w:t>
      </w:r>
    </w:p>
    <w:p>
      <w:pPr>
        <w:spacing w:before="120" w:after="120" w:line="288" w:lineRule="auto"/>
        <w:ind w:left="0"/>
        <w:jc w:val="left"/>
      </w:pPr>
      <w:r>
        <w:rPr>
          <w:rFonts w:eastAsia="等线" w:ascii="Arial" w:cs="Arial" w:hAnsi="Arial"/>
          <w:sz w:val="22"/>
        </w:rPr>
        <w:t>②分析时题目涉及到的运算性质、凑整技巧讲解清晰，如：除法的性质、数的拆分等</w:t>
      </w:r>
    </w:p>
    <w:p>
      <w:pPr>
        <w:numPr>
          <w:numId w:val="23"/>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45"/>
        <w:gridCol w:w="5634"/>
      </w:tblGrid>
      <w:tr>
        <w:tc>
          <w:tcPr>
            <w:tcW w:w="2645" w:type="dxa"/>
            <w:tcMar>
              <w:top w:type="dxa" w:w="60"/>
              <w:left w:type="dxa" w:w="120"/>
              <w:bottom w:type="dxa" w:w="30"/>
              <w:right w:type="dxa" w:w="120"/>
            </w:tcMar>
          </w:tcPr>
          <w:p>
            <w:pPr>
              <w:spacing w:before="120" w:after="120" w:line="288" w:lineRule="auto"/>
              <w:ind w:left="0"/>
              <w:jc w:val="center"/>
            </w:pPr>
            <w:r>
              <w:drawing>
                <wp:inline distT="0" distR="0" distB="0" distL="0">
                  <wp:extent cx="1524000" cy="8477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1524000" cy="847725"/>
                          </a:xfrm>
                          <a:prstGeom prst="rect">
                            <a:avLst/>
                          </a:prstGeom>
                        </pic:spPr>
                      </pic:pic>
                    </a:graphicData>
                  </a:graphic>
                </wp:inline>
              </w:drawing>
            </w:r>
          </w:p>
          <w:p>
            <w:pPr>
              <w:spacing w:before="120" w:after="120" w:line="288" w:lineRule="auto"/>
              <w:ind w:left="0"/>
              <w:jc w:val="left"/>
            </w:pPr>
          </w:p>
        </w:tc>
        <w:tc>
          <w:tcPr>
            <w:tcW w:w="5634"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3.基础分数计算</w:t>
      </w:r>
      <w:bookmarkEnd w:id="12"/>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1. </w:t>
      </w:r>
      <w:r>
        <w:rPr>
          <w:rFonts w:eastAsia="等线" w:ascii="Arial" w:cs="Arial" w:hAnsi="Arial"/>
          <w:b w:val="true"/>
          <w:sz w:val="24"/>
        </w:rPr>
        <w:t>(1)两个数:分数乘除法</w:t>
      </w:r>
      <w:bookmarkEnd w:id="13"/>
    </w:p>
    <w:p>
      <w:pPr>
        <w:numPr>
          <w:numId w:val="24"/>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分数乘除法需讲出完整计算规则，如：分子乘分子，分母乘分母，结果要约分，以及完整呈现约分的过程</w:t>
      </w:r>
    </w:p>
    <w:p>
      <w:pPr>
        <w:spacing w:before="120" w:after="120" w:line="288" w:lineRule="auto"/>
        <w:ind w:left="0"/>
        <w:jc w:val="left"/>
      </w:pPr>
      <w:r>
        <w:rPr>
          <w:rFonts w:eastAsia="等线" w:ascii="Arial" w:cs="Arial" w:hAnsi="Arial"/>
          <w:sz w:val="22"/>
        </w:rPr>
        <w:t>①≤3个：针对最大公因数、最小公倍数，需用短除法或分解质因数法呈现求取过程</w:t>
      </w:r>
    </w:p>
    <w:p>
      <w:pPr>
        <w:spacing w:before="120" w:after="120" w:line="288" w:lineRule="auto"/>
        <w:ind w:left="0"/>
        <w:jc w:val="left"/>
      </w:pPr>
      <w:r>
        <w:rPr>
          <w:rFonts w:eastAsia="等线" w:ascii="Arial" w:cs="Arial" w:hAnsi="Arial"/>
          <w:sz w:val="22"/>
        </w:rPr>
        <w:t>②＞3个：可口述清楚最大公因数、最小公倍数的求取过程和约分、通分过程</w:t>
      </w:r>
    </w:p>
    <w:p>
      <w:pPr>
        <w:spacing w:before="120" w:after="120" w:line="288" w:lineRule="auto"/>
        <w:ind w:left="0"/>
        <w:jc w:val="left"/>
      </w:pPr>
      <w:r>
        <w:rPr>
          <w:rFonts w:eastAsia="等线" w:ascii="Arial" w:cs="Arial" w:hAnsi="Arial"/>
          <w:sz w:val="22"/>
        </w:rPr>
        <w:t>结果呈现最简形式，板书书写规范</w:t>
      </w:r>
    </w:p>
    <w:p>
      <w:pPr>
        <w:numPr>
          <w:numId w:val="25"/>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①本题考查分数乘除法的计算，题量＞3个，题中涉及的计算方法均详细讲解，如：分数乘整数、分数乘分数的方法</w:t>
      </w:r>
    </w:p>
    <w:p>
      <w:pPr>
        <w:spacing w:before="120" w:after="120" w:line="288" w:lineRule="auto"/>
        <w:ind w:left="0"/>
        <w:jc w:val="left"/>
      </w:pPr>
      <w:r>
        <w:rPr>
          <w:rFonts w:eastAsia="等线" w:ascii="Arial" w:cs="Arial" w:hAnsi="Arial"/>
          <w:sz w:val="22"/>
        </w:rPr>
        <w:t>②解题时每一步约分都有具体讲解及划线的过程，板书书写规范</w:t>
      </w:r>
    </w:p>
    <w:p>
      <w:pPr>
        <w:numPr>
          <w:numId w:val="26"/>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53"/>
        <w:gridCol w:w="5626"/>
      </w:tblGrid>
      <w:tr>
        <w:tc>
          <w:tcPr>
            <w:tcW w:w="2653" w:type="dxa"/>
            <w:tcMar>
              <w:top w:type="dxa" w:w="60"/>
              <w:left w:type="dxa" w:w="120"/>
              <w:bottom w:type="dxa" w:w="30"/>
              <w:right w:type="dxa" w:w="120"/>
            </w:tcMar>
          </w:tcPr>
          <w:p>
            <w:pPr>
              <w:spacing w:before="120" w:after="120" w:line="288" w:lineRule="auto"/>
              <w:ind w:left="0"/>
              <w:jc w:val="center"/>
            </w:pPr>
            <w:r>
              <w:drawing>
                <wp:inline distT="0" distR="0" distB="0" distL="0">
                  <wp:extent cx="1524000" cy="8572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1524000" cy="857250"/>
                          </a:xfrm>
                          <a:prstGeom prst="rect">
                            <a:avLst/>
                          </a:prstGeom>
                        </pic:spPr>
                      </pic:pic>
                    </a:graphicData>
                  </a:graphic>
                </wp:inline>
              </w:drawing>
            </w:r>
          </w:p>
          <w:p>
            <w:pPr>
              <w:spacing w:before="120" w:after="120" w:line="288" w:lineRule="auto"/>
              <w:ind w:left="0"/>
              <w:jc w:val="left"/>
            </w:pPr>
          </w:p>
        </w:tc>
        <w:tc>
          <w:tcPr>
            <w:tcW w:w="5626"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2. </w:t>
      </w:r>
      <w:r>
        <w:rPr>
          <w:rFonts w:eastAsia="等线" w:ascii="Arial" w:cs="Arial" w:hAnsi="Arial"/>
          <w:b w:val="true"/>
          <w:sz w:val="24"/>
        </w:rPr>
        <w:t>脱式计算(涉及运算顺序和运算律)</w:t>
      </w:r>
      <w:bookmarkEnd w:id="14"/>
    </w:p>
    <w:p>
      <w:pPr>
        <w:numPr>
          <w:numId w:val="27"/>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①同级或者两级运算，说清楚运算顺序的规则（如先乘除、后加减 、有括号的先算括号里面的）</w:t>
      </w:r>
    </w:p>
    <w:p>
      <w:pPr>
        <w:spacing w:before="120" w:after="120" w:line="288" w:lineRule="auto"/>
        <w:ind w:left="0"/>
        <w:jc w:val="left"/>
      </w:pPr>
      <w:r>
        <w:rPr>
          <w:rFonts w:eastAsia="等线" w:ascii="Arial" w:cs="Arial" w:hAnsi="Arial"/>
          <w:sz w:val="22"/>
        </w:rPr>
        <w:t>②讲清楚涉及到的运算律的具体内容，及通分、约分的具体过程</w:t>
      </w:r>
    </w:p>
    <w:p>
      <w:pPr>
        <w:spacing w:before="120" w:after="120" w:line="288" w:lineRule="auto"/>
        <w:ind w:left="0"/>
        <w:jc w:val="left"/>
      </w:pPr>
      <w:r>
        <w:rPr>
          <w:rFonts w:eastAsia="等线" w:ascii="Arial" w:cs="Arial" w:hAnsi="Arial"/>
          <w:sz w:val="22"/>
        </w:rPr>
        <w:t>③如题目有除运算律之外的技巧（如：数变成算式：39=39×1、凑整：99=100-1、添/去括号等），需要有完整的解释说明</w:t>
      </w:r>
    </w:p>
    <w:p>
      <w:pPr>
        <w:spacing w:before="120" w:after="120" w:line="288" w:lineRule="auto"/>
        <w:ind w:left="0"/>
        <w:jc w:val="left"/>
      </w:pPr>
      <w:r>
        <w:rPr>
          <w:rFonts w:eastAsia="等线" w:ascii="Arial" w:cs="Arial" w:hAnsi="Arial"/>
          <w:sz w:val="22"/>
        </w:rPr>
        <w:t>④结果呈现最简形式</w:t>
      </w:r>
    </w:p>
    <w:p>
      <w:pPr>
        <w:numPr>
          <w:numId w:val="28"/>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①本题考查分数四则运算的简便运算，分析时每道题的解题思路均详细讲解，如67变形为66+1的原因，且运算顺序及运算律均有完整板书呈现</w:t>
      </w:r>
    </w:p>
    <w:p>
      <w:pPr>
        <w:spacing w:before="120" w:after="120" w:line="288" w:lineRule="auto"/>
        <w:ind w:left="0"/>
        <w:jc w:val="left"/>
      </w:pPr>
      <w:r>
        <w:rPr>
          <w:rFonts w:eastAsia="等线" w:ascii="Arial" w:cs="Arial" w:hAnsi="Arial"/>
          <w:sz w:val="22"/>
        </w:rPr>
        <w:t>②解题时约分过程均有详细讲解，板书书写规范</w:t>
      </w:r>
    </w:p>
    <w:p>
      <w:pPr>
        <w:numPr>
          <w:numId w:val="29"/>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14"/>
        <w:gridCol w:w="5665"/>
      </w:tblGrid>
      <w:tr>
        <w:tc>
          <w:tcPr>
            <w:tcW w:w="2614" w:type="dxa"/>
            <w:tcMar>
              <w:top w:type="dxa" w:w="60"/>
              <w:left w:type="dxa" w:w="120"/>
              <w:bottom w:type="dxa" w:w="30"/>
              <w:right w:type="dxa" w:w="120"/>
            </w:tcMar>
          </w:tcPr>
          <w:p>
            <w:pPr>
              <w:spacing w:before="120" w:after="120" w:line="288" w:lineRule="auto"/>
              <w:ind w:left="0"/>
              <w:jc w:val="center"/>
            </w:pPr>
            <w:r>
              <w:drawing>
                <wp:inline distT="0" distR="0" distB="0" distL="0">
                  <wp:extent cx="1504950" cy="838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1504950" cy="838200"/>
                          </a:xfrm>
                          <a:prstGeom prst="rect">
                            <a:avLst/>
                          </a:prstGeom>
                        </pic:spPr>
                      </pic:pic>
                    </a:graphicData>
                  </a:graphic>
                </wp:inline>
              </w:drawing>
            </w:r>
          </w:p>
          <w:p>
            <w:pPr>
              <w:spacing w:before="120" w:after="120" w:line="288" w:lineRule="auto"/>
              <w:ind w:left="0"/>
              <w:jc w:val="left"/>
            </w:pPr>
          </w:p>
        </w:tc>
        <w:tc>
          <w:tcPr>
            <w:tcW w:w="5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3"/>
        <w:spacing w:before="300" w:after="120" w:line="288" w:lineRule="auto"/>
        <w:ind w:left="0"/>
        <w:jc w:val="left"/>
        <w:outlineLvl w:val="2"/>
      </w:pPr>
      <w:bookmarkStart w:name="heading_15" w:id="15"/>
      <w:r>
        <w:rPr>
          <w:rFonts w:eastAsia="等线" w:ascii="Arial" w:cs="Arial" w:hAnsi="Arial"/>
          <w:b w:val="true"/>
          <w:sz w:val="30"/>
        </w:rPr>
        <w:t>4.解方程</w:t>
      </w:r>
      <w:bookmarkEnd w:id="15"/>
    </w:p>
    <w:p>
      <w:pPr>
        <w:spacing w:before="120" w:after="120" w:line="288" w:lineRule="auto"/>
        <w:ind w:left="0"/>
        <w:jc w:val="left"/>
      </w:pPr>
      <w:r>
        <w:rPr>
          <w:rFonts w:eastAsia="等线" w:ascii="Arial" w:cs="Arial" w:hAnsi="Arial"/>
          <w:sz w:val="22"/>
        </w:rPr>
        <w:t>(1)整数、小数方程</w:t>
      </w:r>
    </w:p>
    <w:p>
      <w:pPr>
        <w:numPr>
          <w:numId w:val="30"/>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讲出等式性质的具体内容，结合题目一步步计算（不跳步）即可</w:t>
      </w:r>
    </w:p>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①过程不允许出现负数</w:t>
      </w:r>
    </w:p>
    <w:p>
      <w:pPr>
        <w:spacing w:before="120" w:after="120" w:line="288" w:lineRule="auto"/>
        <w:ind w:left="0"/>
        <w:jc w:val="left"/>
      </w:pPr>
      <w:r>
        <w:rPr>
          <w:rFonts w:eastAsia="等线" w:ascii="Arial" w:cs="Arial" w:hAnsi="Arial"/>
          <w:sz w:val="22"/>
        </w:rPr>
        <w:t>②“解：”必须写</w:t>
      </w:r>
    </w:p>
    <w:p>
      <w:pPr>
        <w:spacing w:before="120" w:after="120" w:line="288" w:lineRule="auto"/>
        <w:ind w:left="0"/>
        <w:jc w:val="left"/>
      </w:pPr>
      <w:r>
        <w:rPr>
          <w:rFonts w:eastAsia="等线" w:ascii="Arial" w:cs="Arial" w:hAnsi="Arial"/>
          <w:sz w:val="22"/>
        </w:rPr>
        <w:t>③等号需对齐；</w:t>
      </w:r>
    </w:p>
    <w:p>
      <w:pPr>
        <w:spacing w:before="120" w:after="120" w:line="288" w:lineRule="auto"/>
        <w:ind w:left="0"/>
        <w:jc w:val="left"/>
      </w:pPr>
      <w:r>
        <w:rPr>
          <w:rFonts w:eastAsia="等线" w:ascii="Arial" w:cs="Arial" w:hAnsi="Arial"/>
          <w:sz w:val="22"/>
        </w:rPr>
        <w:t>④解题过程不跳步，一步一步呈现计算过程</w:t>
      </w:r>
    </w:p>
    <w:p>
      <w:pPr>
        <w:spacing w:before="120" w:after="120" w:line="288" w:lineRule="auto"/>
        <w:ind w:left="0"/>
        <w:jc w:val="left"/>
      </w:pPr>
      <w:r>
        <w:rPr>
          <w:rFonts w:eastAsia="等线" w:ascii="Arial" w:cs="Arial" w:hAnsi="Arial"/>
          <w:sz w:val="22"/>
        </w:rPr>
        <w:t>⑤解方程过程中如涉及到运算律，运算性质等内容时，需有相关知识点的解释说明</w:t>
      </w:r>
    </w:p>
    <w:p>
      <w:pPr>
        <w:numPr>
          <w:numId w:val="31"/>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①本题考查四则混合运算的复杂方程，老师将使用的运算律、运算性质及等式的性质均进行了详细讲解，并有完整的板书呈现</w:t>
      </w:r>
    </w:p>
    <w:p>
      <w:pPr>
        <w:spacing w:before="120" w:after="120" w:line="288" w:lineRule="auto"/>
        <w:ind w:left="0"/>
        <w:jc w:val="left"/>
      </w:pPr>
      <w:r>
        <w:rPr>
          <w:rFonts w:eastAsia="等线" w:ascii="Arial" w:cs="Arial" w:hAnsi="Arial"/>
          <w:sz w:val="22"/>
        </w:rPr>
        <w:t>②解答时复杂的小数计算有呈现竖式计算过程</w:t>
      </w:r>
    </w:p>
    <w:p>
      <w:pPr>
        <w:numPr>
          <w:numId w:val="32"/>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14"/>
        <w:gridCol w:w="5665"/>
      </w:tblGrid>
      <w:tr>
        <w:tc>
          <w:tcPr>
            <w:tcW w:w="2614" w:type="dxa"/>
            <w:tcMar>
              <w:top w:type="dxa" w:w="60"/>
              <w:left w:type="dxa" w:w="120"/>
              <w:bottom w:type="dxa" w:w="30"/>
              <w:right w:type="dxa" w:w="120"/>
            </w:tcMar>
          </w:tcPr>
          <w:p>
            <w:pPr>
              <w:spacing w:before="120" w:after="120" w:line="288" w:lineRule="auto"/>
              <w:ind w:left="0"/>
              <w:jc w:val="center"/>
            </w:pPr>
            <w:r>
              <w:drawing>
                <wp:inline distT="0" distR="0" distB="0" distL="0">
                  <wp:extent cx="1504950" cy="8382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1504950" cy="838200"/>
                          </a:xfrm>
                          <a:prstGeom prst="rect">
                            <a:avLst/>
                          </a:prstGeom>
                        </pic:spPr>
                      </pic:pic>
                    </a:graphicData>
                  </a:graphic>
                </wp:inline>
              </w:drawing>
            </w:r>
          </w:p>
          <w:p>
            <w:pPr>
              <w:spacing w:before="120" w:after="120" w:line="288" w:lineRule="auto"/>
              <w:ind w:left="0"/>
              <w:jc w:val="left"/>
            </w:pPr>
          </w:p>
        </w:tc>
        <w:tc>
          <w:tcPr>
            <w:tcW w:w="5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(2)分数方程</w:t>
      </w:r>
    </w:p>
    <w:p>
      <w:pPr>
        <w:numPr>
          <w:numId w:val="33"/>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讲出等式性质的具体内容，且涉及通分约分的步骤要讲解具体过程。</w:t>
      </w:r>
    </w:p>
    <w:p>
      <w:pPr>
        <w:spacing w:before="120" w:after="120" w:line="288" w:lineRule="auto"/>
        <w:ind w:left="0"/>
        <w:jc w:val="left"/>
      </w:pPr>
      <w:r>
        <w:rPr>
          <w:rFonts w:eastAsia="等线" w:ascii="Arial" w:cs="Arial" w:hAnsi="Arial"/>
          <w:sz w:val="22"/>
        </w:rPr>
        <w:t>注意：</w:t>
      </w:r>
    </w:p>
    <w:p>
      <w:pPr>
        <w:spacing w:before="120" w:after="120" w:line="288" w:lineRule="auto"/>
        <w:ind w:left="0"/>
        <w:jc w:val="left"/>
      </w:pPr>
      <w:r>
        <w:rPr>
          <w:rFonts w:eastAsia="等线" w:ascii="Arial" w:cs="Arial" w:hAnsi="Arial"/>
          <w:sz w:val="22"/>
        </w:rPr>
        <w:t>①过程不允许出现负数；</w:t>
      </w:r>
    </w:p>
    <w:p>
      <w:pPr>
        <w:spacing w:before="120" w:after="120" w:line="288" w:lineRule="auto"/>
        <w:ind w:left="0"/>
        <w:jc w:val="left"/>
      </w:pPr>
      <w:r>
        <w:rPr>
          <w:rFonts w:eastAsia="等线" w:ascii="Arial" w:cs="Arial" w:hAnsi="Arial"/>
          <w:sz w:val="22"/>
        </w:rPr>
        <w:t>②“解”字必须写；</w:t>
      </w:r>
    </w:p>
    <w:p>
      <w:pPr>
        <w:spacing w:before="120" w:after="120" w:line="288" w:lineRule="auto"/>
        <w:ind w:left="0"/>
        <w:jc w:val="left"/>
      </w:pPr>
      <w:r>
        <w:rPr>
          <w:rFonts w:eastAsia="等线" w:ascii="Arial" w:cs="Arial" w:hAnsi="Arial"/>
          <w:sz w:val="22"/>
        </w:rPr>
        <w:t>③等号需对齐；</w:t>
      </w:r>
    </w:p>
    <w:p>
      <w:pPr>
        <w:spacing w:before="120" w:after="120" w:line="288" w:lineRule="auto"/>
        <w:ind w:left="0"/>
        <w:jc w:val="left"/>
      </w:pPr>
      <w:r>
        <w:rPr>
          <w:rFonts w:eastAsia="等线" w:ascii="Arial" w:cs="Arial" w:hAnsi="Arial"/>
          <w:sz w:val="22"/>
        </w:rPr>
        <w:t>④解题过程不跳步，一步一步呈现计算过程；</w:t>
      </w:r>
    </w:p>
    <w:p>
      <w:pPr>
        <w:spacing w:before="120" w:after="120" w:line="288" w:lineRule="auto"/>
        <w:ind w:left="0"/>
        <w:jc w:val="left"/>
      </w:pPr>
      <w:r>
        <w:rPr>
          <w:rFonts w:eastAsia="等线" w:ascii="Arial" w:cs="Arial" w:hAnsi="Arial"/>
          <w:sz w:val="22"/>
        </w:rPr>
        <w:t>⑤约分、通分时需呈现约分、通分过程</w:t>
      </w:r>
    </w:p>
    <w:p>
      <w:pPr>
        <w:spacing w:before="120" w:after="120" w:line="288" w:lineRule="auto"/>
        <w:ind w:left="0"/>
        <w:jc w:val="left"/>
      </w:pPr>
      <w:r>
        <w:rPr>
          <w:rFonts w:eastAsia="等线" w:ascii="Arial" w:cs="Arial" w:hAnsi="Arial"/>
          <w:sz w:val="22"/>
        </w:rPr>
        <w:t>⑥解方程过程中如涉及到运算律，运算性质等内容时，需有相关知识点的解释说明</w:t>
      </w:r>
    </w:p>
    <w:p>
      <w:pPr>
        <w:numPr>
          <w:numId w:val="34"/>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①本题考查解分数方程，等式性质的具体内容有明确板书，且涉及通分约分的步骤讲解十分详细，板书规范</w:t>
      </w:r>
    </w:p>
    <w:p>
      <w:pPr>
        <w:spacing w:before="120" w:after="120" w:line="288" w:lineRule="auto"/>
        <w:ind w:left="0"/>
        <w:jc w:val="left"/>
      </w:pPr>
      <w:r>
        <w:rPr>
          <w:rFonts w:eastAsia="等线" w:ascii="Arial" w:cs="Arial" w:hAnsi="Arial"/>
          <w:sz w:val="22"/>
        </w:rPr>
        <w:t>②题目中涉及到的一些计算方法，如一又二十分之十七，带分数如何转化为假分数有详细的讲解及板书过程</w:t>
      </w:r>
    </w:p>
    <w:p>
      <w:pPr>
        <w:numPr>
          <w:numId w:val="35"/>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56"/>
        <w:gridCol w:w="5623"/>
      </w:tblGrid>
      <w:tr>
        <w:tc>
          <w:tcPr>
            <w:tcW w:w="2656" w:type="dxa"/>
            <w:tcMar>
              <w:top w:type="dxa" w:w="60"/>
              <w:left w:type="dxa" w:w="120"/>
              <w:bottom w:type="dxa" w:w="30"/>
              <w:right w:type="dxa" w:w="120"/>
            </w:tcMar>
          </w:tcPr>
          <w:p>
            <w:pPr>
              <w:spacing w:before="120" w:after="120" w:line="288" w:lineRule="auto"/>
              <w:ind w:left="0"/>
              <w:jc w:val="center"/>
            </w:pPr>
            <w:r>
              <w:drawing>
                <wp:inline distT="0" distR="0" distB="0" distL="0">
                  <wp:extent cx="1533525" cy="838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1533525" cy="838200"/>
                          </a:xfrm>
                          <a:prstGeom prst="rect">
                            <a:avLst/>
                          </a:prstGeom>
                        </pic:spPr>
                      </pic:pic>
                    </a:graphicData>
                  </a:graphic>
                </wp:inline>
              </w:drawing>
            </w:r>
          </w:p>
          <w:p>
            <w:pPr>
              <w:spacing w:before="120" w:after="120" w:line="288" w:lineRule="auto"/>
              <w:ind w:left="0"/>
              <w:jc w:val="left"/>
            </w:pPr>
          </w:p>
        </w:tc>
        <w:tc>
          <w:tcPr>
            <w:tcW w:w="5623"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3"/>
        <w:spacing w:before="300" w:after="120" w:line="288" w:lineRule="auto"/>
        <w:ind w:left="0"/>
        <w:jc w:val="left"/>
        <w:outlineLvl w:val="2"/>
      </w:pPr>
      <w:bookmarkStart w:name="heading_16" w:id="16"/>
      <w:r>
        <w:rPr>
          <w:rFonts w:eastAsia="等线" w:ascii="Arial" w:cs="Arial" w:hAnsi="Arial"/>
          <w:b w:val="true"/>
          <w:sz w:val="30"/>
        </w:rPr>
        <w:t>二、应用类</w:t>
      </w:r>
      <w:bookmarkEnd w:id="16"/>
    </w:p>
    <w:p>
      <w:pPr>
        <w:pStyle w:val="5"/>
        <w:spacing w:before="240" w:after="120" w:line="288" w:lineRule="auto"/>
        <w:ind w:left="0"/>
        <w:jc w:val="left"/>
        <w:outlineLvl w:val="4"/>
      </w:pPr>
      <w:bookmarkStart w:name="heading_17" w:id="17"/>
      <w:r>
        <w:rPr>
          <w:rFonts w:eastAsia="等线" w:ascii="Arial" w:cs="Arial" w:hAnsi="Arial"/>
          <w:color w:val="3370ff"/>
          <w:sz w:val="24"/>
        </w:rPr>
        <w:t xml:space="preserve">1. </w:t>
      </w:r>
      <w:r>
        <w:rPr>
          <w:rFonts w:eastAsia="等线" w:ascii="Arial" w:cs="Arial" w:hAnsi="Arial"/>
          <w:b w:val="true"/>
          <w:sz w:val="24"/>
        </w:rPr>
        <w:t>四则混合运算应用题</w:t>
      </w:r>
      <w:bookmarkEnd w:id="17"/>
    </w:p>
    <w:p>
      <w:pPr>
        <w:spacing w:before="120" w:after="120" w:line="288" w:lineRule="auto"/>
        <w:ind w:left="0"/>
        <w:jc w:val="left"/>
      </w:pPr>
      <w:r>
        <w:rPr>
          <w:rFonts w:eastAsia="等线" w:ascii="Arial" w:cs="Arial" w:hAnsi="Arial"/>
          <w:sz w:val="22"/>
        </w:rPr>
        <w:t>·整数加减法应用题</w:t>
      </w:r>
    </w:p>
    <w:p>
      <w:pPr>
        <w:numPr>
          <w:numId w:val="36"/>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①讲清楚选择加减法运算的原因和关键信息整理。如：“和，一共，总共”用加法，多多少、少多少、差多少等”用减法</w:t>
      </w:r>
    </w:p>
    <w:p>
      <w:pPr>
        <w:spacing w:before="120" w:after="120" w:line="288" w:lineRule="auto"/>
        <w:ind w:left="0"/>
        <w:jc w:val="left"/>
      </w:pPr>
      <w:r>
        <w:rPr>
          <w:rFonts w:eastAsia="等线" w:ascii="Arial" w:cs="Arial" w:hAnsi="Arial"/>
          <w:sz w:val="22"/>
        </w:rPr>
        <w:t>②过程中涉及到进位、退位的计算，最好用竖式呈现完整过程</w:t>
      </w:r>
    </w:p>
    <w:p>
      <w:pPr>
        <w:numPr>
          <w:numId w:val="37"/>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①本题考查整数减法的应用，分析时通过关键信息整理出——求“部分”用减法</w:t>
      </w:r>
    </w:p>
    <w:p>
      <w:pPr>
        <w:spacing w:before="120" w:after="120" w:line="288" w:lineRule="auto"/>
        <w:ind w:left="0"/>
        <w:jc w:val="left"/>
      </w:pPr>
      <w:r>
        <w:rPr>
          <w:rFonts w:eastAsia="等线" w:ascii="Arial" w:cs="Arial" w:hAnsi="Arial"/>
          <w:sz w:val="22"/>
        </w:rPr>
        <w:t>②解题时涉及进位、退位的计算，均有竖式呈现</w:t>
      </w:r>
    </w:p>
    <w:p>
      <w:pPr>
        <w:numPr>
          <w:numId w:val="38"/>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64"/>
        <w:gridCol w:w="5615"/>
      </w:tblGrid>
      <w:tr>
        <w:tc>
          <w:tcPr>
            <w:tcW w:w="2664" w:type="dxa"/>
            <w:tcMar>
              <w:top w:type="dxa" w:w="60"/>
              <w:left w:type="dxa" w:w="120"/>
              <w:bottom w:type="dxa" w:w="30"/>
              <w:right w:type="dxa" w:w="120"/>
            </w:tcMar>
          </w:tcPr>
          <w:p>
            <w:pPr>
              <w:spacing w:before="120" w:after="120" w:line="288" w:lineRule="auto"/>
              <w:ind w:left="0"/>
              <w:jc w:val="center"/>
            </w:pPr>
            <w:r>
              <w:drawing>
                <wp:inline distT="0" distR="0" distB="0" distL="0">
                  <wp:extent cx="1533525" cy="8572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1533525" cy="857250"/>
                          </a:xfrm>
                          <a:prstGeom prst="rect">
                            <a:avLst/>
                          </a:prstGeom>
                        </pic:spPr>
                      </pic:pic>
                    </a:graphicData>
                  </a:graphic>
                </wp:inline>
              </w:drawing>
            </w:r>
          </w:p>
          <w:p>
            <w:pPr>
              <w:spacing w:before="120" w:after="120" w:line="288" w:lineRule="auto"/>
              <w:ind w:left="0"/>
              <w:jc w:val="left"/>
            </w:pPr>
          </w:p>
        </w:tc>
        <w:tc>
          <w:tcPr>
            <w:tcW w:w="5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5"/>
        <w:spacing w:before="240" w:after="120" w:line="288" w:lineRule="auto"/>
        <w:ind w:left="0"/>
        <w:jc w:val="left"/>
        <w:outlineLvl w:val="4"/>
      </w:pPr>
      <w:bookmarkStart w:name="heading_18" w:id="18"/>
      <w:r>
        <w:rPr>
          <w:rFonts w:eastAsia="等线" w:ascii="Arial" w:cs="Arial" w:hAnsi="Arial"/>
          <w:color w:val="3370ff"/>
          <w:sz w:val="24"/>
        </w:rPr>
        <w:t xml:space="preserve">2. </w:t>
      </w:r>
      <w:r>
        <w:rPr>
          <w:rFonts w:eastAsia="等线" w:ascii="Arial" w:cs="Arial" w:hAnsi="Arial"/>
          <w:b w:val="true"/>
          <w:sz w:val="24"/>
        </w:rPr>
        <w:t>和差倍应用题</w:t>
      </w:r>
      <w:bookmarkEnd w:id="18"/>
    </w:p>
    <w:p>
      <w:pPr>
        <w:spacing w:before="120" w:after="120" w:line="288" w:lineRule="auto"/>
        <w:ind w:left="0"/>
        <w:jc w:val="left"/>
      </w:pPr>
      <w:r>
        <w:rPr>
          <w:rFonts w:eastAsia="等线" w:ascii="Arial" w:cs="Arial" w:hAnsi="Arial"/>
          <w:sz w:val="22"/>
        </w:rPr>
        <w:t>·和差倍问题·</w:t>
      </w:r>
    </w:p>
    <w:p>
      <w:pPr>
        <w:numPr>
          <w:numId w:val="39"/>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①讲解清楚如何确定一倍量</w:t>
      </w:r>
    </w:p>
    <w:p>
      <w:pPr>
        <w:spacing w:before="120" w:after="120" w:line="288" w:lineRule="auto"/>
        <w:ind w:left="0"/>
        <w:jc w:val="left"/>
      </w:pPr>
      <w:r>
        <w:rPr>
          <w:rFonts w:eastAsia="等线" w:ascii="Arial" w:cs="Arial" w:hAnsi="Arial"/>
          <w:sz w:val="22"/>
        </w:rPr>
        <w:t>②需画线段图，标名称，线段图左端对齐，标清楚和与差，一倍量可用小三角等符号标注说明</w:t>
      </w:r>
    </w:p>
    <w:p>
      <w:pPr>
        <w:spacing w:before="120" w:after="120" w:line="288" w:lineRule="auto"/>
        <w:ind w:left="0"/>
        <w:jc w:val="left"/>
      </w:pPr>
      <w:r>
        <w:rPr>
          <w:rFonts w:eastAsia="等线" w:ascii="Arial" w:cs="Arial" w:hAnsi="Arial"/>
          <w:sz w:val="22"/>
        </w:rPr>
        <w:t>③几倍多几画图用实线，几倍少几画图用虚线；需结合图中信息明确分析出和或者差与倍数间的关系</w:t>
      </w:r>
    </w:p>
    <w:p>
      <w:pPr>
        <w:numPr>
          <w:numId w:val="40"/>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①本题考查差倍问题，核心知识点是确定差与倍数间的关系，通过关键信息画出线段图，得出解题思路</w:t>
      </w:r>
    </w:p>
    <w:p>
      <w:pPr>
        <w:spacing w:before="120" w:after="120" w:line="288" w:lineRule="auto"/>
        <w:ind w:left="0"/>
        <w:jc w:val="left"/>
      </w:pPr>
      <w:r>
        <w:rPr>
          <w:rFonts w:eastAsia="等线" w:ascii="Arial" w:cs="Arial" w:hAnsi="Arial"/>
          <w:sz w:val="22"/>
        </w:rPr>
        <w:t>②画线段图规范，实线、虚线部分均清晰呈现</w:t>
      </w:r>
    </w:p>
    <w:p>
      <w:pPr>
        <w:numPr>
          <w:numId w:val="41"/>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64"/>
        <w:gridCol w:w="5615"/>
      </w:tblGrid>
      <w:tr>
        <w:tc>
          <w:tcPr>
            <w:tcW w:w="2664" w:type="dxa"/>
            <w:tcMar>
              <w:top w:type="dxa" w:w="60"/>
              <w:left w:type="dxa" w:w="120"/>
              <w:bottom w:type="dxa" w:w="30"/>
              <w:right w:type="dxa" w:w="120"/>
            </w:tcMar>
          </w:tcPr>
          <w:p>
            <w:pPr>
              <w:spacing w:before="120" w:after="120" w:line="288" w:lineRule="auto"/>
              <w:ind w:left="0"/>
              <w:jc w:val="center"/>
            </w:pPr>
            <w:r>
              <w:drawing>
                <wp:inline distT="0" distR="0" distB="0" distL="0">
                  <wp:extent cx="1533525" cy="8572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1533525" cy="857250"/>
                          </a:xfrm>
                          <a:prstGeom prst="rect">
                            <a:avLst/>
                          </a:prstGeom>
                        </pic:spPr>
                      </pic:pic>
                    </a:graphicData>
                  </a:graphic>
                </wp:inline>
              </w:drawing>
            </w:r>
          </w:p>
          <w:p>
            <w:pPr>
              <w:spacing w:before="120" w:after="120" w:line="288" w:lineRule="auto"/>
              <w:ind w:left="0"/>
              <w:jc w:val="left"/>
            </w:pPr>
          </w:p>
        </w:tc>
        <w:tc>
          <w:tcPr>
            <w:tcW w:w="56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5"/>
        <w:spacing w:before="240" w:after="120" w:line="288" w:lineRule="auto"/>
        <w:ind w:left="0"/>
        <w:jc w:val="left"/>
        <w:outlineLvl w:val="4"/>
      </w:pPr>
      <w:bookmarkStart w:name="heading_19" w:id="19"/>
      <w:r>
        <w:rPr>
          <w:rFonts w:eastAsia="等线" w:ascii="Arial" w:cs="Arial" w:hAnsi="Arial"/>
          <w:color w:val="3370ff"/>
          <w:sz w:val="24"/>
        </w:rPr>
        <w:t xml:space="preserve">3. </w:t>
      </w:r>
      <w:r>
        <w:rPr>
          <w:rFonts w:eastAsia="等线" w:ascii="Arial" w:cs="Arial" w:hAnsi="Arial"/>
          <w:b w:val="true"/>
          <w:sz w:val="24"/>
        </w:rPr>
        <w:t>行程问题</w:t>
      </w:r>
      <w:bookmarkEnd w:id="19"/>
    </w:p>
    <w:p>
      <w:pPr>
        <w:spacing w:before="120" w:after="120" w:line="288" w:lineRule="auto"/>
        <w:ind w:left="0"/>
        <w:jc w:val="left"/>
      </w:pPr>
      <w:r>
        <w:rPr>
          <w:rFonts w:eastAsia="等线" w:ascii="Arial" w:cs="Arial" w:hAnsi="Arial"/>
          <w:sz w:val="22"/>
        </w:rPr>
        <w:t>(1)速度、时间和路程的关系</w:t>
      </w:r>
    </w:p>
    <w:p>
      <w:pPr>
        <w:numPr>
          <w:numId w:val="42"/>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①要明确路程、速度、时间三要素之间的关系：路程=速度×时间，时间=路程÷速度，速度=路程÷时间</w:t>
      </w:r>
    </w:p>
    <w:p>
      <w:pPr>
        <w:spacing w:before="120" w:after="120" w:line="288" w:lineRule="auto"/>
        <w:ind w:left="0"/>
        <w:jc w:val="left"/>
      </w:pPr>
      <w:r>
        <w:rPr>
          <w:rFonts w:eastAsia="等线" w:ascii="Arial" w:cs="Arial" w:hAnsi="Arial"/>
          <w:sz w:val="22"/>
        </w:rPr>
        <w:t>②通过画行程图明确分析运动过程，正确运用公式计算</w:t>
      </w:r>
    </w:p>
    <w:p>
      <w:pPr>
        <w:numPr>
          <w:numId w:val="43"/>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①本题考查行程问题中的速度、时间和路程之间的关系，分析时将抽象信息画成行程图展示给学生，再结合题目所给的信息一步步得出解题思路，清晰且易懂</w:t>
      </w:r>
    </w:p>
    <w:p>
      <w:pPr>
        <w:spacing w:before="120" w:after="120" w:line="288" w:lineRule="auto"/>
        <w:ind w:left="0"/>
        <w:jc w:val="left"/>
      </w:pPr>
      <w:r>
        <w:rPr>
          <w:rFonts w:eastAsia="等线" w:ascii="Arial" w:cs="Arial" w:hAnsi="Arial"/>
          <w:sz w:val="22"/>
        </w:rPr>
        <w:t>②分析出公式与具体数据相结合，一一对应</w:t>
      </w:r>
    </w:p>
    <w:p>
      <w:pPr>
        <w:numPr>
          <w:numId w:val="44"/>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56"/>
        <w:gridCol w:w="5623"/>
      </w:tblGrid>
      <w:tr>
        <w:tc>
          <w:tcPr>
            <w:tcW w:w="2656" w:type="dxa"/>
            <w:tcMar>
              <w:top w:type="dxa" w:w="60"/>
              <w:left w:type="dxa" w:w="120"/>
              <w:bottom w:type="dxa" w:w="30"/>
              <w:right w:type="dxa" w:w="120"/>
            </w:tcMar>
          </w:tcPr>
          <w:p>
            <w:pPr>
              <w:spacing w:before="120" w:after="120" w:line="288" w:lineRule="auto"/>
              <w:ind w:left="0"/>
              <w:jc w:val="center"/>
            </w:pPr>
            <w:r>
              <w:drawing>
                <wp:inline distT="0" distR="0" distB="0" distL="0">
                  <wp:extent cx="1533525" cy="8477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1533525" cy="847725"/>
                          </a:xfrm>
                          <a:prstGeom prst="rect">
                            <a:avLst/>
                          </a:prstGeom>
                        </pic:spPr>
                      </pic:pic>
                    </a:graphicData>
                  </a:graphic>
                </wp:inline>
              </w:drawing>
            </w:r>
          </w:p>
          <w:p>
            <w:pPr>
              <w:spacing w:before="120" w:after="120" w:line="288" w:lineRule="auto"/>
              <w:ind w:left="0"/>
              <w:jc w:val="left"/>
            </w:pPr>
          </w:p>
        </w:tc>
        <w:tc>
          <w:tcPr>
            <w:tcW w:w="5623"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(2)相遇和追及</w:t>
      </w:r>
    </w:p>
    <w:p>
      <w:pPr>
        <w:numPr>
          <w:numId w:val="45"/>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①通过画行程图，明确分析多人间的运动过程</w:t>
      </w:r>
    </w:p>
    <w:p>
      <w:pPr>
        <w:spacing w:before="120" w:after="120" w:line="288" w:lineRule="auto"/>
        <w:ind w:left="0"/>
        <w:jc w:val="left"/>
      </w:pPr>
      <w:r>
        <w:rPr>
          <w:rFonts w:eastAsia="等线" w:ascii="Arial" w:cs="Arial" w:hAnsi="Arial"/>
          <w:sz w:val="22"/>
        </w:rPr>
        <w:t>②相遇、追及问题：分析行走的速度、时间和路程关系，正确应用公式计算</w:t>
      </w:r>
    </w:p>
    <w:p>
      <w:pPr>
        <w:numPr>
          <w:numId w:val="46"/>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①本题考查相遇问题，解题关键为理清两人间的运动过程。通过线段图，对两人间的运动过程、路程和与全长（AB间距离）之间的关系均有完整的分析说明</w:t>
      </w:r>
    </w:p>
    <w:p>
      <w:pPr>
        <w:spacing w:before="120" w:after="120" w:line="288" w:lineRule="auto"/>
        <w:ind w:left="0"/>
        <w:jc w:val="left"/>
      </w:pPr>
      <w:r>
        <w:rPr>
          <w:rFonts w:eastAsia="等线" w:ascii="Arial" w:cs="Arial" w:hAnsi="Arial"/>
          <w:sz w:val="22"/>
        </w:rPr>
        <w:t>②解题时每一步计算的推导原理均有讲解</w:t>
      </w:r>
    </w:p>
    <w:p>
      <w:pPr>
        <w:numPr>
          <w:numId w:val="47"/>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18"/>
        <w:gridCol w:w="5661"/>
      </w:tblGrid>
      <w:tr>
        <w:tc>
          <w:tcPr>
            <w:tcW w:w="2618" w:type="dxa"/>
            <w:tcMar>
              <w:top w:type="dxa" w:w="60"/>
              <w:left w:type="dxa" w:w="120"/>
              <w:bottom w:type="dxa" w:w="30"/>
              <w:right w:type="dxa" w:w="120"/>
            </w:tcMar>
          </w:tcPr>
          <w:p>
            <w:pPr>
              <w:spacing w:before="120" w:after="120" w:line="288" w:lineRule="auto"/>
              <w:ind w:left="0"/>
              <w:jc w:val="center"/>
            </w:pPr>
            <w:r>
              <w:drawing>
                <wp:inline distT="0" distR="0" distB="0" distL="0">
                  <wp:extent cx="1504950" cy="8477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1504950" cy="847725"/>
                          </a:xfrm>
                          <a:prstGeom prst="rect">
                            <a:avLst/>
                          </a:prstGeom>
                        </pic:spPr>
                      </pic:pic>
                    </a:graphicData>
                  </a:graphic>
                </wp:inline>
              </w:drawing>
            </w:r>
          </w:p>
          <w:p>
            <w:pPr>
              <w:spacing w:before="120" w:after="120" w:line="288" w:lineRule="auto"/>
              <w:ind w:left="0"/>
              <w:jc w:val="left"/>
            </w:pPr>
          </w:p>
        </w:tc>
        <w:tc>
          <w:tcPr>
            <w:tcW w:w="5661"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5"/>
        <w:spacing w:before="240" w:after="120" w:line="288" w:lineRule="auto"/>
        <w:ind w:left="0"/>
        <w:jc w:val="left"/>
        <w:outlineLvl w:val="4"/>
      </w:pPr>
      <w:bookmarkStart w:name="heading_20" w:id="20"/>
      <w:r>
        <w:rPr>
          <w:rFonts w:eastAsia="等线" w:ascii="Arial" w:cs="Arial" w:hAnsi="Arial"/>
          <w:color w:val="3370ff"/>
          <w:sz w:val="24"/>
        </w:rPr>
        <w:t xml:space="preserve">4. </w:t>
      </w:r>
      <w:r>
        <w:rPr>
          <w:rFonts w:eastAsia="等线" w:ascii="Arial" w:cs="Arial" w:hAnsi="Arial"/>
          <w:b w:val="true"/>
          <w:sz w:val="24"/>
        </w:rPr>
        <w:t>与图形相关的应用题</w:t>
      </w:r>
      <w:bookmarkEnd w:id="20"/>
    </w:p>
    <w:p>
      <w:pPr>
        <w:numPr>
          <w:numId w:val="48"/>
        </w:numPr>
        <w:spacing w:before="120" w:after="120" w:line="288" w:lineRule="auto"/>
        <w:ind w:left="0"/>
        <w:jc w:val="left"/>
      </w:pPr>
      <w:r>
        <w:rPr>
          <w:rFonts w:eastAsia="等线" w:ascii="Arial" w:cs="Arial" w:hAnsi="Arial"/>
          <w:b w:val="true"/>
          <w:sz w:val="22"/>
        </w:rPr>
        <w:t>讲解要点:</w:t>
      </w:r>
    </w:p>
    <w:p>
      <w:pPr>
        <w:spacing w:before="120" w:after="120" w:line="288" w:lineRule="auto"/>
        <w:ind w:left="0"/>
        <w:jc w:val="left"/>
      </w:pPr>
      <w:r>
        <w:rPr>
          <w:rFonts w:eastAsia="等线" w:ascii="Arial" w:cs="Arial" w:hAnsi="Arial"/>
          <w:sz w:val="22"/>
        </w:rPr>
        <w:t>①涉及到的图形周长或面积公式，要有具体的板书呈现</w:t>
      </w:r>
    </w:p>
    <w:p>
      <w:pPr>
        <w:spacing w:before="120" w:after="120" w:line="288" w:lineRule="auto"/>
        <w:ind w:left="0"/>
        <w:jc w:val="left"/>
      </w:pPr>
      <w:r>
        <w:rPr>
          <w:rFonts w:eastAsia="等线" w:ascii="Arial" w:cs="Arial" w:hAnsi="Arial"/>
          <w:sz w:val="22"/>
        </w:rPr>
        <w:t>②通过数形结合，剖析解题突破口</w:t>
      </w:r>
    </w:p>
    <w:p>
      <w:pPr>
        <w:spacing w:before="120" w:after="120" w:line="288" w:lineRule="auto"/>
        <w:ind w:left="0"/>
        <w:jc w:val="left"/>
      </w:pPr>
      <w:r>
        <w:rPr>
          <w:rFonts w:eastAsia="等线" w:ascii="Arial" w:cs="Arial" w:hAnsi="Arial"/>
          <w:sz w:val="22"/>
        </w:rPr>
        <w:t>③应用公式计算时，不跳步</w:t>
      </w:r>
    </w:p>
    <w:p>
      <w:pPr>
        <w:numPr>
          <w:numId w:val="49"/>
        </w:numPr>
        <w:spacing w:before="120" w:after="120" w:line="288" w:lineRule="auto"/>
        <w:ind w:left="0"/>
        <w:jc w:val="left"/>
      </w:pPr>
      <w:r>
        <w:rPr>
          <w:rFonts w:eastAsia="等线" w:ascii="Arial" w:cs="Arial" w:hAnsi="Arial"/>
          <w:b w:val="true"/>
          <w:sz w:val="22"/>
        </w:rPr>
        <w:t>优秀案例展示:</w:t>
      </w:r>
    </w:p>
    <w:p>
      <w:pPr>
        <w:spacing w:before="120" w:after="120" w:line="288" w:lineRule="auto"/>
        <w:ind w:left="0"/>
        <w:jc w:val="left"/>
      </w:pPr>
      <w:r>
        <w:rPr>
          <w:rFonts w:eastAsia="等线" w:ascii="Arial" w:cs="Arial" w:hAnsi="Arial"/>
          <w:sz w:val="22"/>
        </w:rPr>
        <w:t>①本题考查梯形面积计算，难点是需分情况讨论，分析时老师结合题目信息通过画图清晰呈现出不同情况下梯形的变换方式</w:t>
      </w:r>
    </w:p>
    <w:p>
      <w:pPr>
        <w:spacing w:before="120" w:after="120" w:line="288" w:lineRule="auto"/>
        <w:ind w:left="0"/>
        <w:jc w:val="left"/>
      </w:pPr>
      <w:r>
        <w:rPr>
          <w:rFonts w:eastAsia="等线" w:ascii="Arial" w:cs="Arial" w:hAnsi="Arial"/>
          <w:sz w:val="22"/>
        </w:rPr>
        <w:t>②梯形面积公式板书呈现，解题过程步骤完整</w:t>
      </w:r>
    </w:p>
    <w:p>
      <w:pPr>
        <w:spacing w:before="120" w:after="120" w:line="288" w:lineRule="auto"/>
        <w:ind w:left="0"/>
        <w:jc w:val="left"/>
      </w:pPr>
      <w:r>
        <w:rPr>
          <w:rFonts w:eastAsia="等线" w:ascii="Arial" w:cs="Arial" w:hAnsi="Arial"/>
          <w:sz w:val="22"/>
        </w:rPr>
        <w:t>③语速适中，讲解有节奏，情绪饱满</w:t>
      </w:r>
    </w:p>
    <w:p>
      <w:pPr>
        <w:numPr>
          <w:numId w:val="50"/>
        </w:numPr>
        <w:spacing w:before="120" w:after="120" w:line="288" w:lineRule="auto"/>
        <w:ind w:left="0"/>
        <w:jc w:val="left"/>
      </w:pPr>
      <w:r>
        <w:rPr>
          <w:rFonts w:eastAsia="等线" w:ascii="Arial" w:cs="Arial" w:hAnsi="Arial"/>
          <w:b w:val="true"/>
          <w:sz w:val="22"/>
        </w:rPr>
        <w:t>【语音文本&amp;同类型题目的提示词规则】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672"/>
        <w:gridCol w:w="5607"/>
      </w:tblGrid>
      <w:tr>
        <w:tc>
          <w:tcPr>
            <w:tcW w:w="2672" w:type="dxa"/>
            <w:tcMar>
              <w:top w:type="dxa" w:w="60"/>
              <w:left w:type="dxa" w:w="120"/>
              <w:bottom w:type="dxa" w:w="30"/>
              <w:right w:type="dxa" w:w="120"/>
            </w:tcMar>
          </w:tcPr>
          <w:p>
            <w:pPr>
              <w:spacing w:before="120" w:after="120" w:line="288" w:lineRule="auto"/>
              <w:ind w:left="0"/>
              <w:jc w:val="center"/>
            </w:pPr>
            <w:r>
              <w:drawing>
                <wp:inline distT="0" distR="0" distB="0" distL="0">
                  <wp:extent cx="1543050" cy="8477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1543050" cy="847725"/>
                          </a:xfrm>
                          <a:prstGeom prst="rect">
                            <a:avLst/>
                          </a:prstGeom>
                        </pic:spPr>
                      </pic:pic>
                    </a:graphicData>
                  </a:graphic>
                </wp:inline>
              </w:drawing>
            </w:r>
          </w:p>
          <w:p>
            <w:pPr>
              <w:spacing w:before="120" w:after="120" w:line="288" w:lineRule="auto"/>
              <w:ind w:left="0"/>
              <w:jc w:val="left"/>
            </w:pPr>
          </w:p>
        </w:tc>
        <w:tc>
          <w:tcPr>
            <w:tcW w:w="5607"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[语音文本*原文]</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[提示词*ROSES框架]</w:t>
            </w:r>
          </w:p>
        </w:tc>
      </w:tr>
    </w:tbl>
    <w:p>
      <w:pPr>
        <w:pStyle w:val="1"/>
        <w:spacing w:before="380" w:after="140" w:line="288" w:lineRule="auto"/>
        <w:ind w:left="0"/>
        <w:jc w:val="left"/>
        <w:outlineLvl w:val="0"/>
      </w:pPr>
      <w:bookmarkStart w:name="heading_21" w:id="21"/>
      <w:r>
        <w:rPr>
          <w:rFonts w:eastAsia="等线" w:ascii="Arial" w:cs="Arial" w:hAnsi="Arial"/>
          <w:b w:val="true"/>
          <w:sz w:val="36"/>
        </w:rPr>
        <w:t>二、通用步骤</w:t>
      </w:r>
      <w:bookmarkEnd w:id="21"/>
    </w:p>
    <w:p>
      <w:pPr>
        <w:spacing w:before="120" w:after="120" w:line="288" w:lineRule="auto"/>
        <w:ind w:left="0"/>
        <w:jc w:val="left"/>
      </w:pPr>
      <w:r>
        <w:drawing>
          <wp:inline distT="0" distR="0" distB="0" distL="0">
            <wp:extent cx="5257800" cy="4124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4124325"/>
                    </a:xfrm>
                    <a:prstGeom prst="rect">
                      <a:avLst/>
                    </a:prstGeom>
                  </pic:spPr>
                </pic:pic>
              </a:graphicData>
            </a:graphic>
          </wp:inline>
        </w:drawing>
      </w:r>
    </w:p>
    <w:p>
      <w:pPr>
        <w:pStyle w:val="1"/>
        <w:spacing w:before="380" w:after="140" w:line="288" w:lineRule="auto"/>
        <w:ind w:left="0"/>
        <w:jc w:val="left"/>
        <w:outlineLvl w:val="0"/>
      </w:pPr>
      <w:bookmarkStart w:name="heading_22" w:id="22"/>
      <w:r>
        <w:rPr>
          <w:rFonts w:eastAsia="等线" w:ascii="Arial" w:cs="Arial" w:hAnsi="Arial"/>
          <w:b w:val="true"/>
          <w:sz w:val="36"/>
        </w:rPr>
        <w:t>三、分题型细化</w:t>
      </w:r>
      <w:bookmarkEnd w:id="22"/>
    </w:p>
    <w:p>
      <w:pPr>
        <w:spacing w:before="120" w:after="120" w:line="288" w:lineRule="auto"/>
        <w:ind w:left="0"/>
        <w:jc w:val="left"/>
      </w:pPr>
      <w:r>
        <w:drawing>
          <wp:inline distT="0" distR="0" distB="0" distL="0">
            <wp:extent cx="5257800" cy="37242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3724275"/>
                    </a:xfrm>
                    <a:prstGeom prst="rect">
                      <a:avLst/>
                    </a:prstGeom>
                  </pic:spPr>
                </pic:pic>
              </a:graphicData>
            </a:graphic>
          </wp:inline>
        </w:drawing>
      </w:r>
    </w:p>
    <w:p>
      <w:pPr>
        <w:spacing w:before="120" w:after="120" w:line="288" w:lineRule="auto"/>
        <w:ind w:left="0"/>
        <w:jc w:val="left"/>
      </w:pPr>
      <w:r>
        <w:drawing>
          <wp:inline distT="0" distR="0" distB="0" distL="0">
            <wp:extent cx="5257800" cy="33718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3371850"/>
                    </a:xfrm>
                    <a:prstGeom prst="rect">
                      <a:avLst/>
                    </a:prstGeom>
                  </pic:spPr>
                </pic:pic>
              </a:graphicData>
            </a:graphic>
          </wp:inline>
        </w:drawing>
      </w:r>
    </w:p>
    <w:p>
      <w:pPr>
        <w:spacing w:before="120" w:after="120" w:line="288" w:lineRule="auto"/>
        <w:ind w:left="0"/>
        <w:jc w:val="left"/>
      </w:pPr>
      <w:r>
        <w:drawing>
          <wp:inline distT="0" distR="0" distB="0" distL="0">
            <wp:extent cx="5257800" cy="17240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17240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3" w:id="23"/>
      <w:r>
        <w:rPr>
          <w:rFonts w:eastAsia="等线" w:ascii="Arial" w:cs="Arial" w:hAnsi="Arial"/>
          <w:b w:val="true"/>
          <w:sz w:val="36"/>
        </w:rPr>
        <w:t>四、不同题型分析侧重点参考：</w:t>
      </w:r>
      <w:bookmarkEnd w:id="23"/>
    </w:p>
    <w:p>
      <w:pPr>
        <w:numPr>
          <w:numId w:val="51"/>
        </w:numPr>
        <w:spacing w:before="120" w:after="120" w:line="288" w:lineRule="auto"/>
        <w:ind w:left="0"/>
        <w:jc w:val="left"/>
      </w:pPr>
      <w:r>
        <w:rPr>
          <w:rFonts w:eastAsia="等线" w:ascii="Arial" w:cs="Arial" w:hAnsi="Arial"/>
          <w:b w:val="true"/>
          <w:sz w:val="22"/>
        </w:rPr>
        <w:t>应用题：</w:t>
      </w:r>
      <w:r>
        <w:rPr>
          <w:rFonts w:eastAsia="等线" w:ascii="Arial" w:cs="Arial" w:hAnsi="Arial"/>
          <w:sz w:val="22"/>
        </w:rPr>
        <w:t>重点梳理数量/等量关系，找出“谁”和“谁”的关系（部分-整体、比较、倍数、比例），明确单位一致性。</w:t>
      </w:r>
    </w:p>
    <w:p>
      <w:pPr>
        <w:numPr>
          <w:numId w:val="52"/>
        </w:numPr>
        <w:spacing w:before="120" w:after="120" w:line="288" w:lineRule="auto"/>
        <w:ind w:left="0"/>
        <w:jc w:val="left"/>
      </w:pPr>
      <w:r>
        <w:rPr>
          <w:rFonts w:eastAsia="等线" w:ascii="Arial" w:cs="Arial" w:hAnsi="Arial"/>
          <w:b w:val="true"/>
          <w:sz w:val="22"/>
        </w:rPr>
        <w:t>计算题：</w:t>
      </w:r>
      <w:r>
        <w:rPr>
          <w:rFonts w:eastAsia="等线" w:ascii="Arial" w:cs="Arial" w:hAnsi="Arial"/>
          <w:sz w:val="22"/>
        </w:rPr>
        <w:t>重点分析运算顺序、是否有简便算法、数字特点。</w:t>
      </w:r>
    </w:p>
    <w:p>
      <w:pPr>
        <w:numPr>
          <w:numId w:val="53"/>
        </w:numPr>
        <w:spacing w:before="120" w:after="120" w:line="288" w:lineRule="auto"/>
        <w:ind w:left="0"/>
        <w:jc w:val="left"/>
      </w:pPr>
      <w:r>
        <w:rPr>
          <w:rFonts w:eastAsia="等线" w:ascii="Arial" w:cs="Arial" w:hAnsi="Arial"/>
          <w:b w:val="true"/>
          <w:sz w:val="22"/>
        </w:rPr>
        <w:t>几何图形题：</w:t>
      </w:r>
      <w:r>
        <w:rPr>
          <w:rFonts w:eastAsia="等线" w:ascii="Arial" w:cs="Arial" w:hAnsi="Arial"/>
          <w:sz w:val="22"/>
        </w:rPr>
        <w:t>重点分析组合图形构成得基本图形、已知长度/角度、要求什么（周长、面积、体积、角度）、是否需要辅助线（分割、添补）。</w:t>
      </w:r>
    </w:p>
    <w:p>
      <w:pPr>
        <w:numPr>
          <w:numId w:val="54"/>
        </w:numPr>
        <w:spacing w:before="120" w:after="120" w:line="288" w:lineRule="auto"/>
        <w:ind w:left="0"/>
        <w:jc w:val="left"/>
      </w:pPr>
      <w:r>
        <w:rPr>
          <w:rFonts w:eastAsia="等线" w:ascii="Arial" w:cs="Arial" w:hAnsi="Arial"/>
          <w:b w:val="true"/>
          <w:sz w:val="22"/>
        </w:rPr>
        <w:t>规律/推理题：</w:t>
      </w:r>
      <w:r>
        <w:rPr>
          <w:rFonts w:eastAsia="等线" w:ascii="Arial" w:cs="Arial" w:hAnsi="Arial"/>
          <w:sz w:val="22"/>
        </w:rPr>
        <w:t>重点观察变化模式（数字、图形、位置），寻找重复周期或递增/递减规律。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52992">
    <w:lvl>
      <w:numFmt w:val="bullet"/>
      <w:suff w:val="tab"/>
      <w:lvlText w:val="•"/>
      <w:rPr>
        <w:color w:val="3370ff"/>
      </w:rPr>
    </w:lvl>
  </w:abstractNum>
  <w:abstractNum w:abstractNumId="1352993">
    <w:lvl>
      <w:numFmt w:val="bullet"/>
      <w:suff w:val="tab"/>
      <w:lvlText w:val="•"/>
      <w:rPr>
        <w:color w:val="3370ff"/>
      </w:rPr>
    </w:lvl>
  </w:abstractNum>
  <w:abstractNum w:abstractNumId="1352994">
    <w:lvl>
      <w:numFmt w:val="bullet"/>
      <w:suff w:val="tab"/>
      <w:lvlText w:val="•"/>
      <w:rPr>
        <w:color w:val="3370ff"/>
      </w:rPr>
    </w:lvl>
  </w:abstractNum>
  <w:abstractNum w:abstractNumId="1352995">
    <w:lvl>
      <w:numFmt w:val="bullet"/>
      <w:suff w:val="tab"/>
      <w:lvlText w:val="•"/>
      <w:rPr>
        <w:color w:val="3370ff"/>
      </w:rPr>
    </w:lvl>
  </w:abstractNum>
  <w:abstractNum w:abstractNumId="1352996">
    <w:lvl>
      <w:numFmt w:val="bullet"/>
      <w:suff w:val="tab"/>
      <w:lvlText w:val="•"/>
      <w:rPr>
        <w:color w:val="3370ff"/>
      </w:rPr>
    </w:lvl>
  </w:abstractNum>
  <w:abstractNum w:abstractNumId="1352997">
    <w:lvl>
      <w:numFmt w:val="bullet"/>
      <w:suff w:val="tab"/>
      <w:lvlText w:val="•"/>
      <w:rPr>
        <w:color w:val="3370ff"/>
      </w:rPr>
    </w:lvl>
  </w:abstractNum>
  <w:abstractNum w:abstractNumId="1352998">
    <w:lvl>
      <w:numFmt w:val="bullet"/>
      <w:suff w:val="tab"/>
      <w:lvlText w:val="•"/>
      <w:rPr>
        <w:color w:val="3370ff"/>
      </w:rPr>
    </w:lvl>
  </w:abstractNum>
  <w:abstractNum w:abstractNumId="1352999">
    <w:lvl>
      <w:numFmt w:val="bullet"/>
      <w:suff w:val="tab"/>
      <w:lvlText w:val="•"/>
      <w:rPr>
        <w:color w:val="3370ff"/>
      </w:rPr>
    </w:lvl>
  </w:abstractNum>
  <w:abstractNum w:abstractNumId="1353000">
    <w:lvl>
      <w:numFmt w:val="bullet"/>
      <w:suff w:val="tab"/>
      <w:lvlText w:val="•"/>
      <w:rPr>
        <w:color w:val="3370ff"/>
      </w:rPr>
    </w:lvl>
  </w:abstractNum>
  <w:abstractNum w:abstractNumId="1353001">
    <w:lvl>
      <w:numFmt w:val="bullet"/>
      <w:suff w:val="tab"/>
      <w:lvlText w:val="•"/>
      <w:rPr>
        <w:color w:val="3370ff"/>
      </w:rPr>
    </w:lvl>
  </w:abstractNum>
  <w:abstractNum w:abstractNumId="1353002">
    <w:lvl>
      <w:numFmt w:val="bullet"/>
      <w:suff w:val="tab"/>
      <w:lvlText w:val="•"/>
      <w:rPr>
        <w:color w:val="3370ff"/>
      </w:rPr>
    </w:lvl>
  </w:abstractNum>
  <w:abstractNum w:abstractNumId="1353003">
    <w:lvl>
      <w:numFmt w:val="bullet"/>
      <w:suff w:val="tab"/>
      <w:lvlText w:val="•"/>
      <w:rPr>
        <w:color w:val="3370ff"/>
      </w:rPr>
    </w:lvl>
  </w:abstractNum>
  <w:abstractNum w:abstractNumId="1353004">
    <w:lvl>
      <w:numFmt w:val="bullet"/>
      <w:suff w:val="tab"/>
      <w:lvlText w:val="•"/>
      <w:rPr>
        <w:color w:val="3370ff"/>
      </w:rPr>
    </w:lvl>
  </w:abstractNum>
  <w:abstractNum w:abstractNumId="1353005">
    <w:lvl>
      <w:numFmt w:val="bullet"/>
      <w:suff w:val="tab"/>
      <w:lvlText w:val="•"/>
      <w:rPr>
        <w:color w:val="3370ff"/>
      </w:rPr>
    </w:lvl>
  </w:abstractNum>
  <w:abstractNum w:abstractNumId="1353006">
    <w:lvl>
      <w:numFmt w:val="bullet"/>
      <w:suff w:val="tab"/>
      <w:lvlText w:val="•"/>
      <w:rPr>
        <w:color w:val="3370ff"/>
      </w:rPr>
    </w:lvl>
  </w:abstractNum>
  <w:abstractNum w:abstractNumId="1353007">
    <w:lvl>
      <w:numFmt w:val="bullet"/>
      <w:suff w:val="tab"/>
      <w:lvlText w:val="•"/>
      <w:rPr>
        <w:color w:val="3370ff"/>
      </w:rPr>
    </w:lvl>
  </w:abstractNum>
  <w:abstractNum w:abstractNumId="1353008">
    <w:lvl>
      <w:numFmt w:val="bullet"/>
      <w:suff w:val="tab"/>
      <w:lvlText w:val="•"/>
      <w:rPr>
        <w:color w:val="3370ff"/>
      </w:rPr>
    </w:lvl>
  </w:abstractNum>
  <w:abstractNum w:abstractNumId="1353009">
    <w:lvl>
      <w:numFmt w:val="bullet"/>
      <w:suff w:val="tab"/>
      <w:lvlText w:val="•"/>
      <w:rPr>
        <w:color w:val="3370ff"/>
      </w:rPr>
    </w:lvl>
  </w:abstractNum>
  <w:abstractNum w:abstractNumId="1353010">
    <w:lvl>
      <w:numFmt w:val="bullet"/>
      <w:suff w:val="tab"/>
      <w:lvlText w:val="•"/>
      <w:rPr>
        <w:color w:val="3370ff"/>
      </w:rPr>
    </w:lvl>
  </w:abstractNum>
  <w:abstractNum w:abstractNumId="1353011">
    <w:lvl>
      <w:numFmt w:val="bullet"/>
      <w:suff w:val="tab"/>
      <w:lvlText w:val="•"/>
      <w:rPr>
        <w:color w:val="3370ff"/>
      </w:rPr>
    </w:lvl>
  </w:abstractNum>
  <w:abstractNum w:abstractNumId="1353012">
    <w:lvl>
      <w:numFmt w:val="bullet"/>
      <w:suff w:val="tab"/>
      <w:lvlText w:val="•"/>
      <w:rPr>
        <w:color w:val="3370ff"/>
      </w:rPr>
    </w:lvl>
  </w:abstractNum>
  <w:abstractNum w:abstractNumId="1353013">
    <w:lvl>
      <w:numFmt w:val="bullet"/>
      <w:suff w:val="tab"/>
      <w:lvlText w:val="•"/>
      <w:rPr>
        <w:color w:val="3370ff"/>
      </w:rPr>
    </w:lvl>
  </w:abstractNum>
  <w:abstractNum w:abstractNumId="1353014">
    <w:lvl>
      <w:numFmt w:val="bullet"/>
      <w:suff w:val="tab"/>
      <w:lvlText w:val="•"/>
      <w:rPr>
        <w:color w:val="3370ff"/>
      </w:rPr>
    </w:lvl>
  </w:abstractNum>
  <w:abstractNum w:abstractNumId="1353015">
    <w:lvl>
      <w:numFmt w:val="bullet"/>
      <w:suff w:val="tab"/>
      <w:lvlText w:val="•"/>
      <w:rPr>
        <w:color w:val="3370ff"/>
      </w:rPr>
    </w:lvl>
  </w:abstractNum>
  <w:abstractNum w:abstractNumId="1353016">
    <w:lvl>
      <w:numFmt w:val="bullet"/>
      <w:suff w:val="tab"/>
      <w:lvlText w:val="•"/>
      <w:rPr>
        <w:color w:val="3370ff"/>
      </w:rPr>
    </w:lvl>
  </w:abstractNum>
  <w:abstractNum w:abstractNumId="1353017">
    <w:lvl>
      <w:numFmt w:val="bullet"/>
      <w:suff w:val="tab"/>
      <w:lvlText w:val="•"/>
      <w:rPr>
        <w:color w:val="3370ff"/>
      </w:rPr>
    </w:lvl>
  </w:abstractNum>
  <w:abstractNum w:abstractNumId="1353018">
    <w:lvl>
      <w:numFmt w:val="bullet"/>
      <w:suff w:val="tab"/>
      <w:lvlText w:val="•"/>
      <w:rPr>
        <w:color w:val="3370ff"/>
      </w:rPr>
    </w:lvl>
  </w:abstractNum>
  <w:abstractNum w:abstractNumId="1353019">
    <w:lvl>
      <w:numFmt w:val="bullet"/>
      <w:suff w:val="tab"/>
      <w:lvlText w:val="•"/>
      <w:rPr>
        <w:color w:val="3370ff"/>
      </w:rPr>
    </w:lvl>
  </w:abstractNum>
  <w:abstractNum w:abstractNumId="1353020">
    <w:lvl>
      <w:numFmt w:val="bullet"/>
      <w:suff w:val="tab"/>
      <w:lvlText w:val="•"/>
      <w:rPr>
        <w:color w:val="3370ff"/>
      </w:rPr>
    </w:lvl>
  </w:abstractNum>
  <w:abstractNum w:abstractNumId="1353021">
    <w:lvl>
      <w:numFmt w:val="bullet"/>
      <w:suff w:val="tab"/>
      <w:lvlText w:val="•"/>
      <w:rPr>
        <w:color w:val="3370ff"/>
      </w:rPr>
    </w:lvl>
  </w:abstractNum>
  <w:abstractNum w:abstractNumId="1353022">
    <w:lvl>
      <w:numFmt w:val="bullet"/>
      <w:suff w:val="tab"/>
      <w:lvlText w:val="•"/>
      <w:rPr>
        <w:color w:val="3370ff"/>
      </w:rPr>
    </w:lvl>
  </w:abstractNum>
  <w:abstractNum w:abstractNumId="1353023">
    <w:lvl>
      <w:numFmt w:val="bullet"/>
      <w:suff w:val="tab"/>
      <w:lvlText w:val="•"/>
      <w:rPr>
        <w:color w:val="3370ff"/>
      </w:rPr>
    </w:lvl>
  </w:abstractNum>
  <w:abstractNum w:abstractNumId="1353024">
    <w:lvl>
      <w:numFmt w:val="bullet"/>
      <w:suff w:val="tab"/>
      <w:lvlText w:val="•"/>
      <w:rPr>
        <w:color w:val="3370ff"/>
      </w:rPr>
    </w:lvl>
  </w:abstractNum>
  <w:abstractNum w:abstractNumId="1353025">
    <w:lvl>
      <w:numFmt w:val="bullet"/>
      <w:suff w:val="tab"/>
      <w:lvlText w:val="•"/>
      <w:rPr>
        <w:color w:val="3370ff"/>
      </w:rPr>
    </w:lvl>
  </w:abstractNum>
  <w:abstractNum w:abstractNumId="1353026">
    <w:lvl>
      <w:numFmt w:val="bullet"/>
      <w:suff w:val="tab"/>
      <w:lvlText w:val="•"/>
      <w:rPr>
        <w:color w:val="3370ff"/>
      </w:rPr>
    </w:lvl>
  </w:abstractNum>
  <w:abstractNum w:abstractNumId="1353027">
    <w:lvl>
      <w:numFmt w:val="bullet"/>
      <w:suff w:val="tab"/>
      <w:lvlText w:val="•"/>
      <w:rPr>
        <w:color w:val="3370ff"/>
      </w:rPr>
    </w:lvl>
  </w:abstractNum>
  <w:abstractNum w:abstractNumId="1353028">
    <w:lvl>
      <w:numFmt w:val="bullet"/>
      <w:suff w:val="tab"/>
      <w:lvlText w:val="•"/>
      <w:rPr>
        <w:color w:val="3370ff"/>
      </w:rPr>
    </w:lvl>
  </w:abstractNum>
  <w:abstractNum w:abstractNumId="1353029">
    <w:lvl>
      <w:numFmt w:val="bullet"/>
      <w:suff w:val="tab"/>
      <w:lvlText w:val="•"/>
      <w:rPr>
        <w:color w:val="3370ff"/>
      </w:rPr>
    </w:lvl>
  </w:abstractNum>
  <w:abstractNum w:abstractNumId="1353030">
    <w:lvl>
      <w:numFmt w:val="bullet"/>
      <w:suff w:val="tab"/>
      <w:lvlText w:val="•"/>
      <w:rPr>
        <w:color w:val="3370ff"/>
      </w:rPr>
    </w:lvl>
  </w:abstractNum>
  <w:abstractNum w:abstractNumId="1353031">
    <w:lvl>
      <w:numFmt w:val="bullet"/>
      <w:suff w:val="tab"/>
      <w:lvlText w:val="•"/>
      <w:rPr>
        <w:color w:val="3370ff"/>
      </w:rPr>
    </w:lvl>
  </w:abstractNum>
  <w:abstractNum w:abstractNumId="1353032">
    <w:lvl>
      <w:numFmt w:val="bullet"/>
      <w:suff w:val="tab"/>
      <w:lvlText w:val="•"/>
      <w:rPr>
        <w:color w:val="3370ff"/>
      </w:rPr>
    </w:lvl>
  </w:abstractNum>
  <w:abstractNum w:abstractNumId="1353033">
    <w:lvl>
      <w:numFmt w:val="bullet"/>
      <w:suff w:val="tab"/>
      <w:lvlText w:val="•"/>
      <w:rPr>
        <w:color w:val="3370ff"/>
      </w:rPr>
    </w:lvl>
  </w:abstractNum>
  <w:abstractNum w:abstractNumId="1353034">
    <w:lvl>
      <w:numFmt w:val="bullet"/>
      <w:suff w:val="tab"/>
      <w:lvlText w:val="•"/>
      <w:rPr>
        <w:color w:val="3370ff"/>
      </w:rPr>
    </w:lvl>
  </w:abstractNum>
  <w:abstractNum w:abstractNumId="1353035">
    <w:lvl>
      <w:numFmt w:val="bullet"/>
      <w:suff w:val="tab"/>
      <w:lvlText w:val="•"/>
      <w:rPr>
        <w:color w:val="3370ff"/>
      </w:rPr>
    </w:lvl>
  </w:abstractNum>
  <w:abstractNum w:abstractNumId="1353036">
    <w:lvl>
      <w:numFmt w:val="bullet"/>
      <w:suff w:val="tab"/>
      <w:lvlText w:val="•"/>
      <w:rPr>
        <w:color w:val="3370ff"/>
      </w:rPr>
    </w:lvl>
  </w:abstractNum>
  <w:abstractNum w:abstractNumId="1353037">
    <w:lvl>
      <w:numFmt w:val="bullet"/>
      <w:suff w:val="tab"/>
      <w:lvlText w:val="•"/>
      <w:rPr>
        <w:color w:val="3370ff"/>
      </w:rPr>
    </w:lvl>
  </w:abstractNum>
  <w:abstractNum w:abstractNumId="1353038">
    <w:lvl>
      <w:numFmt w:val="bullet"/>
      <w:suff w:val="tab"/>
      <w:lvlText w:val="•"/>
      <w:rPr>
        <w:color w:val="3370ff"/>
      </w:rPr>
    </w:lvl>
  </w:abstractNum>
  <w:abstractNum w:abstractNumId="1353039">
    <w:lvl>
      <w:numFmt w:val="bullet"/>
      <w:suff w:val="tab"/>
      <w:lvlText w:val="•"/>
      <w:rPr>
        <w:color w:val="3370ff"/>
      </w:rPr>
    </w:lvl>
  </w:abstractNum>
  <w:abstractNum w:abstractNumId="1353040">
    <w:lvl>
      <w:numFmt w:val="bullet"/>
      <w:suff w:val="tab"/>
      <w:lvlText w:val="•"/>
      <w:rPr>
        <w:color w:val="3370ff"/>
      </w:rPr>
    </w:lvl>
  </w:abstractNum>
  <w:abstractNum w:abstractNumId="1353041">
    <w:lvl>
      <w:numFmt w:val="bullet"/>
      <w:suff w:val="tab"/>
      <w:lvlText w:val="•"/>
      <w:rPr>
        <w:color w:val="3370ff"/>
      </w:rPr>
    </w:lvl>
  </w:abstractNum>
  <w:abstractNum w:abstractNumId="1353042">
    <w:lvl>
      <w:start w:val="1"/>
      <w:numFmt w:val="decimal"/>
      <w:suff w:val="tab"/>
      <w:lvlText w:val="%1."/>
      <w:rPr>
        <w:color w:val="3370ff"/>
      </w:rPr>
    </w:lvl>
  </w:abstractNum>
  <w:abstractNum w:abstractNumId="1353043">
    <w:lvl>
      <w:start w:val="2"/>
      <w:numFmt w:val="decimal"/>
      <w:suff w:val="tab"/>
      <w:lvlText w:val="%1."/>
      <w:rPr>
        <w:color w:val="3370ff"/>
      </w:rPr>
    </w:lvl>
  </w:abstractNum>
  <w:abstractNum w:abstractNumId="1353044">
    <w:lvl>
      <w:start w:val="3"/>
      <w:numFmt w:val="decimal"/>
      <w:suff w:val="tab"/>
      <w:lvlText w:val="%1."/>
      <w:rPr>
        <w:color w:val="3370ff"/>
      </w:rPr>
    </w:lvl>
  </w:abstractNum>
  <w:abstractNum w:abstractNumId="1353045">
    <w:lvl>
      <w:start w:val="4"/>
      <w:numFmt w:val="decimal"/>
      <w:suff w:val="tab"/>
      <w:lvlText w:val="%1."/>
      <w:rPr>
        <w:color w:val="3370ff"/>
      </w:rPr>
    </w:lvl>
  </w:abstractNum>
  <w:num w:numId="1">
    <w:abstractNumId w:val="1352992"/>
  </w:num>
  <w:num w:numId="2">
    <w:abstractNumId w:val="1352993"/>
  </w:num>
  <w:num w:numId="3">
    <w:abstractNumId w:val="1352994"/>
  </w:num>
  <w:num w:numId="4">
    <w:abstractNumId w:val="1352995"/>
  </w:num>
  <w:num w:numId="5">
    <w:abstractNumId w:val="1352996"/>
  </w:num>
  <w:num w:numId="6">
    <w:abstractNumId w:val="1352997"/>
  </w:num>
  <w:num w:numId="7">
    <w:abstractNumId w:val="1352998"/>
  </w:num>
  <w:num w:numId="8">
    <w:abstractNumId w:val="1352999"/>
  </w:num>
  <w:num w:numId="9">
    <w:abstractNumId w:val="1353000"/>
  </w:num>
  <w:num w:numId="10">
    <w:abstractNumId w:val="1353001"/>
  </w:num>
  <w:num w:numId="11">
    <w:abstractNumId w:val="1353002"/>
  </w:num>
  <w:num w:numId="12">
    <w:abstractNumId w:val="1353003"/>
  </w:num>
  <w:num w:numId="13">
    <w:abstractNumId w:val="1353004"/>
  </w:num>
  <w:num w:numId="14">
    <w:abstractNumId w:val="1353005"/>
  </w:num>
  <w:num w:numId="15">
    <w:abstractNumId w:val="1353006"/>
  </w:num>
  <w:num w:numId="16">
    <w:abstractNumId w:val="1353007"/>
  </w:num>
  <w:num w:numId="17">
    <w:abstractNumId w:val="1353008"/>
  </w:num>
  <w:num w:numId="18">
    <w:abstractNumId w:val="1353009"/>
  </w:num>
  <w:num w:numId="19">
    <w:abstractNumId w:val="1353010"/>
  </w:num>
  <w:num w:numId="20">
    <w:abstractNumId w:val="1353011"/>
  </w:num>
  <w:num w:numId="21">
    <w:abstractNumId w:val="1353012"/>
  </w:num>
  <w:num w:numId="22">
    <w:abstractNumId w:val="1353013"/>
  </w:num>
  <w:num w:numId="23">
    <w:abstractNumId w:val="1353014"/>
  </w:num>
  <w:num w:numId="24">
    <w:abstractNumId w:val="1353015"/>
  </w:num>
  <w:num w:numId="25">
    <w:abstractNumId w:val="1353016"/>
  </w:num>
  <w:num w:numId="26">
    <w:abstractNumId w:val="1353017"/>
  </w:num>
  <w:num w:numId="27">
    <w:abstractNumId w:val="1353018"/>
  </w:num>
  <w:num w:numId="28">
    <w:abstractNumId w:val="1353019"/>
  </w:num>
  <w:num w:numId="29">
    <w:abstractNumId w:val="1353020"/>
  </w:num>
  <w:num w:numId="30">
    <w:abstractNumId w:val="1353021"/>
  </w:num>
  <w:num w:numId="31">
    <w:abstractNumId w:val="1353022"/>
  </w:num>
  <w:num w:numId="32">
    <w:abstractNumId w:val="1353023"/>
  </w:num>
  <w:num w:numId="33">
    <w:abstractNumId w:val="1353024"/>
  </w:num>
  <w:num w:numId="34">
    <w:abstractNumId w:val="1353025"/>
  </w:num>
  <w:num w:numId="35">
    <w:abstractNumId w:val="1353026"/>
  </w:num>
  <w:num w:numId="36">
    <w:abstractNumId w:val="1353027"/>
  </w:num>
  <w:num w:numId="37">
    <w:abstractNumId w:val="1353028"/>
  </w:num>
  <w:num w:numId="38">
    <w:abstractNumId w:val="1353029"/>
  </w:num>
  <w:num w:numId="39">
    <w:abstractNumId w:val="1353030"/>
  </w:num>
  <w:num w:numId="40">
    <w:abstractNumId w:val="1353031"/>
  </w:num>
  <w:num w:numId="41">
    <w:abstractNumId w:val="1353032"/>
  </w:num>
  <w:num w:numId="42">
    <w:abstractNumId w:val="1353033"/>
  </w:num>
  <w:num w:numId="43">
    <w:abstractNumId w:val="1353034"/>
  </w:num>
  <w:num w:numId="44">
    <w:abstractNumId w:val="1353035"/>
  </w:num>
  <w:num w:numId="45">
    <w:abstractNumId w:val="1353036"/>
  </w:num>
  <w:num w:numId="46">
    <w:abstractNumId w:val="1353037"/>
  </w:num>
  <w:num w:numId="47">
    <w:abstractNumId w:val="1353038"/>
  </w:num>
  <w:num w:numId="48">
    <w:abstractNumId w:val="1353039"/>
  </w:num>
  <w:num w:numId="49">
    <w:abstractNumId w:val="1353040"/>
  </w:num>
  <w:num w:numId="50">
    <w:abstractNumId w:val="1353041"/>
  </w:num>
  <w:num w:numId="51">
    <w:abstractNumId w:val="1353042"/>
  </w:num>
  <w:num w:numId="52">
    <w:abstractNumId w:val="1353043"/>
  </w:num>
  <w:num w:numId="53">
    <w:abstractNumId w:val="1353044"/>
  </w:num>
  <w:num w:numId="54">
    <w:abstractNumId w:val="13530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fjz2mo98ue.feishu.cn/wiki/XAjswV9j8irhKjkJ55JcZP78nRf"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2026-05-24T02:20:51Z</dcterms:created>
  <dc:creator>Apache POI</dc:creator>
</cp:coreProperties>
</file>