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«БЕЛГОРОДСКИЙ ГОСУДАРСТВЕННЫЙ ТЕХНОЛОГИЧЕСКИЙ УНИВЕРСИТЕТ им. В. Г. ШУХОВА»</w:t>
      </w: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(БГТУ им. В. Г. Шухова)</w:t>
      </w: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:rsidR="00CD5BCA" w:rsidRDefault="00CD5BCA" w:rsidP="00CD5BCA">
      <w:pPr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Дисциплина: Системное моделирование</w:t>
      </w: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3</w:t>
      </w: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«Переходные процессы в электрических цепях»</w:t>
      </w: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ind w:right="1984" w:firstLine="6096"/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ind w:right="1984" w:firstLine="5245"/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ind w:right="283"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:rsidR="00CD5BCA" w:rsidRDefault="00CD5BCA" w:rsidP="00CD5BCA">
      <w:pPr>
        <w:ind w:right="991"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ВТ-22</w:t>
      </w:r>
    </w:p>
    <w:p w:rsidR="00CD5BCA" w:rsidRPr="00CD5BCA" w:rsidRDefault="00CD5BCA" w:rsidP="00CD5BCA">
      <w:pPr>
        <w:ind w:right="-1"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Воскобойников Илья</w:t>
      </w:r>
    </w:p>
    <w:p w:rsidR="00CD5BCA" w:rsidRDefault="00CD5BCA" w:rsidP="00CD5BCA">
      <w:pPr>
        <w:ind w:right="708" w:firstLine="524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Полунин А. И.</w:t>
      </w:r>
    </w:p>
    <w:p w:rsidR="00CD5BCA" w:rsidRDefault="00CD5BCA" w:rsidP="00CD5BCA">
      <w:pPr>
        <w:ind w:firstLine="5812"/>
        <w:jc w:val="right"/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rPr>
          <w:rFonts w:ascii="Times New Roman" w:hAnsi="Times New Roman" w:cs="Times New Roman"/>
          <w:sz w:val="28"/>
          <w:szCs w:val="28"/>
        </w:rPr>
      </w:pPr>
    </w:p>
    <w:p w:rsidR="00CD5BCA" w:rsidRDefault="00CD5BCA" w:rsidP="00CD5BC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Белгород 2020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lastRenderedPageBreak/>
        <w:t>Цель работы:</w:t>
      </w:r>
    </w:p>
    <w:p w:rsidR="00CD5BCA" w:rsidRPr="007F66F7" w:rsidRDefault="00CD5BCA" w:rsidP="00CD5BCA">
      <w:pPr>
        <w:rPr>
          <w:rFonts w:cstheme="minorHAnsi"/>
          <w:color w:val="000000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1. </w:t>
      </w:r>
      <w:r w:rsidRPr="007F66F7">
        <w:rPr>
          <w:rFonts w:cstheme="minorHAnsi"/>
          <w:color w:val="000000"/>
          <w:sz w:val="24"/>
          <w:szCs w:val="24"/>
        </w:rPr>
        <w:t>Разработать математическую модель для определения токов и напряжения в электрической цепи</w:t>
      </w:r>
    </w:p>
    <w:p w:rsidR="00CD5BCA" w:rsidRPr="007F66F7" w:rsidRDefault="00CD5BCA" w:rsidP="00CD5BCA">
      <w:pPr>
        <w:rPr>
          <w:rFonts w:cstheme="minorHAnsi"/>
          <w:color w:val="000000"/>
          <w:sz w:val="24"/>
          <w:szCs w:val="24"/>
        </w:rPr>
      </w:pPr>
      <w:r w:rsidRPr="007F66F7">
        <w:rPr>
          <w:rFonts w:cstheme="minorHAnsi"/>
          <w:color w:val="000000"/>
          <w:sz w:val="24"/>
          <w:szCs w:val="24"/>
        </w:rPr>
        <w:t>2. Разработать программу на основании математической модели и произвести расчёты</w:t>
      </w:r>
    </w:p>
    <w:p w:rsidR="00CD5BCA" w:rsidRPr="007F66F7" w:rsidRDefault="00CD5BCA" w:rsidP="00CD5BCA">
      <w:pPr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Вариант №3</w:t>
      </w:r>
    </w:p>
    <w:p w:rsidR="00CD5BCA" w:rsidRPr="007F66F7" w:rsidRDefault="0013734F" w:rsidP="00CD5BCA">
      <w:pPr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169.8pt">
            <v:imagedata r:id="rId5" o:title="27-04-2020 13-04-03"/>
          </v:shape>
        </w:pict>
      </w:r>
    </w:p>
    <w:p w:rsidR="00CD5BCA" w:rsidRPr="007F66F7" w:rsidRDefault="0013734F" w:rsidP="00CD5BCA">
      <w:pPr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lastRenderedPageBreak/>
        <w:pict>
          <v:shape id="_x0000_i1026" type="#_x0000_t75" style="width:467.4pt;height:625.2pt">
            <v:imagedata r:id="rId6" o:title="faz1ZBh2xq0"/>
          </v:shape>
        </w:pict>
      </w:r>
    </w:p>
    <w:p w:rsidR="00CD5BCA" w:rsidRPr="007F66F7" w:rsidRDefault="00CD5BCA" w:rsidP="00CD5BCA">
      <w:pPr>
        <w:jc w:val="center"/>
        <w:rPr>
          <w:rFonts w:cstheme="minorHAnsi"/>
          <w:color w:val="000000"/>
          <w:sz w:val="24"/>
          <w:szCs w:val="24"/>
        </w:rPr>
      </w:pPr>
    </w:p>
    <w:p w:rsidR="00CD5BCA" w:rsidRPr="007F66F7" w:rsidRDefault="00CD5BCA" w:rsidP="00CD5BCA">
      <w:pPr>
        <w:jc w:val="center"/>
        <w:rPr>
          <w:rFonts w:cstheme="minorHAnsi"/>
          <w:color w:val="000000"/>
          <w:sz w:val="24"/>
          <w:szCs w:val="24"/>
        </w:rPr>
      </w:pPr>
      <w:r w:rsidRPr="001A37BB">
        <w:rPr>
          <w:rFonts w:cstheme="minorHAns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6202F8F" wp14:editId="4BCD8652">
            <wp:extent cx="4924425" cy="36480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BCA" w:rsidRPr="007F66F7" w:rsidRDefault="00CD5BCA" w:rsidP="00CD5BCA">
      <w:pPr>
        <w:jc w:val="center"/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Контрольные вопросы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1. Что такое линейная система дифференциальных уравнений?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Система линейных дифференциальных уравнений - это система дифференциальных уравнений, в которой все уравнения являются линейными. В такой системе все неизвестные находятся в 1-ой степени и не являются аргументами каких-либо функций.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Функция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 xml:space="preserve">) является линейной, если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>+</w:t>
      </w:r>
      <w:r w:rsidRPr="007F66F7">
        <w:rPr>
          <w:rFonts w:cstheme="minorHAnsi"/>
          <w:sz w:val="24"/>
          <w:szCs w:val="24"/>
          <w:lang w:val="en-US"/>
        </w:rPr>
        <w:t>y</w:t>
      </w:r>
      <w:r w:rsidRPr="007F66F7">
        <w:rPr>
          <w:rFonts w:cstheme="minorHAnsi"/>
          <w:sz w:val="24"/>
          <w:szCs w:val="24"/>
        </w:rPr>
        <w:t xml:space="preserve">) =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 xml:space="preserve">) +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y</w:t>
      </w:r>
      <w:r w:rsidRPr="007F66F7">
        <w:rPr>
          <w:rFonts w:cstheme="minorHAnsi"/>
          <w:sz w:val="24"/>
          <w:szCs w:val="24"/>
        </w:rPr>
        <w:t>)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2. Что такое система дифференциальных уравнений?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Система дифференциальных уравнений – это система уравнений, в которые все уравнения являются дифференциальным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Дифференциальное уравнение – это уравнение, в котором фигурирует неизвестная функция и ее производные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3. Что такое начальное условие для системы дифференциальных уравнений?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Начальные условия для системы дифференциальных уравнений – это дополнительные условия к системе, задающие поведение системы в начальный момент времени. 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Система дифференциальных уравнений имеет множество решений. Начальное условие позволяет выбрать одно из них.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4. Что такое параметры системы?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Параметры системы – это числовые характеристики, описывающие состояние системы в момент времени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Системы бывают: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lastRenderedPageBreak/>
        <w:t xml:space="preserve">а) </w:t>
      </w:r>
      <w:proofErr w:type="gramStart"/>
      <w:r w:rsidRPr="007F66F7">
        <w:rPr>
          <w:rFonts w:cstheme="minorHAnsi"/>
          <w:sz w:val="24"/>
          <w:szCs w:val="24"/>
        </w:rPr>
        <w:t>С</w:t>
      </w:r>
      <w:proofErr w:type="gramEnd"/>
      <w:r w:rsidRPr="007F66F7">
        <w:rPr>
          <w:rFonts w:cstheme="minorHAnsi"/>
          <w:sz w:val="24"/>
          <w:szCs w:val="24"/>
        </w:rPr>
        <w:t xml:space="preserve"> сосредоточенными параметрами – в этом случае для всей системы определены некоторые единые числовые характеристики. Например, точечная масса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б) </w:t>
      </w:r>
      <w:proofErr w:type="gramStart"/>
      <w:r w:rsidRPr="007F66F7">
        <w:rPr>
          <w:rFonts w:cstheme="minorHAnsi"/>
          <w:sz w:val="24"/>
          <w:szCs w:val="24"/>
        </w:rPr>
        <w:t>С</w:t>
      </w:r>
      <w:proofErr w:type="gramEnd"/>
      <w:r w:rsidRPr="007F66F7">
        <w:rPr>
          <w:rFonts w:cstheme="minorHAnsi"/>
          <w:sz w:val="24"/>
          <w:szCs w:val="24"/>
        </w:rPr>
        <w:t xml:space="preserve"> распределенными параметрами – в этом случае для каждой точки системы определены свои значения числовых характеристик. В этом случае важно знать координаты всех точек системы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5. Что является решением системы дифференциальных уравнений?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Решением системы дифференциальных уравнений является набор функций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6. Отличие системы дифференциальных уравнений от алгебраической системы?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В систему алгебраических уравнений не входят производные неизвестных функций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7. Методы получения решения системы дифференциальных уравнений?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Систему дифференциальных уравнений можно решить аналитически или численно.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К аналитическим методам относятся: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а) Метод исключений – систему дифференциальных уравнений пытаются свести к одному дифференциальному уравнению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б) </w:t>
      </w:r>
      <w:proofErr w:type="gramStart"/>
      <w:r w:rsidRPr="007F66F7">
        <w:rPr>
          <w:rFonts w:cstheme="minorHAnsi"/>
          <w:sz w:val="24"/>
          <w:szCs w:val="24"/>
        </w:rPr>
        <w:t>С</w:t>
      </w:r>
      <w:proofErr w:type="gramEnd"/>
      <w:r w:rsidRPr="007F66F7">
        <w:rPr>
          <w:rFonts w:cstheme="minorHAnsi"/>
          <w:sz w:val="24"/>
          <w:szCs w:val="24"/>
        </w:rPr>
        <w:t xml:space="preserve"> помощью характеристического уравнения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К численным методам относятся: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а) Метод Эйлера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б) Метод Рунге-Кутты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8. Метод составления системы дифференциальных уравнений в лабораторной?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1) Определили число степеней свободы (число независимых движений элементов системы)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2) Определили виды движений (линейное/угловое)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3) Ввели системы координат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4) Определили силы, действующие на элементы системы (а также их проекции и моменты, если необходимо)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5) Составили дифференциальные уравнения поведения элементов системы, используя проекции сил, действующие на эти элементы.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6) Свели систему дифференциальных уравнений 2-ого порядка к системе дифференциальных уравнений 1-ого порядка с помощью ввода скоростей изменения координат.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9. Силы и моменты, действующие в системе?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В данной системе не используется метод сил. В механических системах обычно рассматриваются силы упругости и тяжести и их моменты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10. Метод линеаризации нелинейных систем?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lastRenderedPageBreak/>
        <w:t xml:space="preserve">Линеаризация выполняется всегда в окрестностях какой-то точки (например, 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>)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а) Сведение к СЛАУ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Пусть у =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 xml:space="preserve">) – нелинейное уравнение. Проведем касательную </w:t>
      </w:r>
      <w:r w:rsidRPr="007F66F7">
        <w:rPr>
          <w:rFonts w:cstheme="minorHAnsi"/>
          <w:sz w:val="24"/>
          <w:szCs w:val="24"/>
          <w:lang w:val="en-US"/>
        </w:rPr>
        <w:t>y</w:t>
      </w:r>
      <w:r w:rsidRPr="007F66F7">
        <w:rPr>
          <w:rFonts w:cstheme="minorHAnsi"/>
          <w:sz w:val="24"/>
          <w:szCs w:val="24"/>
        </w:rPr>
        <w:t xml:space="preserve"> = </w:t>
      </w:r>
      <w:r w:rsidRPr="007F66F7">
        <w:rPr>
          <w:rFonts w:cstheme="minorHAnsi"/>
          <w:sz w:val="24"/>
          <w:szCs w:val="24"/>
          <w:lang w:val="en-US"/>
        </w:rPr>
        <w:t>a</w:t>
      </w:r>
      <w:r w:rsidRPr="007F66F7">
        <w:rPr>
          <w:rFonts w:cstheme="minorHAnsi"/>
          <w:sz w:val="24"/>
          <w:szCs w:val="24"/>
        </w:rPr>
        <w:t>*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 xml:space="preserve"> + </w:t>
      </w:r>
      <w:r w:rsidRPr="007F66F7">
        <w:rPr>
          <w:rFonts w:cstheme="minorHAnsi"/>
          <w:sz w:val="24"/>
          <w:szCs w:val="24"/>
          <w:lang w:val="en-US"/>
        </w:rPr>
        <w:t>b</w:t>
      </w:r>
      <w:r w:rsidRPr="007F66F7">
        <w:rPr>
          <w:rFonts w:cstheme="minorHAnsi"/>
          <w:sz w:val="24"/>
          <w:szCs w:val="24"/>
        </w:rPr>
        <w:t xml:space="preserve"> к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 xml:space="preserve">) в точке 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proofErr w:type="gramStart"/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proofErr w:type="gramEnd"/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 xml:space="preserve">) = </w:t>
      </w:r>
      <w:r w:rsidRPr="007F66F7">
        <w:rPr>
          <w:rFonts w:cstheme="minorHAnsi"/>
          <w:sz w:val="24"/>
          <w:szCs w:val="24"/>
          <w:lang w:val="en-US"/>
        </w:rPr>
        <w:t>a</w:t>
      </w:r>
      <w:r w:rsidRPr="007F66F7">
        <w:rPr>
          <w:rFonts w:cstheme="minorHAnsi"/>
          <w:sz w:val="24"/>
          <w:szCs w:val="24"/>
        </w:rPr>
        <w:t xml:space="preserve">* 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 xml:space="preserve"> + </w:t>
      </w:r>
      <w:r w:rsidRPr="007F66F7">
        <w:rPr>
          <w:rFonts w:cstheme="minorHAnsi"/>
          <w:sz w:val="24"/>
          <w:szCs w:val="24"/>
          <w:lang w:val="en-US"/>
        </w:rPr>
        <w:t>b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proofErr w:type="gramStart"/>
      <w:r w:rsidRPr="007F66F7">
        <w:rPr>
          <w:rFonts w:cstheme="minorHAnsi"/>
          <w:sz w:val="24"/>
          <w:szCs w:val="24"/>
          <w:lang w:val="en-US"/>
        </w:rPr>
        <w:t>f</w:t>
      </w:r>
      <w:proofErr w:type="gramEnd"/>
      <w:r w:rsidRPr="007F66F7">
        <w:rPr>
          <w:rFonts w:cstheme="minorHAnsi"/>
          <w:sz w:val="24"/>
          <w:szCs w:val="24"/>
        </w:rPr>
        <w:t xml:space="preserve"> ‘ 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 xml:space="preserve">) = </w:t>
      </w:r>
      <w:r w:rsidRPr="007F66F7">
        <w:rPr>
          <w:rFonts w:cstheme="minorHAnsi"/>
          <w:sz w:val="24"/>
          <w:szCs w:val="24"/>
          <w:lang w:val="en-US"/>
        </w:rPr>
        <w:t>a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Тогда </w:t>
      </w:r>
      <w:r w:rsidRPr="007F66F7">
        <w:rPr>
          <w:rFonts w:cstheme="minorHAnsi"/>
          <w:sz w:val="24"/>
          <w:szCs w:val="24"/>
          <w:lang w:val="en-US"/>
        </w:rPr>
        <w:t>y</w:t>
      </w:r>
      <w:r w:rsidRPr="007F66F7">
        <w:rPr>
          <w:rFonts w:cstheme="minorHAnsi"/>
          <w:sz w:val="24"/>
          <w:szCs w:val="24"/>
          <w:vertAlign w:val="subscript"/>
        </w:rPr>
        <w:t>л</w:t>
      </w:r>
      <w:r w:rsidRPr="007F66F7">
        <w:rPr>
          <w:rFonts w:cstheme="minorHAnsi"/>
          <w:sz w:val="24"/>
          <w:szCs w:val="24"/>
        </w:rPr>
        <w:t xml:space="preserve"> =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 xml:space="preserve">) +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 xml:space="preserve"> ‘ 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>) * 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 xml:space="preserve"> - 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>) – линеаризованная прямая (уравнение касательной. В общем случае - гиперплоскости)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б) Разложение в ряд Тейлора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>Ряд Тейлора – замена некоторой нелинейной функции приближенной степенной функцией в окрестности точки разложения</w:t>
      </w:r>
    </w:p>
    <w:p w:rsidR="00CD5BCA" w:rsidRPr="007F66F7" w:rsidRDefault="00CD5BCA" w:rsidP="00CD5BCA">
      <w:pPr>
        <w:rPr>
          <w:rFonts w:cstheme="minorHAnsi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Взяв первые 2 члена ряда, получим линейную функцию </w:t>
      </w:r>
      <w:r w:rsidRPr="007F66F7">
        <w:rPr>
          <w:rFonts w:cstheme="minorHAnsi"/>
          <w:sz w:val="24"/>
          <w:szCs w:val="24"/>
          <w:lang w:val="en-US"/>
        </w:rPr>
        <w:t>y</w:t>
      </w:r>
      <w:r w:rsidRPr="007F66F7">
        <w:rPr>
          <w:rFonts w:cstheme="minorHAnsi"/>
          <w:sz w:val="24"/>
          <w:szCs w:val="24"/>
          <w:vertAlign w:val="subscript"/>
        </w:rPr>
        <w:t>л</w:t>
      </w:r>
      <w:r w:rsidRPr="007F66F7">
        <w:rPr>
          <w:rFonts w:cstheme="minorHAnsi"/>
          <w:sz w:val="24"/>
          <w:szCs w:val="24"/>
        </w:rPr>
        <w:t xml:space="preserve"> =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>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 xml:space="preserve">) + </w:t>
      </w:r>
      <w:r w:rsidRPr="007F66F7">
        <w:rPr>
          <w:rFonts w:cstheme="minorHAnsi"/>
          <w:sz w:val="24"/>
          <w:szCs w:val="24"/>
          <w:lang w:val="en-US"/>
        </w:rPr>
        <w:t>f</w:t>
      </w:r>
      <w:r w:rsidRPr="007F66F7">
        <w:rPr>
          <w:rFonts w:cstheme="minorHAnsi"/>
          <w:sz w:val="24"/>
          <w:szCs w:val="24"/>
        </w:rPr>
        <w:t xml:space="preserve"> ‘ 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>) * (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</w:rPr>
        <w:t xml:space="preserve"> - </w:t>
      </w:r>
      <w:r w:rsidRPr="007F66F7">
        <w:rPr>
          <w:rFonts w:cstheme="minorHAnsi"/>
          <w:sz w:val="24"/>
          <w:szCs w:val="24"/>
          <w:lang w:val="en-US"/>
        </w:rPr>
        <w:t>x</w:t>
      </w:r>
      <w:r w:rsidRPr="007F66F7">
        <w:rPr>
          <w:rFonts w:cstheme="minorHAnsi"/>
          <w:sz w:val="24"/>
          <w:szCs w:val="24"/>
          <w:vertAlign w:val="subscript"/>
        </w:rPr>
        <w:t>0</w:t>
      </w:r>
      <w:r w:rsidRPr="007F66F7">
        <w:rPr>
          <w:rFonts w:cstheme="minorHAnsi"/>
          <w:sz w:val="24"/>
          <w:szCs w:val="24"/>
        </w:rPr>
        <w:t>)</w:t>
      </w:r>
    </w:p>
    <w:p w:rsidR="00CD5BCA" w:rsidRPr="007F66F7" w:rsidRDefault="00CD5BCA" w:rsidP="00CD5BCA">
      <w:pPr>
        <w:rPr>
          <w:rFonts w:cstheme="minorHAnsi"/>
          <w:color w:val="000000"/>
          <w:sz w:val="24"/>
          <w:szCs w:val="24"/>
        </w:rPr>
      </w:pPr>
      <w:r w:rsidRPr="007F66F7">
        <w:rPr>
          <w:rFonts w:cstheme="minorHAnsi"/>
          <w:sz w:val="24"/>
          <w:szCs w:val="24"/>
        </w:rPr>
        <w:t xml:space="preserve">11. </w:t>
      </w:r>
      <w:r w:rsidRPr="007F66F7">
        <w:rPr>
          <w:rFonts w:cstheme="minorHAnsi"/>
          <w:color w:val="000000"/>
          <w:sz w:val="24"/>
          <w:szCs w:val="24"/>
        </w:rPr>
        <w:t>Метод/ы составления дифференциальных уравнений переходных процессов в электрических цепях?</w:t>
      </w:r>
    </w:p>
    <w:p w:rsidR="00CD5BCA" w:rsidRPr="007F66F7" w:rsidRDefault="00CD5BCA" w:rsidP="00CD5BCA">
      <w:pPr>
        <w:rPr>
          <w:rFonts w:cstheme="minorHAnsi"/>
          <w:color w:val="000000"/>
          <w:sz w:val="24"/>
          <w:szCs w:val="24"/>
        </w:rPr>
      </w:pPr>
      <w:r w:rsidRPr="007F66F7">
        <w:rPr>
          <w:rFonts w:cstheme="minorHAnsi"/>
          <w:color w:val="000000"/>
          <w:sz w:val="24"/>
          <w:szCs w:val="24"/>
        </w:rPr>
        <w:t>1) Выберем контуры, и направления токов в них</w:t>
      </w:r>
    </w:p>
    <w:p w:rsidR="00CD5BCA" w:rsidRPr="007F66F7" w:rsidRDefault="00CD5BCA" w:rsidP="00CD5BCA">
      <w:pPr>
        <w:rPr>
          <w:rFonts w:cstheme="minorHAnsi"/>
          <w:color w:val="000000"/>
          <w:sz w:val="24"/>
          <w:szCs w:val="24"/>
        </w:rPr>
      </w:pPr>
      <w:r w:rsidRPr="007F66F7">
        <w:rPr>
          <w:rFonts w:cstheme="minorHAnsi"/>
          <w:color w:val="000000"/>
          <w:sz w:val="24"/>
          <w:szCs w:val="24"/>
        </w:rPr>
        <w:t>2) Составим по второму закону Кирхгофа уравнения: сумма падений напряжений в контуре равна сумме ЭДС в нем</w:t>
      </w:r>
    </w:p>
    <w:p w:rsidR="00CD5BCA" w:rsidRPr="007F66F7" w:rsidRDefault="00CD5BCA" w:rsidP="00CD5BCA">
      <w:pPr>
        <w:rPr>
          <w:rFonts w:eastAsiaTheme="minorEastAsia" w:cstheme="minorHAnsi"/>
          <w:color w:val="000000"/>
          <w:sz w:val="24"/>
          <w:szCs w:val="24"/>
        </w:rPr>
      </w:pPr>
      <w:r w:rsidRPr="007F66F7">
        <w:rPr>
          <w:rFonts w:cstheme="minorHAnsi"/>
          <w:color w:val="000000"/>
          <w:sz w:val="24"/>
          <w:szCs w:val="24"/>
        </w:rPr>
        <w:t xml:space="preserve">3) Сделаем замены </w:t>
      </w:r>
      <w:proofErr w:type="spellStart"/>
      <w:r w:rsidRPr="007F66F7">
        <w:rPr>
          <w:rFonts w:cstheme="minorHAnsi"/>
          <w:color w:val="000000"/>
          <w:sz w:val="24"/>
          <w:szCs w:val="24"/>
          <w:lang w:val="en-US"/>
        </w:rPr>
        <w:t>Q</w:t>
      </w:r>
      <w:r w:rsidRPr="007F66F7">
        <w:rPr>
          <w:rFonts w:cstheme="minorHAnsi"/>
          <w:color w:val="000000"/>
          <w:sz w:val="24"/>
          <w:szCs w:val="24"/>
          <w:vertAlign w:val="subscript"/>
          <w:lang w:val="en-US"/>
        </w:rPr>
        <w:t>j</w:t>
      </w:r>
      <w:proofErr w:type="spellEnd"/>
      <w:r w:rsidRPr="007F66F7">
        <w:rPr>
          <w:rFonts w:cstheme="minorHAnsi"/>
          <w:color w:val="000000"/>
          <w:sz w:val="24"/>
          <w:szCs w:val="24"/>
        </w:rPr>
        <w:t xml:space="preserve"> = </w:t>
      </w:r>
      <m:oMath>
        <m:nary>
          <m:naryPr>
            <m:limLoc m:val="subSup"/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t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US"/>
                  </w:rPr>
                  <m:t>j</m:t>
                </m:r>
              </m:sub>
            </m:sSub>
          </m:e>
        </m:nary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dt</m:t>
        </m:r>
      </m:oMath>
      <w:r w:rsidRPr="007F66F7">
        <w:rPr>
          <w:rFonts w:eastAsiaTheme="minorEastAsia" w:cstheme="minorHAnsi"/>
          <w:color w:val="000000"/>
          <w:sz w:val="24"/>
          <w:szCs w:val="24"/>
        </w:rPr>
        <w:t xml:space="preserve"> и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j</m:t>
                </m:r>
              </m:sub>
            </m:sSub>
          </m:num>
          <m:den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dx</m:t>
            </m:r>
          </m:den>
        </m:f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j</m:t>
            </m:r>
          </m:sub>
        </m:sSub>
      </m:oMath>
      <w:r w:rsidRPr="007F66F7">
        <w:rPr>
          <w:rFonts w:eastAsiaTheme="minorEastAsia" w:cstheme="minorHAnsi"/>
          <w:color w:val="000000"/>
          <w:sz w:val="24"/>
          <w:szCs w:val="24"/>
        </w:rPr>
        <w:t>, если необходимо (если есть падение напряжения на конденсаторах в контурах)</w:t>
      </w:r>
    </w:p>
    <w:p w:rsidR="00CD5BCA" w:rsidRPr="007F66F7" w:rsidRDefault="00CD5BCA" w:rsidP="00CD5BCA">
      <w:pPr>
        <w:rPr>
          <w:rFonts w:eastAsiaTheme="minorEastAsia" w:cstheme="minorHAnsi"/>
          <w:color w:val="000000"/>
          <w:sz w:val="24"/>
          <w:szCs w:val="24"/>
        </w:rPr>
      </w:pPr>
      <w:r w:rsidRPr="007F66F7">
        <w:rPr>
          <w:rFonts w:eastAsiaTheme="minorEastAsia" w:cstheme="minorHAnsi"/>
          <w:color w:val="000000"/>
          <w:sz w:val="24"/>
          <w:szCs w:val="24"/>
        </w:rPr>
        <w:t xml:space="preserve">4) Разность производных токов можно устранить путем ввода новых переменных для токов (Например, если </w:t>
      </w:r>
      <w:r w:rsidRPr="007F66F7">
        <w:rPr>
          <w:rFonts w:eastAsiaTheme="minorEastAsia" w:cstheme="minorHAnsi"/>
          <w:color w:val="000000"/>
          <w:sz w:val="24"/>
          <w:szCs w:val="24"/>
          <w:lang w:val="en-US"/>
        </w:rPr>
        <w:t>S</w:t>
      </w:r>
      <w:r w:rsidRPr="007F66F7">
        <w:rPr>
          <w:rFonts w:eastAsiaTheme="minorEastAsia" w:cstheme="minorHAnsi"/>
          <w:color w:val="000000"/>
          <w:sz w:val="24"/>
          <w:szCs w:val="24"/>
        </w:rPr>
        <w:t xml:space="preserve"> = </w:t>
      </w:r>
      <w:proofErr w:type="spellStart"/>
      <w:r w:rsidRPr="007F66F7">
        <w:rPr>
          <w:rFonts w:eastAsiaTheme="minorEastAsia" w:cstheme="minorHAnsi"/>
          <w:color w:val="000000"/>
          <w:sz w:val="24"/>
          <w:szCs w:val="24"/>
          <w:lang w:val="en-US"/>
        </w:rPr>
        <w:t>i</w:t>
      </w:r>
      <w:proofErr w:type="spellEnd"/>
      <w:r w:rsidRPr="007F66F7">
        <w:rPr>
          <w:rFonts w:eastAsiaTheme="minorEastAsia" w:cstheme="minorHAnsi"/>
          <w:color w:val="000000"/>
          <w:sz w:val="24"/>
          <w:szCs w:val="24"/>
          <w:vertAlign w:val="subscript"/>
        </w:rPr>
        <w:t>1</w:t>
      </w:r>
      <w:r w:rsidRPr="007F66F7">
        <w:rPr>
          <w:rFonts w:eastAsiaTheme="minorEastAsia" w:cstheme="minorHAnsi"/>
          <w:color w:val="000000"/>
          <w:sz w:val="24"/>
          <w:szCs w:val="24"/>
        </w:rPr>
        <w:t xml:space="preserve"> + </w:t>
      </w:r>
      <w:proofErr w:type="spellStart"/>
      <w:r w:rsidRPr="007F66F7">
        <w:rPr>
          <w:rFonts w:eastAsiaTheme="minorEastAsia" w:cstheme="minorHAnsi"/>
          <w:color w:val="000000"/>
          <w:sz w:val="24"/>
          <w:szCs w:val="24"/>
          <w:lang w:val="en-US"/>
        </w:rPr>
        <w:t>i</w:t>
      </w:r>
      <w:proofErr w:type="spellEnd"/>
      <w:r w:rsidRPr="007F66F7">
        <w:rPr>
          <w:rFonts w:eastAsiaTheme="minorEastAsia" w:cstheme="minorHAnsi"/>
          <w:color w:val="000000"/>
          <w:sz w:val="24"/>
          <w:szCs w:val="24"/>
          <w:vertAlign w:val="subscript"/>
        </w:rPr>
        <w:t>2</w:t>
      </w:r>
      <w:r w:rsidRPr="007F66F7">
        <w:rPr>
          <w:rFonts w:eastAsiaTheme="minorEastAsia" w:cstheme="minorHAnsi"/>
          <w:color w:val="000000"/>
          <w:sz w:val="24"/>
          <w:szCs w:val="24"/>
        </w:rPr>
        <w:t xml:space="preserve">, то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dx</m:t>
            </m:r>
          </m:den>
        </m:f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 w:cstheme="minorHAnsi"/>
                    <w:i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dx</m:t>
            </m:r>
          </m:den>
        </m:f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dS</m:t>
            </m:r>
          </m:num>
          <m:den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dx</m:t>
            </m:r>
          </m:den>
        </m:f>
      </m:oMath>
      <w:r w:rsidRPr="007F66F7">
        <w:rPr>
          <w:rFonts w:eastAsiaTheme="minorEastAsia" w:cstheme="minorHAnsi"/>
          <w:color w:val="000000"/>
          <w:sz w:val="24"/>
          <w:szCs w:val="24"/>
        </w:rPr>
        <w:t xml:space="preserve">). </w:t>
      </w:r>
    </w:p>
    <w:p w:rsidR="00CD5BCA" w:rsidRPr="007F66F7" w:rsidRDefault="00CD5BCA" w:rsidP="00CD5BCA">
      <w:pPr>
        <w:rPr>
          <w:rFonts w:eastAsiaTheme="minorEastAsia" w:cstheme="minorHAnsi"/>
          <w:color w:val="000000"/>
          <w:sz w:val="24"/>
          <w:szCs w:val="24"/>
        </w:rPr>
      </w:pPr>
      <w:r w:rsidRPr="007F66F7">
        <w:rPr>
          <w:rFonts w:eastAsiaTheme="minorEastAsia" w:cstheme="minorHAnsi"/>
          <w:color w:val="000000"/>
          <w:sz w:val="24"/>
          <w:szCs w:val="24"/>
        </w:rPr>
        <w:t xml:space="preserve">5) Либо решить уравнение </w:t>
      </w:r>
      <w:r w:rsidRPr="007F66F7">
        <w:rPr>
          <w:rFonts w:eastAsiaTheme="minorEastAsia" w:cstheme="minorHAnsi"/>
          <w:color w:val="000000"/>
          <w:sz w:val="24"/>
          <w:szCs w:val="24"/>
          <w:lang w:val="en-US"/>
        </w:rPr>
        <w:t>A</w:t>
      </w:r>
      <w:r w:rsidRPr="007F66F7">
        <w:rPr>
          <w:rFonts w:eastAsiaTheme="minorEastAsia" w:cstheme="minorHAnsi"/>
          <w:color w:val="000000"/>
          <w:sz w:val="24"/>
          <w:szCs w:val="24"/>
        </w:rPr>
        <w:t>*</w:t>
      </w:r>
      <m:oMath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acc>
        <m:r>
          <w:rPr>
            <w:rFonts w:ascii="Cambria Math" w:eastAsiaTheme="minorEastAsia" w:hAnsi="Cambria Math" w:cstheme="minorHAnsi"/>
            <w:color w:val="000000"/>
            <w:sz w:val="24"/>
            <w:szCs w:val="24"/>
          </w:rPr>
          <m:t xml:space="preserve">= </m:t>
        </m:r>
        <m:acc>
          <m:accPr>
            <m:chr m:val="̅"/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  <w:lang w:val="en-US"/>
              </w:rPr>
              <m:t>b</m:t>
            </m:r>
          </m:e>
        </m:acc>
      </m:oMath>
      <w:r w:rsidRPr="007F66F7">
        <w:rPr>
          <w:rFonts w:eastAsiaTheme="minorEastAsia" w:cstheme="minorHAnsi"/>
          <w:color w:val="000000"/>
          <w:sz w:val="24"/>
          <w:szCs w:val="24"/>
        </w:rPr>
        <w:t xml:space="preserve">, где А – матрица коэффициентов при производных (но если </w:t>
      </w:r>
      <w:proofErr w:type="spellStart"/>
      <w:r w:rsidRPr="007F66F7">
        <w:rPr>
          <w:rFonts w:eastAsiaTheme="minorEastAsia" w:cstheme="minorHAnsi"/>
          <w:color w:val="000000"/>
          <w:sz w:val="24"/>
          <w:szCs w:val="24"/>
          <w:lang w:val="en-US"/>
        </w:rPr>
        <w:t>det</w:t>
      </w:r>
      <w:proofErr w:type="spellEnd"/>
      <w:r w:rsidRPr="007F66F7">
        <w:rPr>
          <w:rFonts w:eastAsiaTheme="minorEastAsia" w:cstheme="minorHAnsi"/>
          <w:color w:val="000000"/>
          <w:sz w:val="24"/>
          <w:szCs w:val="24"/>
        </w:rPr>
        <w:t xml:space="preserve"> </w:t>
      </w:r>
      <w:r w:rsidRPr="007F66F7">
        <w:rPr>
          <w:rFonts w:eastAsiaTheme="minorEastAsia" w:cstheme="minorHAnsi"/>
          <w:color w:val="000000"/>
          <w:sz w:val="24"/>
          <w:szCs w:val="24"/>
          <w:lang w:val="en-US"/>
        </w:rPr>
        <w:t>A</w:t>
      </w:r>
      <w:r w:rsidRPr="007F66F7">
        <w:rPr>
          <w:rFonts w:eastAsiaTheme="minorEastAsia" w:cstheme="minorHAnsi"/>
          <w:color w:val="000000"/>
          <w:sz w:val="24"/>
          <w:szCs w:val="24"/>
        </w:rPr>
        <w:t xml:space="preserve"> = 0, то этот способ неприменим и нужно пользоваться пунктом 4)</w:t>
      </w:r>
    </w:p>
    <w:p w:rsidR="00CD5BCA" w:rsidRPr="007F66F7" w:rsidRDefault="00CD5BCA" w:rsidP="00CD5BCA">
      <w:pPr>
        <w:rPr>
          <w:rFonts w:cstheme="minorHAnsi"/>
          <w:color w:val="000000"/>
          <w:sz w:val="24"/>
          <w:szCs w:val="24"/>
        </w:rPr>
      </w:pPr>
      <w:r w:rsidRPr="007F66F7">
        <w:rPr>
          <w:rFonts w:cstheme="minorHAnsi"/>
          <w:color w:val="000000"/>
          <w:sz w:val="24"/>
          <w:szCs w:val="24"/>
        </w:rPr>
        <w:t>12. Падение напряжения на омическом сопротивлении, на конденсаторе, на индуктивности</w:t>
      </w:r>
    </w:p>
    <w:p w:rsidR="00CD5BCA" w:rsidRPr="007F66F7" w:rsidRDefault="003063D6" w:rsidP="00CD5BCA">
      <w:p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c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*</m:t>
        </m:r>
        <m:nary>
          <m:naryPr>
            <m:limLoc m:val="subSup"/>
            <m:ctrlPr>
              <w:rPr>
                <w:rFonts w:ascii="Cambria Math" w:hAnsi="Cambria Math" w:cstheme="minorHAnsi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theme="minorHAnsi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t</m:t>
            </m:r>
          </m:sup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idt</m:t>
            </m:r>
          </m:e>
        </m:nary>
      </m:oMath>
      <w:r w:rsidR="00CD5BCA" w:rsidRPr="007F66F7">
        <w:rPr>
          <w:rFonts w:eastAsiaTheme="minorEastAsia" w:cstheme="minorHAnsi"/>
          <w:sz w:val="24"/>
          <w:szCs w:val="24"/>
        </w:rPr>
        <w:t xml:space="preserve"> – падение напряжения на конденсаторе</w:t>
      </w:r>
    </w:p>
    <w:p w:rsidR="00CD5BCA" w:rsidRPr="007F66F7" w:rsidRDefault="003063D6" w:rsidP="00CD5BCA">
      <w:pPr>
        <w:rPr>
          <w:rFonts w:eastAsiaTheme="minorEastAsia"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R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=i*R</m:t>
        </m:r>
      </m:oMath>
      <w:r w:rsidR="00CD5BCA" w:rsidRPr="007F66F7">
        <w:rPr>
          <w:rFonts w:eastAsiaTheme="minorEastAsia" w:cstheme="minorHAnsi"/>
          <w:sz w:val="24"/>
          <w:szCs w:val="24"/>
        </w:rPr>
        <w:t xml:space="preserve"> – падение напряжения на сопротивлении</w:t>
      </w:r>
    </w:p>
    <w:p w:rsidR="00CD5BCA" w:rsidRPr="007F66F7" w:rsidRDefault="003063D6" w:rsidP="00CD5BCA">
      <w:pPr>
        <w:rPr>
          <w:rFonts w:cstheme="minorHAnsi"/>
          <w:sz w:val="24"/>
          <w:szCs w:val="24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U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L</m:t>
            </m:r>
          </m:sub>
        </m:sSub>
        <m:r>
          <w:rPr>
            <w:rFonts w:ascii="Cambria Math" w:hAnsi="Cambria Math" w:cstheme="minorHAnsi"/>
            <w:sz w:val="24"/>
            <w:szCs w:val="24"/>
          </w:rPr>
          <m:t>=L*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di</m:t>
            </m:r>
          </m:num>
          <m:den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dx</m:t>
            </m:r>
          </m:den>
        </m:f>
      </m:oMath>
      <w:r w:rsidR="00CD5BCA" w:rsidRPr="007F66F7">
        <w:rPr>
          <w:rFonts w:eastAsiaTheme="minorEastAsia" w:cstheme="minorHAnsi"/>
          <w:i/>
          <w:color w:val="000000"/>
          <w:sz w:val="24"/>
          <w:szCs w:val="24"/>
        </w:rPr>
        <w:t xml:space="preserve"> </w:t>
      </w:r>
      <w:r w:rsidR="00CD5BCA" w:rsidRPr="007F66F7">
        <w:rPr>
          <w:rFonts w:eastAsiaTheme="minorEastAsia" w:cstheme="minorHAnsi"/>
          <w:color w:val="000000"/>
          <w:sz w:val="24"/>
          <w:szCs w:val="24"/>
        </w:rPr>
        <w:t>– падение напряжения на индуктивности</w:t>
      </w:r>
    </w:p>
    <w:p w:rsidR="00CD5BCA" w:rsidRDefault="00CD5BCA" w:rsidP="00CD5BCA"/>
    <w:p w:rsidR="00B37AED" w:rsidRDefault="0013734F">
      <w:r>
        <w:rPr>
          <w:lang w:val="en-US"/>
        </w:rPr>
        <w:t>L</w:t>
      </w:r>
      <w:r w:rsidRPr="0013734F">
        <w:t xml:space="preserve"> </w:t>
      </w:r>
      <w:r>
        <w:t xml:space="preserve">индуктивность генри </w:t>
      </w:r>
      <w:r>
        <w:br/>
        <w:t xml:space="preserve">с </w:t>
      </w:r>
      <w:proofErr w:type="gramStart"/>
      <w:r>
        <w:t>емкость  фарады</w:t>
      </w:r>
      <w:proofErr w:type="gramEnd"/>
      <w:r>
        <w:t xml:space="preserve"> </w:t>
      </w:r>
    </w:p>
    <w:p w:rsidR="0013734F" w:rsidRPr="0013734F" w:rsidRDefault="0013734F">
      <w:r>
        <w:rPr>
          <w:lang w:val="en-US"/>
        </w:rPr>
        <w:t xml:space="preserve">R </w:t>
      </w:r>
      <w:proofErr w:type="spellStart"/>
      <w:r>
        <w:rPr>
          <w:lang w:val="en-US"/>
        </w:rPr>
        <w:t>сопративоление</w:t>
      </w:r>
      <w:proofErr w:type="spellEnd"/>
      <w:r>
        <w:rPr>
          <w:lang w:val="en-US"/>
        </w:rPr>
        <w:t xml:space="preserve"> </w:t>
      </w:r>
      <w:r>
        <w:t xml:space="preserve"> омы </w:t>
      </w:r>
      <w:r>
        <w:br/>
        <w:t xml:space="preserve">3 </w:t>
      </w:r>
      <w:proofErr w:type="spellStart"/>
      <w:r>
        <w:t>дифиринциальных</w:t>
      </w:r>
      <w:proofErr w:type="spellEnd"/>
      <w:r>
        <w:t xml:space="preserve"> </w:t>
      </w:r>
      <w:bookmarkStart w:id="0" w:name="_GoBack"/>
      <w:bookmarkEnd w:id="0"/>
    </w:p>
    <w:sectPr w:rsidR="0013734F" w:rsidRPr="001373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A9B"/>
    <w:rsid w:val="0013734F"/>
    <w:rsid w:val="003063D6"/>
    <w:rsid w:val="00A66A9B"/>
    <w:rsid w:val="00B37AED"/>
    <w:rsid w:val="00CD5BCA"/>
    <w:rsid w:val="00F84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05957"/>
  <w15:chartTrackingRefBased/>
  <w15:docId w15:val="{8A6FF715-A3E7-4C7E-99C7-E11DC94B7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BCA"/>
    <w:pPr>
      <w:spacing w:line="252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E4435-4C12-4C88-8125-83008ED6C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500a5 `</dc:creator>
  <cp:keywords/>
  <dc:description/>
  <cp:lastModifiedBy>500a5 `</cp:lastModifiedBy>
  <cp:revision>4</cp:revision>
  <dcterms:created xsi:type="dcterms:W3CDTF">2020-04-27T10:03:00Z</dcterms:created>
  <dcterms:modified xsi:type="dcterms:W3CDTF">2020-05-04T09:27:00Z</dcterms:modified>
</cp:coreProperties>
</file>