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FAF6EE" w14:textId="320D32F1" w:rsidR="001C5AF1" w:rsidRDefault="001C5AF1" w:rsidP="001C5AF1">
      <w:pPr>
        <w:shd w:val="clear" w:color="auto" w:fill="92D050"/>
        <w:spacing w:before="100" w:beforeAutospacing="1" w:after="100" w:afterAutospacing="1" w:line="240" w:lineRule="auto"/>
        <w:rPr>
          <w:rFonts w:ascii="Times New Roman" w:eastAsia="Times New Roman" w:hAnsi="Times New Roman" w:cs="Times New Roman"/>
          <w:color w:val="000000"/>
          <w:sz w:val="27"/>
          <w:szCs w:val="27"/>
          <w:lang w:eastAsia="ru-RU"/>
        </w:rPr>
      </w:pPr>
      <w:r>
        <w:rPr>
          <w:rFonts w:ascii="Times New Roman" w:eastAsia="Times New Roman" w:hAnsi="Times New Roman" w:cs="Times New Roman"/>
          <w:color w:val="000000"/>
          <w:sz w:val="27"/>
          <w:szCs w:val="27"/>
          <w:lang w:eastAsia="ru-RU"/>
        </w:rPr>
        <w:t>21. Проверка и диагностика комбинационных схем. Синтез проверяющих тестов.</w:t>
      </w:r>
    </w:p>
    <w:p w14:paraId="0BDFEF1E" w14:textId="77777777" w:rsidR="001C5AF1" w:rsidRDefault="001C5AF1" w:rsidP="001C5AF1">
      <w:pPr>
        <w:shd w:val="clear" w:color="auto" w:fill="00B0F0"/>
        <w:spacing w:before="100" w:beforeAutospacing="1" w:after="100" w:afterAutospacing="1" w:line="240" w:lineRule="auto"/>
        <w:jc w:val="both"/>
        <w:rPr>
          <w:rFonts w:ascii="Times New Roman" w:eastAsia="Times New Roman" w:hAnsi="Times New Roman" w:cs="Times New Roman"/>
          <w:b/>
          <w:color w:val="FFFFFF" w:themeColor="background1"/>
          <w:sz w:val="23"/>
          <w:szCs w:val="23"/>
          <w:lang w:eastAsia="ru-RU"/>
        </w:rPr>
      </w:pPr>
      <w:r>
        <w:rPr>
          <w:rFonts w:ascii="Times New Roman" w:eastAsia="Times New Roman" w:hAnsi="Times New Roman" w:cs="Times New Roman"/>
          <w:b/>
          <w:color w:val="FFFFFF" w:themeColor="background1"/>
          <w:sz w:val="23"/>
          <w:szCs w:val="23"/>
          <w:lang w:eastAsia="ru-RU"/>
        </w:rPr>
        <w:t>КАК У МЕНЯ:</w:t>
      </w:r>
    </w:p>
    <w:p w14:paraId="28E4FF88" w14:textId="77777777" w:rsidR="001C5AF1" w:rsidRDefault="001C5AF1" w:rsidP="001C5AF1">
      <w:pPr>
        <w:pStyle w:val="a4"/>
        <w:numPr>
          <w:ilvl w:val="0"/>
          <w:numId w:val="1"/>
        </w:numPr>
        <w:spacing w:before="100" w:beforeAutospacing="1" w:after="100" w:afterAutospacing="1" w:line="240" w:lineRule="auto"/>
        <w:ind w:left="426" w:hanging="284"/>
        <w:jc w:val="both"/>
        <w:rPr>
          <w:rFonts w:ascii="Times New Roman" w:eastAsia="Times New Roman" w:hAnsi="Times New Roman" w:cs="Times New Roman"/>
          <w:b/>
          <w:color w:val="000000"/>
          <w:sz w:val="23"/>
          <w:szCs w:val="23"/>
          <w:lang w:eastAsia="ru-RU"/>
        </w:rPr>
      </w:pPr>
      <w:r>
        <w:rPr>
          <w:rFonts w:ascii="Times New Roman" w:eastAsia="Times New Roman" w:hAnsi="Times New Roman" w:cs="Times New Roman"/>
          <w:b/>
          <w:color w:val="000000"/>
          <w:sz w:val="23"/>
          <w:szCs w:val="23"/>
          <w:lang w:eastAsia="ru-RU"/>
        </w:rPr>
        <w:t xml:space="preserve">Задача проверки - </w:t>
      </w:r>
      <w:r>
        <w:rPr>
          <w:rFonts w:ascii="Times New Roman" w:eastAsia="Times New Roman" w:hAnsi="Times New Roman" w:cs="Times New Roman"/>
          <w:color w:val="000000"/>
          <w:sz w:val="23"/>
          <w:szCs w:val="23"/>
          <w:lang w:eastAsia="ru-RU"/>
        </w:rPr>
        <w:t>заключается в определении, есть ли в схеме неисправности, или реализует ли схема заданную функцию</w:t>
      </w:r>
    </w:p>
    <w:p w14:paraId="742BCFA2" w14:textId="4908B9EC" w:rsidR="001C5AF1" w:rsidRDefault="001C5AF1" w:rsidP="001C5AF1">
      <w:pPr>
        <w:pStyle w:val="a4"/>
        <w:numPr>
          <w:ilvl w:val="0"/>
          <w:numId w:val="1"/>
        </w:numPr>
        <w:spacing w:before="100" w:beforeAutospacing="1" w:after="100" w:afterAutospacing="1" w:line="240" w:lineRule="auto"/>
        <w:ind w:left="426" w:hanging="284"/>
        <w:jc w:val="both"/>
        <w:rPr>
          <w:rFonts w:ascii="Times New Roman" w:eastAsia="Times New Roman" w:hAnsi="Times New Roman" w:cs="Times New Roman"/>
          <w:color w:val="000000"/>
          <w:sz w:val="23"/>
          <w:szCs w:val="23"/>
          <w:lang w:eastAsia="ru-RU"/>
        </w:rPr>
      </w:pPr>
      <w:r>
        <w:rPr>
          <w:rFonts w:ascii="Times New Roman" w:eastAsia="Times New Roman" w:hAnsi="Times New Roman" w:cs="Times New Roman"/>
          <w:b/>
          <w:color w:val="000000"/>
          <w:sz w:val="23"/>
          <w:szCs w:val="23"/>
          <w:lang w:eastAsia="ru-RU"/>
        </w:rPr>
        <w:t xml:space="preserve">Задача диагностики - </w:t>
      </w:r>
      <w:r>
        <w:rPr>
          <w:rFonts w:ascii="Times New Roman" w:eastAsia="Times New Roman" w:hAnsi="Times New Roman" w:cs="Times New Roman"/>
          <w:color w:val="000000"/>
          <w:sz w:val="23"/>
          <w:szCs w:val="23"/>
          <w:lang w:eastAsia="ru-RU"/>
        </w:rPr>
        <w:t>заключается в определении неисправности, которая есть в схеме. Эти задачи решаются проведением экспериментов. Эксперимент заключается в подаче сигналов на вход схемы, наблюдении состояния на выходе, анализа увиденного и вывод заключения. Для того, чтобы провести эксперименты для решения задач, проводятся проверочный и диагностический эксперимент.</w:t>
      </w:r>
    </w:p>
    <w:p w14:paraId="4FC961C7" w14:textId="03C667E0" w:rsidR="001C5AF1" w:rsidRDefault="001C5AF1" w:rsidP="001C5AF1">
      <w:pPr>
        <w:spacing w:before="100" w:beforeAutospacing="1" w:after="100" w:afterAutospacing="1" w:line="240" w:lineRule="auto"/>
        <w:rPr>
          <w:rFonts w:ascii="Times New Roman" w:eastAsia="Times New Roman" w:hAnsi="Times New Roman" w:cs="Times New Roman"/>
          <w:b/>
          <w:color w:val="000000"/>
          <w:sz w:val="23"/>
          <w:szCs w:val="23"/>
          <w:lang w:eastAsia="ru-RU"/>
        </w:rPr>
      </w:pPr>
      <w:r>
        <w:rPr>
          <w:rFonts w:ascii="Times New Roman" w:eastAsia="Times New Roman" w:hAnsi="Times New Roman" w:cs="Times New Roman"/>
          <w:b/>
          <w:color w:val="000000"/>
          <w:sz w:val="23"/>
          <w:szCs w:val="23"/>
          <w:lang w:eastAsia="ru-RU"/>
        </w:rPr>
        <w:t>Определение и устранение ошибки:</w:t>
      </w:r>
    </w:p>
    <w:p w14:paraId="7BB8E6BB" w14:textId="59E8A5D2" w:rsidR="001C5AF1" w:rsidRDefault="001C5AF1" w:rsidP="001C5AF1">
      <w:pPr>
        <w:spacing w:before="100" w:beforeAutospacing="1" w:after="100" w:afterAutospacing="1" w:line="240" w:lineRule="auto"/>
        <w:jc w:val="both"/>
        <w:rPr>
          <w:rFonts w:ascii="Times New Roman" w:eastAsia="Times New Roman" w:hAnsi="Times New Roman" w:cs="Times New Roman"/>
          <w:b/>
          <w:color w:val="000000"/>
          <w:sz w:val="23"/>
          <w:szCs w:val="23"/>
          <w:lang w:eastAsia="ru-RU"/>
        </w:rPr>
      </w:pPr>
      <w:r>
        <w:rPr>
          <w:rStyle w:val="md-plain"/>
          <w:color w:val="000000" w:themeColor="text1"/>
          <w:sz w:val="23"/>
          <w:szCs w:val="23"/>
        </w:rPr>
        <w:t>Чтобы провести эксперимент, его нужно подготовить. Первое, что нужно сделать в подготовке - определить, что нужно подавать на вход схемы (какие наборы сигналов). Желательно найти минимальный набор сигналов, который позволит решить эти задачи. Те наборы сигналов, которые нужно подавать для проведения экспериментов, будем называть тестовые наборы (тесты).</w:t>
      </w:r>
      <w:r>
        <w:rPr>
          <w:rStyle w:val="md-softbreak"/>
          <w:color w:val="000000" w:themeColor="text1"/>
          <w:sz w:val="23"/>
          <w:szCs w:val="23"/>
        </w:rPr>
        <w:t xml:space="preserve"> </w:t>
      </w:r>
      <w:r>
        <w:rPr>
          <w:rStyle w:val="md-plain"/>
          <w:color w:val="000000" w:themeColor="text1"/>
          <w:sz w:val="23"/>
          <w:szCs w:val="23"/>
        </w:rPr>
        <w:t xml:space="preserve">Пускай </w:t>
      </w:r>
      <m:oMath>
        <m:sSup>
          <m:sSupPr>
            <m:ctrlPr>
              <w:rPr>
                <w:rFonts w:ascii="Cambria Math" w:hAnsi="Cambria Math"/>
                <w:i/>
                <w:color w:val="000000" w:themeColor="text1"/>
                <w:sz w:val="23"/>
                <w:szCs w:val="23"/>
              </w:rPr>
            </m:ctrlPr>
          </m:sSupPr>
          <m:e>
            <m:r>
              <w:rPr>
                <w:rStyle w:val="md-plain"/>
                <w:rFonts w:ascii="Cambria Math" w:hAnsi="Cambria Math"/>
                <w:color w:val="000000" w:themeColor="text1"/>
                <w:sz w:val="23"/>
                <w:szCs w:val="23"/>
              </w:rPr>
              <m:t>X</m:t>
            </m:r>
          </m:e>
          <m:sup>
            <m:r>
              <w:rPr>
                <w:rStyle w:val="md-plain"/>
                <w:rFonts w:ascii="Cambria Math" w:hAnsi="Cambria Math"/>
                <w:color w:val="000000" w:themeColor="text1"/>
                <w:sz w:val="23"/>
                <w:szCs w:val="23"/>
              </w:rPr>
              <m:t>G</m:t>
            </m:r>
          </m:sup>
        </m:sSup>
        <m:r>
          <w:rPr>
            <w:rStyle w:val="md-plain"/>
            <w:rFonts w:ascii="Cambria Math" w:hAnsi="Cambria Math"/>
            <w:color w:val="000000" w:themeColor="text1"/>
            <w:sz w:val="23"/>
            <w:szCs w:val="23"/>
          </w:rPr>
          <m:t>=</m:t>
        </m:r>
        <m:sSup>
          <m:sSupPr>
            <m:ctrlPr>
              <w:rPr>
                <w:rFonts w:ascii="Cambria Math" w:hAnsi="Cambria Math"/>
                <w:i/>
                <w:color w:val="000000" w:themeColor="text1"/>
                <w:sz w:val="23"/>
                <w:szCs w:val="23"/>
              </w:rPr>
            </m:ctrlPr>
          </m:sSupPr>
          <m:e>
            <m:r>
              <w:rPr>
                <w:rStyle w:val="md-plain"/>
                <w:rFonts w:ascii="Cambria Math" w:hAnsi="Cambria Math"/>
                <w:color w:val="000000" w:themeColor="text1"/>
                <w:sz w:val="23"/>
                <w:szCs w:val="23"/>
              </w:rPr>
              <m:t>X</m:t>
            </m:r>
          </m:e>
          <m:sup>
            <m:r>
              <w:rPr>
                <w:rStyle w:val="md-plain"/>
                <w:rFonts w:ascii="Cambria Math" w:hAnsi="Cambria Math"/>
                <w:color w:val="000000" w:themeColor="text1"/>
                <w:sz w:val="23"/>
                <w:szCs w:val="23"/>
              </w:rPr>
              <m:t>1</m:t>
            </m:r>
          </m:sup>
        </m:sSup>
        <m:r>
          <w:rPr>
            <w:rStyle w:val="md-plain"/>
            <w:rFonts w:ascii="Cambria Math" w:hAnsi="Cambria Math"/>
            <w:color w:val="000000" w:themeColor="text1"/>
            <w:sz w:val="23"/>
            <w:szCs w:val="23"/>
          </w:rPr>
          <m:t>,</m:t>
        </m:r>
        <m:sSup>
          <m:sSupPr>
            <m:ctrlPr>
              <w:rPr>
                <w:rFonts w:ascii="Cambria Math" w:hAnsi="Cambria Math"/>
                <w:i/>
                <w:color w:val="000000" w:themeColor="text1"/>
                <w:sz w:val="23"/>
                <w:szCs w:val="23"/>
              </w:rPr>
            </m:ctrlPr>
          </m:sSupPr>
          <m:e>
            <m:r>
              <w:rPr>
                <w:rStyle w:val="md-plain"/>
                <w:rFonts w:ascii="Cambria Math" w:hAnsi="Cambria Math"/>
                <w:color w:val="000000" w:themeColor="text1"/>
                <w:sz w:val="23"/>
                <w:szCs w:val="23"/>
              </w:rPr>
              <m:t>X</m:t>
            </m:r>
          </m:e>
          <m:sup>
            <m:r>
              <w:rPr>
                <w:rStyle w:val="md-plain"/>
                <w:rFonts w:ascii="Cambria Math" w:hAnsi="Cambria Math"/>
                <w:color w:val="000000" w:themeColor="text1"/>
                <w:sz w:val="23"/>
                <w:szCs w:val="23"/>
              </w:rPr>
              <m:t>2</m:t>
            </m:r>
          </m:sup>
        </m:sSup>
        <m:r>
          <w:rPr>
            <w:rStyle w:val="md-plain"/>
            <w:rFonts w:ascii="Cambria Math" w:hAnsi="Cambria Math"/>
            <w:color w:val="000000" w:themeColor="text1"/>
            <w:sz w:val="23"/>
            <w:szCs w:val="23"/>
          </w:rPr>
          <m:t>,…,</m:t>
        </m:r>
        <m:sSup>
          <m:sSupPr>
            <m:ctrlPr>
              <w:rPr>
                <w:rFonts w:ascii="Cambria Math" w:hAnsi="Cambria Math"/>
                <w:i/>
                <w:color w:val="000000" w:themeColor="text1"/>
                <w:sz w:val="23"/>
                <w:szCs w:val="23"/>
              </w:rPr>
            </m:ctrlPr>
          </m:sSupPr>
          <m:e>
            <m:r>
              <w:rPr>
                <w:rStyle w:val="md-plain"/>
                <w:rFonts w:ascii="Cambria Math" w:hAnsi="Cambria Math"/>
                <w:color w:val="000000" w:themeColor="text1"/>
                <w:sz w:val="23"/>
                <w:szCs w:val="23"/>
              </w:rPr>
              <m:t>X</m:t>
            </m:r>
          </m:e>
          <m:sup>
            <m:r>
              <w:rPr>
                <w:rStyle w:val="md-plain"/>
                <w:rFonts w:ascii="Cambria Math" w:hAnsi="Cambria Math"/>
                <w:color w:val="000000" w:themeColor="text1"/>
                <w:sz w:val="23"/>
                <w:szCs w:val="23"/>
              </w:rPr>
              <m:t>p</m:t>
            </m:r>
          </m:sup>
        </m:sSup>
      </m:oMath>
      <w:r>
        <w:rPr>
          <w:rStyle w:val="md-plain"/>
          <w:color w:val="000000" w:themeColor="text1"/>
          <w:sz w:val="23"/>
          <w:szCs w:val="23"/>
        </w:rPr>
        <w:t xml:space="preserve"> - множество наборов сигналов,</w:t>
      </w:r>
      <w:r>
        <w:rPr>
          <w:rStyle w:val="md-softbreak"/>
          <w:color w:val="000000" w:themeColor="text1"/>
          <w:sz w:val="23"/>
          <w:szCs w:val="23"/>
        </w:rPr>
        <w:t xml:space="preserve"> </w:t>
      </w:r>
      <m:oMath>
        <m:sSup>
          <m:sSupPr>
            <m:ctrlPr>
              <w:rPr>
                <w:rFonts w:ascii="Cambria Math" w:hAnsi="Cambria Math"/>
                <w:i/>
                <w:color w:val="000000" w:themeColor="text1"/>
                <w:sz w:val="23"/>
                <w:szCs w:val="23"/>
              </w:rPr>
            </m:ctrlPr>
          </m:sSupPr>
          <m:e>
            <m:r>
              <w:rPr>
                <w:rStyle w:val="md-plain"/>
                <w:rFonts w:ascii="Cambria Math" w:hAnsi="Cambria Math"/>
                <w:color w:val="000000" w:themeColor="text1"/>
                <w:sz w:val="23"/>
                <w:szCs w:val="23"/>
              </w:rPr>
              <m:t>f</m:t>
            </m:r>
          </m:e>
          <m:sup>
            <m:r>
              <w:rPr>
                <w:rStyle w:val="md-plain"/>
                <w:rFonts w:ascii="Cambria Math" w:hAnsi="Cambria Math"/>
                <w:color w:val="000000" w:themeColor="text1"/>
                <w:sz w:val="23"/>
                <w:szCs w:val="23"/>
              </w:rPr>
              <m:t>i</m:t>
            </m:r>
          </m:sup>
        </m:sSup>
        <m:d>
          <m:dPr>
            <m:ctrlPr>
              <w:rPr>
                <w:rFonts w:ascii="Cambria Math" w:hAnsi="Cambria Math"/>
                <w:i/>
                <w:color w:val="000000" w:themeColor="text1"/>
                <w:sz w:val="23"/>
                <w:szCs w:val="23"/>
              </w:rPr>
            </m:ctrlPr>
          </m:dPr>
          <m:e>
            <m:sSup>
              <m:sSupPr>
                <m:ctrlPr>
                  <w:rPr>
                    <w:rFonts w:ascii="Cambria Math" w:hAnsi="Cambria Math"/>
                    <w:i/>
                    <w:color w:val="000000" w:themeColor="text1"/>
                    <w:sz w:val="23"/>
                    <w:szCs w:val="23"/>
                  </w:rPr>
                </m:ctrlPr>
              </m:sSupPr>
              <m:e>
                <m:r>
                  <w:rPr>
                    <w:rStyle w:val="md-plain"/>
                    <w:rFonts w:ascii="Cambria Math" w:hAnsi="Cambria Math"/>
                    <w:color w:val="000000" w:themeColor="text1"/>
                    <w:sz w:val="23"/>
                    <w:szCs w:val="23"/>
                  </w:rPr>
                  <m:t>X</m:t>
                </m:r>
              </m:e>
              <m:sup>
                <m:r>
                  <w:rPr>
                    <w:rStyle w:val="md-plain"/>
                    <w:rFonts w:ascii="Cambria Math" w:hAnsi="Cambria Math"/>
                    <w:color w:val="000000" w:themeColor="text1"/>
                    <w:sz w:val="23"/>
                    <w:szCs w:val="23"/>
                  </w:rPr>
                  <m:t>l</m:t>
                </m:r>
              </m:sup>
            </m:sSup>
          </m:e>
        </m:d>
        <m:r>
          <w:rPr>
            <w:rStyle w:val="md-plain"/>
            <w:rFonts w:ascii="Cambria Math" w:hAnsi="Cambria Math"/>
            <w:color w:val="000000" w:themeColor="text1"/>
            <w:sz w:val="23"/>
            <w:szCs w:val="23"/>
          </w:rPr>
          <m:t>≠f(</m:t>
        </m:r>
        <m:sSup>
          <m:sSupPr>
            <m:ctrlPr>
              <w:rPr>
                <w:rFonts w:ascii="Cambria Math" w:hAnsi="Cambria Math"/>
                <w:i/>
                <w:color w:val="000000" w:themeColor="text1"/>
                <w:sz w:val="23"/>
                <w:szCs w:val="23"/>
              </w:rPr>
            </m:ctrlPr>
          </m:sSupPr>
          <m:e>
            <m:r>
              <w:rPr>
                <w:rStyle w:val="md-plain"/>
                <w:rFonts w:ascii="Cambria Math" w:hAnsi="Cambria Math"/>
                <w:color w:val="000000" w:themeColor="text1"/>
                <w:sz w:val="23"/>
                <w:szCs w:val="23"/>
              </w:rPr>
              <m:t>X</m:t>
            </m:r>
          </m:e>
          <m:sup>
            <m:r>
              <w:rPr>
                <w:rStyle w:val="md-plain"/>
                <w:rFonts w:ascii="Cambria Math" w:hAnsi="Cambria Math"/>
                <w:color w:val="000000" w:themeColor="text1"/>
                <w:sz w:val="23"/>
                <w:szCs w:val="23"/>
              </w:rPr>
              <m:t>l</m:t>
            </m:r>
          </m:sup>
        </m:sSup>
        <m:r>
          <w:rPr>
            <w:rStyle w:val="md-plain"/>
            <w:rFonts w:ascii="Cambria Math" w:hAnsi="Cambria Math"/>
            <w:color w:val="000000" w:themeColor="text1"/>
            <w:sz w:val="23"/>
            <w:szCs w:val="23"/>
          </w:rPr>
          <m:t>)</m:t>
        </m:r>
      </m:oMath>
      <w:r>
        <w:rPr>
          <w:rStyle w:val="md-plain"/>
          <w:color w:val="000000" w:themeColor="text1"/>
          <w:sz w:val="23"/>
          <w:szCs w:val="23"/>
        </w:rPr>
        <w:t xml:space="preserve"> Если мы берем некоторый набор </w:t>
      </w:r>
      <m:oMath>
        <m:sSup>
          <m:sSupPr>
            <m:ctrlPr>
              <w:rPr>
                <w:rFonts w:ascii="Cambria Math" w:hAnsi="Cambria Math"/>
                <w:i/>
                <w:color w:val="000000" w:themeColor="text1"/>
                <w:sz w:val="23"/>
                <w:szCs w:val="23"/>
              </w:rPr>
            </m:ctrlPr>
          </m:sSupPr>
          <m:e>
            <m:r>
              <w:rPr>
                <w:rStyle w:val="md-plain"/>
                <w:rFonts w:ascii="Cambria Math" w:hAnsi="Cambria Math"/>
                <w:color w:val="000000" w:themeColor="text1"/>
                <w:sz w:val="23"/>
                <w:szCs w:val="23"/>
              </w:rPr>
              <m:t>X</m:t>
            </m:r>
          </m:e>
          <m:sup>
            <m:r>
              <w:rPr>
                <w:rStyle w:val="md-plain"/>
                <w:rFonts w:ascii="Cambria Math" w:hAnsi="Cambria Math"/>
                <w:color w:val="000000" w:themeColor="text1"/>
                <w:sz w:val="23"/>
                <w:szCs w:val="23"/>
              </w:rPr>
              <m:t>l</m:t>
            </m:r>
          </m:sup>
        </m:sSup>
      </m:oMath>
      <w:r>
        <w:rPr>
          <w:rStyle w:val="md-plain"/>
          <w:color w:val="000000" w:themeColor="text1"/>
          <w:sz w:val="23"/>
          <w:szCs w:val="23"/>
        </w:rPr>
        <w:t xml:space="preserve">  , и значение функции не равно значению </w:t>
      </w:r>
      <w:r>
        <w:rPr>
          <w:rStyle w:val="md-plain"/>
          <w:color w:val="000000" w:themeColor="text1"/>
          <w:sz w:val="23"/>
          <w:szCs w:val="23"/>
          <w:lang w:val="en-US"/>
        </w:rPr>
        <w:t>f</w:t>
      </w:r>
      <w:r>
        <w:rPr>
          <w:rStyle w:val="md-plain"/>
          <w:color w:val="000000" w:themeColor="text1"/>
          <w:sz w:val="23"/>
          <w:szCs w:val="23"/>
        </w:rPr>
        <w:t xml:space="preserve"> на этом наборе, то </w:t>
      </w:r>
      <m:oMath>
        <m:sSup>
          <m:sSupPr>
            <m:ctrlPr>
              <w:rPr>
                <w:rFonts w:ascii="Cambria Math" w:hAnsi="Cambria Math"/>
                <w:i/>
                <w:color w:val="000000" w:themeColor="text1"/>
                <w:sz w:val="23"/>
                <w:szCs w:val="23"/>
              </w:rPr>
            </m:ctrlPr>
          </m:sSupPr>
          <m:e>
            <m:r>
              <w:rPr>
                <w:rStyle w:val="md-plain"/>
                <w:rFonts w:ascii="Cambria Math" w:hAnsi="Cambria Math"/>
                <w:color w:val="000000" w:themeColor="text1"/>
                <w:sz w:val="23"/>
                <w:szCs w:val="23"/>
              </w:rPr>
              <m:t>X</m:t>
            </m:r>
          </m:e>
          <m:sup>
            <m:r>
              <w:rPr>
                <w:rStyle w:val="md-plain"/>
                <w:rFonts w:ascii="Cambria Math" w:hAnsi="Cambria Math"/>
                <w:color w:val="000000" w:themeColor="text1"/>
                <w:sz w:val="23"/>
                <w:szCs w:val="23"/>
              </w:rPr>
              <m:t>l</m:t>
            </m:r>
          </m:sup>
        </m:sSup>
      </m:oMath>
      <w:r>
        <w:rPr>
          <w:rStyle w:val="md-plain"/>
          <w:color w:val="000000" w:themeColor="text1"/>
          <w:sz w:val="23"/>
          <w:szCs w:val="23"/>
        </w:rPr>
        <w:t xml:space="preserve"> - это тест для </w:t>
      </w:r>
      <w:r>
        <w:rPr>
          <w:rStyle w:val="md-plain"/>
          <w:color w:val="000000" w:themeColor="text1"/>
          <w:sz w:val="23"/>
          <w:szCs w:val="23"/>
          <w:lang w:val="en-US"/>
        </w:rPr>
        <w:t>i</w:t>
      </w:r>
      <w:r>
        <w:rPr>
          <w:rStyle w:val="md-plain"/>
          <w:color w:val="000000" w:themeColor="text1"/>
          <w:sz w:val="23"/>
          <w:szCs w:val="23"/>
        </w:rPr>
        <w:t xml:space="preserve">-й неисправности. Если в схеме имеется </w:t>
      </w:r>
      <w:r>
        <w:rPr>
          <w:rStyle w:val="md-plain"/>
          <w:color w:val="000000" w:themeColor="text1"/>
          <w:sz w:val="23"/>
          <w:szCs w:val="23"/>
          <w:lang w:val="en-US"/>
        </w:rPr>
        <w:t>l</w:t>
      </w:r>
      <w:r>
        <w:rPr>
          <w:rStyle w:val="md-plain"/>
          <w:color w:val="000000" w:themeColor="text1"/>
          <w:sz w:val="23"/>
          <w:szCs w:val="23"/>
        </w:rPr>
        <w:t xml:space="preserve">-я неисправность, то мы можем подать ей на вход набор </w:t>
      </w:r>
      <m:oMath>
        <m:sSup>
          <m:sSupPr>
            <m:ctrlPr>
              <w:rPr>
                <w:rFonts w:ascii="Cambria Math" w:hAnsi="Cambria Math"/>
                <w:i/>
                <w:color w:val="000000" w:themeColor="text1"/>
                <w:sz w:val="23"/>
                <w:szCs w:val="23"/>
              </w:rPr>
            </m:ctrlPr>
          </m:sSupPr>
          <m:e>
            <m:r>
              <w:rPr>
                <w:rStyle w:val="md-plain"/>
                <w:rFonts w:ascii="Cambria Math" w:hAnsi="Cambria Math"/>
                <w:color w:val="000000" w:themeColor="text1"/>
                <w:sz w:val="23"/>
                <w:szCs w:val="23"/>
              </w:rPr>
              <m:t>X</m:t>
            </m:r>
          </m:e>
          <m:sup>
            <m:r>
              <w:rPr>
                <w:rStyle w:val="md-plain"/>
                <w:rFonts w:ascii="Cambria Math" w:hAnsi="Cambria Math"/>
                <w:color w:val="000000" w:themeColor="text1"/>
                <w:sz w:val="23"/>
                <w:szCs w:val="23"/>
              </w:rPr>
              <m:t>l</m:t>
            </m:r>
          </m:sup>
        </m:sSup>
      </m:oMath>
      <w:r>
        <w:rPr>
          <w:rStyle w:val="md-plain"/>
          <w:color w:val="000000" w:themeColor="text1"/>
          <w:sz w:val="23"/>
          <w:szCs w:val="23"/>
        </w:rPr>
        <w:t xml:space="preserve">, и выяснить, что </w:t>
      </w:r>
      <w:r>
        <w:rPr>
          <w:rStyle w:val="md-plain"/>
          <w:color w:val="000000" w:themeColor="text1"/>
          <w:sz w:val="23"/>
          <w:szCs w:val="23"/>
          <w:lang w:val="en-US"/>
        </w:rPr>
        <w:t>l</w:t>
      </w:r>
      <w:r>
        <w:rPr>
          <w:rStyle w:val="md-plain"/>
          <w:color w:val="000000" w:themeColor="text1"/>
          <w:sz w:val="23"/>
          <w:szCs w:val="23"/>
        </w:rPr>
        <w:t>-я неисправность может иметь в ней место.</w:t>
      </w:r>
    </w:p>
    <w:p w14:paraId="7F789329" w14:textId="29DD2AAB" w:rsidR="001C5AF1" w:rsidRDefault="001C5AF1" w:rsidP="001C5AF1">
      <w:pPr>
        <w:pStyle w:val="md-end-block"/>
        <w:spacing w:after="0" w:afterAutospacing="0"/>
        <w:jc w:val="both"/>
        <w:rPr>
          <w:rStyle w:val="md-plain"/>
          <w:color w:val="000000" w:themeColor="text1"/>
        </w:rPr>
      </w:pPr>
      <w:r>
        <w:rPr>
          <w:rStyle w:val="md-plain"/>
          <w:color w:val="000000" w:themeColor="text1"/>
          <w:sz w:val="23"/>
          <w:szCs w:val="23"/>
        </w:rPr>
        <w:t xml:space="preserve">Если для любой функции неисправности найдется набор </w:t>
      </w:r>
      <m:oMath>
        <m:sSup>
          <m:sSupPr>
            <m:ctrlPr>
              <w:rPr>
                <w:rFonts w:ascii="Cambria Math" w:hAnsi="Cambria Math"/>
                <w:i/>
                <w:color w:val="000000" w:themeColor="text1"/>
                <w:sz w:val="23"/>
                <w:szCs w:val="23"/>
              </w:rPr>
            </m:ctrlPr>
          </m:sSupPr>
          <m:e>
            <m:r>
              <w:rPr>
                <w:rStyle w:val="md-plain"/>
                <w:rFonts w:ascii="Cambria Math" w:hAnsi="Cambria Math"/>
                <w:color w:val="000000" w:themeColor="text1"/>
                <w:sz w:val="23"/>
                <w:szCs w:val="23"/>
              </w:rPr>
              <m:t>X</m:t>
            </m:r>
          </m:e>
          <m:sup>
            <m:r>
              <w:rPr>
                <w:rStyle w:val="md-plain"/>
                <w:rFonts w:ascii="Cambria Math" w:hAnsi="Cambria Math"/>
                <w:color w:val="000000" w:themeColor="text1"/>
                <w:sz w:val="23"/>
                <w:szCs w:val="23"/>
              </w:rPr>
              <m:t>l</m:t>
            </m:r>
          </m:sup>
        </m:sSup>
      </m:oMath>
      <w:r>
        <w:rPr>
          <w:rStyle w:val="md-plain"/>
          <w:color w:val="000000" w:themeColor="text1"/>
          <w:sz w:val="23"/>
          <w:szCs w:val="23"/>
        </w:rPr>
        <w:t xml:space="preserve"> из набора </w:t>
      </w:r>
      <m:oMath>
        <m:sSup>
          <m:sSupPr>
            <m:ctrlPr>
              <w:rPr>
                <w:rFonts w:ascii="Cambria Math" w:hAnsi="Cambria Math"/>
                <w:i/>
                <w:color w:val="000000" w:themeColor="text1"/>
                <w:sz w:val="23"/>
                <w:szCs w:val="23"/>
              </w:rPr>
            </m:ctrlPr>
          </m:sSupPr>
          <m:e>
            <m:r>
              <w:rPr>
                <w:rStyle w:val="md-plain"/>
                <w:rFonts w:ascii="Cambria Math" w:hAnsi="Cambria Math"/>
                <w:color w:val="000000" w:themeColor="text1"/>
                <w:sz w:val="23"/>
                <w:szCs w:val="23"/>
              </w:rPr>
              <m:t>X</m:t>
            </m:r>
          </m:e>
          <m:sup>
            <m:r>
              <w:rPr>
                <w:rStyle w:val="md-plain"/>
                <w:rFonts w:ascii="Cambria Math" w:hAnsi="Cambria Math"/>
                <w:color w:val="000000" w:themeColor="text1"/>
                <w:sz w:val="23"/>
                <w:szCs w:val="23"/>
              </w:rPr>
              <m:t>G</m:t>
            </m:r>
          </m:sup>
        </m:sSup>
      </m:oMath>
      <w:r>
        <w:rPr>
          <w:rStyle w:val="md-plain"/>
          <w:color w:val="000000" w:themeColor="text1"/>
          <w:sz w:val="23"/>
          <w:szCs w:val="23"/>
        </w:rPr>
        <w:t xml:space="preserve">, то набор </w:t>
      </w:r>
      <m:oMath>
        <m:sSup>
          <m:sSupPr>
            <m:ctrlPr>
              <w:rPr>
                <w:rFonts w:ascii="Cambria Math" w:hAnsi="Cambria Math"/>
                <w:i/>
                <w:color w:val="000000" w:themeColor="text1"/>
                <w:sz w:val="23"/>
                <w:szCs w:val="23"/>
              </w:rPr>
            </m:ctrlPr>
          </m:sSupPr>
          <m:e>
            <m:r>
              <w:rPr>
                <w:rStyle w:val="md-plain"/>
                <w:rFonts w:ascii="Cambria Math" w:hAnsi="Cambria Math"/>
                <w:color w:val="000000" w:themeColor="text1"/>
                <w:sz w:val="23"/>
                <w:szCs w:val="23"/>
              </w:rPr>
              <m:t>X</m:t>
            </m:r>
          </m:e>
          <m:sup>
            <m:r>
              <w:rPr>
                <w:rStyle w:val="md-plain"/>
                <w:rFonts w:ascii="Cambria Math" w:hAnsi="Cambria Math"/>
                <w:color w:val="000000" w:themeColor="text1"/>
                <w:sz w:val="23"/>
                <w:szCs w:val="23"/>
              </w:rPr>
              <m:t>G</m:t>
            </m:r>
          </m:sup>
        </m:sSup>
      </m:oMath>
      <w:r>
        <w:rPr>
          <w:rStyle w:val="md-plain"/>
          <w:color w:val="000000" w:themeColor="text1"/>
          <w:sz w:val="23"/>
          <w:szCs w:val="23"/>
        </w:rPr>
        <w:t xml:space="preserve"> называется проверяющим тестом.</w:t>
      </w:r>
    </w:p>
    <w:p w14:paraId="4754F7AC" w14:textId="387EF0BA" w:rsidR="001C5AF1" w:rsidRDefault="001C5AF1" w:rsidP="001C5AF1">
      <w:pPr>
        <w:pStyle w:val="md-end-block"/>
        <w:spacing w:after="360" w:afterAutospacing="0"/>
        <w:jc w:val="both"/>
        <w:rPr>
          <w:color w:val="000000" w:themeColor="text1"/>
        </w:rPr>
      </w:pPr>
      <w:r>
        <w:rPr>
          <w:rStyle w:val="md-plain"/>
          <w:color w:val="000000" w:themeColor="text1"/>
        </w:rPr>
        <w:t>Задача построения минимального множества с тестами решается следующим образом:</w:t>
      </w:r>
    </w:p>
    <w:p w14:paraId="21AE69B6" w14:textId="4CA66186" w:rsidR="001C5AF1" w:rsidRDefault="001C5AF1" w:rsidP="001C5AF1">
      <w:pPr>
        <w:pStyle w:val="md-end-block"/>
        <w:numPr>
          <w:ilvl w:val="0"/>
          <w:numId w:val="2"/>
        </w:numPr>
        <w:ind w:left="360"/>
        <w:jc w:val="both"/>
        <w:rPr>
          <w:color w:val="000000" w:themeColor="text1"/>
        </w:rPr>
      </w:pPr>
      <w:r>
        <w:rPr>
          <w:rStyle w:val="md-plain"/>
          <w:color w:val="000000" w:themeColor="text1"/>
        </w:rPr>
        <w:t xml:space="preserve">Строится диагностическая матрица </w:t>
      </w:r>
      <w:r>
        <w:rPr>
          <w:rStyle w:val="md-plain"/>
          <w:color w:val="000000" w:themeColor="text1"/>
          <w:lang w:val="en-US"/>
        </w:rPr>
        <w:t>D</w:t>
      </w:r>
      <w:r>
        <w:rPr>
          <w:rStyle w:val="md-plain"/>
          <w:color w:val="000000" w:themeColor="text1"/>
        </w:rPr>
        <w:t>, в которой строки соответствуют разностным функциям, а столбцы - входным наборам.</w:t>
      </w:r>
    </w:p>
    <w:p w14:paraId="3B1A37FF" w14:textId="1E2F9CB7" w:rsidR="001C5AF1" w:rsidRDefault="001C5AF1" w:rsidP="001C5AF1">
      <w:pPr>
        <w:pStyle w:val="md-end-block"/>
        <w:numPr>
          <w:ilvl w:val="0"/>
          <w:numId w:val="2"/>
        </w:numPr>
        <w:ind w:left="360"/>
        <w:jc w:val="both"/>
        <w:rPr>
          <w:color w:val="000000" w:themeColor="text1"/>
        </w:rPr>
      </w:pPr>
      <w:r>
        <w:rPr>
          <w:rStyle w:val="md-plain"/>
          <w:color w:val="000000" w:themeColor="text1"/>
        </w:rPr>
        <w:t xml:space="preserve">Элемент в строке </w:t>
      </w:r>
      <w:r>
        <w:rPr>
          <w:rStyle w:val="md-plain"/>
          <w:color w:val="000000" w:themeColor="text1"/>
          <w:lang w:val="en-US"/>
        </w:rPr>
        <w:t>i</w:t>
      </w:r>
      <w:r>
        <w:rPr>
          <w:rStyle w:val="md-plain"/>
          <w:color w:val="000000" w:themeColor="text1"/>
        </w:rPr>
        <w:t xml:space="preserve">, столбце </w:t>
      </w:r>
      <w:r>
        <w:rPr>
          <w:rStyle w:val="md-plain"/>
          <w:color w:val="000000" w:themeColor="text1"/>
          <w:lang w:val="en-US"/>
        </w:rPr>
        <w:t>l</w:t>
      </w:r>
      <w:r>
        <w:rPr>
          <w:rStyle w:val="md-plain"/>
          <w:color w:val="000000" w:themeColor="text1"/>
        </w:rPr>
        <w:t xml:space="preserve">=1, если </w:t>
      </w:r>
      <w:r>
        <w:rPr>
          <w:rStyle w:val="md-plain"/>
          <w:color w:val="000000" w:themeColor="text1"/>
          <w:lang w:val="en-US"/>
        </w:rPr>
        <w:t>i</w:t>
      </w:r>
      <w:r>
        <w:rPr>
          <w:rStyle w:val="md-plain"/>
          <w:color w:val="000000" w:themeColor="text1"/>
        </w:rPr>
        <w:t xml:space="preserve">-я функция на </w:t>
      </w:r>
      <w:r>
        <w:rPr>
          <w:rStyle w:val="md-plain"/>
          <w:color w:val="000000" w:themeColor="text1"/>
          <w:lang w:val="en-US"/>
        </w:rPr>
        <w:t>l</w:t>
      </w:r>
      <w:r>
        <w:rPr>
          <w:rStyle w:val="md-plain"/>
          <w:color w:val="000000" w:themeColor="text1"/>
        </w:rPr>
        <w:t>-м наборе равна 1.</w:t>
      </w:r>
    </w:p>
    <w:p w14:paraId="77E2F30C" w14:textId="25F83DCE" w:rsidR="001C5AF1" w:rsidRDefault="001C5AF1" w:rsidP="001C5AF1">
      <w:pPr>
        <w:pStyle w:val="md-end-block"/>
        <w:numPr>
          <w:ilvl w:val="0"/>
          <w:numId w:val="2"/>
        </w:numPr>
        <w:ind w:left="360"/>
        <w:jc w:val="both"/>
        <w:rPr>
          <w:rStyle w:val="md-plain"/>
        </w:rPr>
      </w:pPr>
      <w:r>
        <w:rPr>
          <w:noProof/>
        </w:rPr>
        <w:drawing>
          <wp:anchor distT="0" distB="0" distL="114300" distR="114300" simplePos="0" relativeHeight="251658240" behindDoc="0" locked="0" layoutInCell="1" allowOverlap="1" wp14:anchorId="79B5058A" wp14:editId="5AAB0061">
            <wp:simplePos x="0" y="0"/>
            <wp:positionH relativeFrom="page">
              <wp:posOffset>1104900</wp:posOffset>
            </wp:positionH>
            <wp:positionV relativeFrom="paragraph">
              <wp:posOffset>371475</wp:posOffset>
            </wp:positionV>
            <wp:extent cx="5280660" cy="2843530"/>
            <wp:effectExtent l="0" t="0" r="0" b="0"/>
            <wp:wrapNone/>
            <wp:docPr id="11" name="Рисунок 1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rotWithShape="1">
                    <a:blip r:embed="rId5">
                      <a:extLst>
                        <a:ext uri="{28A0092B-C50C-407E-A947-70E740481C1C}">
                          <a14:useLocalDpi xmlns:a14="http://schemas.microsoft.com/office/drawing/2010/main" val="0"/>
                        </a:ext>
                      </a:extLst>
                    </a:blip>
                    <a:srcRect t="-4" b="30473"/>
                    <a:stretch/>
                  </pic:blipFill>
                  <pic:spPr bwMode="auto">
                    <a:xfrm>
                      <a:off x="0" y="0"/>
                      <a:ext cx="5280660" cy="28435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Style w:val="md-plain"/>
          <w:color w:val="000000" w:themeColor="text1"/>
        </w:rPr>
        <w:t>Минимальное покрытие строк этой матрицы столбцами представляет собой минимальный проверяющий тест.</w:t>
      </w:r>
    </w:p>
    <w:p w14:paraId="0995A574" w14:textId="3ABD376F" w:rsidR="001C5AF1" w:rsidRDefault="001C5AF1" w:rsidP="001C5AF1">
      <w:pPr>
        <w:spacing w:after="0" w:line="312" w:lineRule="auto"/>
        <w:jc w:val="both"/>
        <w:rPr>
          <w:rFonts w:ascii="Times New Roman" w:eastAsia="Times New Roman" w:hAnsi="Times New Roman" w:cs="Times New Roman"/>
          <w:color w:val="000000"/>
          <w:sz w:val="23"/>
          <w:szCs w:val="23"/>
          <w:lang w:eastAsia="ru-RU"/>
        </w:rPr>
      </w:pPr>
    </w:p>
    <w:p w14:paraId="12347FE5" w14:textId="0A27D6A0" w:rsidR="001B4750" w:rsidRDefault="001B4750"/>
    <w:p w14:paraId="35616EAC" w14:textId="75DF9F50" w:rsidR="001C5AF1" w:rsidRDefault="001C5AF1"/>
    <w:p w14:paraId="1EEFB04F" w14:textId="6C4B7E12" w:rsidR="001C5AF1" w:rsidRDefault="001C5AF1"/>
    <w:p w14:paraId="27305B4C" w14:textId="052B35AD" w:rsidR="001C5AF1" w:rsidRDefault="001C5AF1"/>
    <w:p w14:paraId="65B6D0C3" w14:textId="3173BB68" w:rsidR="001C5AF1" w:rsidRDefault="001C5AF1"/>
    <w:p w14:paraId="3FE95435" w14:textId="75503D68" w:rsidR="001C5AF1" w:rsidRDefault="001C5AF1"/>
    <w:p w14:paraId="2250BBEA" w14:textId="0E45C0AD" w:rsidR="001C5AF1" w:rsidRDefault="001C5AF1"/>
    <w:p w14:paraId="24FD56F6" w14:textId="25FDD1FE" w:rsidR="001C5AF1" w:rsidRDefault="001C5AF1"/>
    <w:p w14:paraId="156DC0B6" w14:textId="2E86CBE0" w:rsidR="001C5AF1" w:rsidRDefault="001C5AF1"/>
    <w:p w14:paraId="3CD20D0B" w14:textId="5202D7C1" w:rsidR="001C5AF1" w:rsidRPr="001C5AF1" w:rsidRDefault="001C5AF1">
      <w:pPr>
        <w:rPr>
          <w:lang w:val="en-US"/>
        </w:rPr>
      </w:pPr>
      <w:r>
        <w:t xml:space="preserve">Проверочный тест </w:t>
      </w:r>
      <w:r>
        <w:rPr>
          <w:lang w:val="en-US"/>
        </w:rPr>
        <w:t>:{X1,X2,X3</w:t>
      </w:r>
      <w:bookmarkStart w:id="0" w:name="_GoBack"/>
      <w:bookmarkEnd w:id="0"/>
      <w:r>
        <w:rPr>
          <w:lang w:val="en-US"/>
        </w:rPr>
        <w:t>}</w:t>
      </w:r>
    </w:p>
    <w:sectPr w:rsidR="001C5AF1" w:rsidRPr="001C5AF1">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2C00CC"/>
    <w:multiLevelType w:val="hybridMultilevel"/>
    <w:tmpl w:val="8D44E8D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 w15:restartNumberingAfterBreak="0">
    <w:nsid w:val="544349CF"/>
    <w:multiLevelType w:val="multilevel"/>
    <w:tmpl w:val="81F8900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0"/>
    <w:lvlOverride w:ilvl="0"/>
    <w:lvlOverride w:ilvl="1"/>
    <w:lvlOverride w:ilvl="2"/>
    <w:lvlOverride w:ilvl="3"/>
    <w:lvlOverride w:ilvl="4"/>
    <w:lvlOverride w:ilvl="5"/>
    <w:lvlOverride w:ilvl="6"/>
    <w:lvlOverride w:ilvl="7"/>
    <w:lvlOverride w:ilvl="8"/>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4750"/>
    <w:rsid w:val="001B4750"/>
    <w:rsid w:val="001C5AF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6F491A"/>
  <w15:chartTrackingRefBased/>
  <w15:docId w15:val="{D67DE7E4-14B0-46AF-979B-797C69C78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C5AF1"/>
    <w:pPr>
      <w:spacing w:line="256" w:lineRule="auto"/>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1C5AF1"/>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4">
    <w:name w:val="List Paragraph"/>
    <w:basedOn w:val="a"/>
    <w:uiPriority w:val="34"/>
    <w:qFormat/>
    <w:rsid w:val="001C5AF1"/>
    <w:pPr>
      <w:ind w:left="720"/>
      <w:contextualSpacing/>
    </w:pPr>
  </w:style>
  <w:style w:type="paragraph" w:customStyle="1" w:styleId="md-end-block">
    <w:name w:val="md-end-block"/>
    <w:basedOn w:val="a"/>
    <w:rsid w:val="001C5AF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md-plain">
    <w:name w:val="md-plain"/>
    <w:basedOn w:val="a0"/>
    <w:rsid w:val="001C5AF1"/>
  </w:style>
  <w:style w:type="character" w:customStyle="1" w:styleId="md-softbreak">
    <w:name w:val="md-softbreak"/>
    <w:basedOn w:val="a0"/>
    <w:rsid w:val="001C5A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3961894">
      <w:bodyDiv w:val="1"/>
      <w:marLeft w:val="0"/>
      <w:marRight w:val="0"/>
      <w:marTop w:val="0"/>
      <w:marBottom w:val="0"/>
      <w:divBdr>
        <w:top w:val="none" w:sz="0" w:space="0" w:color="auto"/>
        <w:left w:val="none" w:sz="0" w:space="0" w:color="auto"/>
        <w:bottom w:val="none" w:sz="0" w:space="0" w:color="auto"/>
        <w:right w:val="none" w:sz="0" w:space="0" w:color="auto"/>
      </w:divBdr>
    </w:div>
    <w:div w:id="874923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Pages>
  <Words>280</Words>
  <Characters>1600</Characters>
  <Application>Microsoft Office Word</Application>
  <DocSecurity>0</DocSecurity>
  <Lines>13</Lines>
  <Paragraphs>3</Paragraphs>
  <ScaleCrop>false</ScaleCrop>
  <Company/>
  <LinksUpToDate>false</LinksUpToDate>
  <CharactersWithSpaces>1877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nikita novozhen</dc:creator>
  <cp:keywords/>
  <dc:description/>
  <cp:lastModifiedBy>nikita novozhen</cp:lastModifiedBy>
  <cp:revision>2</cp:revision>
  <dcterms:created xsi:type="dcterms:W3CDTF">2020-01-15T17:11:00Z</dcterms:created>
  <dcterms:modified xsi:type="dcterms:W3CDTF">2020-01-15T17:19:00Z</dcterms:modified>
</cp:coreProperties>
</file>