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根据《2026年急诊科护理业务学习计划》及《急危重症护理学（第5版）》的相关内容，为您编制**【学习报告 20】急性腹痛与护理**。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z92818u78p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【学习报告 20】急性腹痛与护理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mw6zxhomqsk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一、核心理论知识点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基础定义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：急性腹痛（acute abdominal pain）是指 1 周内由各种原因引起的腹腔内脏器急性病变引起的腹部疼痛，是急诊科最常见的急症之一 1。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分类与判定标准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按发病机制分类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：躯体性疼痛（精确定位、程度剧烈）、内脏性疼痛（定位模糊、常伴恶心呕吐）、牵涉痛（如胆囊炎引起右肩痛） 2。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临床判定要点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：通过疼痛部位初步判定病变脏器，如右上腹多见于肝、胆、胃十二指肠病变；右下腹多见于阑尾、肠道或妇科病变 2。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病情评估等级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危重（Critical）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：伴有休克、严重贫血、呼吸衰竭、神志改变或腹膜炎征象明显者 3。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普通（Urgent）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：生命体征平稳，但存在潜在危险（如肠梗阻、结石等） 3。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高危识别指征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：腹痛突然减轻但腹膜刺激征（压痛、反跳痛、肌紧张）加重，提示脏器穿孔；育龄期女性下腹痛伴出血需警惕宫外孕破裂 3, 4。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核心护理制度——“四禁”原则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：在诊断不明前，严格执行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禁食水、禁服下泻药、禁止灌肠、禁用强效镇痛药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（如吗啡），以免掩盖病情或加重病变 3。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bpua8dtxt35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二、主题背景与临床意义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应用场景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：急诊分诊台接诊、留观室观察、急诊手术前准备。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临床薄弱点与隐患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高频出错环节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：对不典型腹痛（如老年人腹痛、心肌梗死表现为上腹痛）识别不足；在诊断未明前过早给予镇痛药导致漏诊肠穿孔。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易发生隐患处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：忽视育龄期女性的妊娠史询问，导致异位妊娠漏诊。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价值体现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：急诊腹痛具有发病急、变化快、病因复杂的特点 1。规范的观察与评估能有效抓住抢救时机，防范误诊导致的医疗纠纷 3。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cm36frx2wfp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三、临床实操执行规范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标准化评估流程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初步评估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：10分钟内评估神志、生命体征、腹膜刺激征 2。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辅助检查配合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：协助完成血尿淀粉酶、凝血功能、HCG及腹部平片/超声检查 5。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操作要点与体位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：通常协助患者取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半卧位或屈膝仰卧位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，以减轻腹壁张力，缓解疼痛 6。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胃肠减压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：对肠梗阻、急性胰腺炎患者，应立即实施胃肠减压，记录引流液性状 6。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抢救配合分工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护士 A：负责建立静脉通路，纠正电解质紊乱及抗休克补液 6。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护士 B：负责心电监护、记录尿量，必要时留置导尿 6。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医生：进行病因诊断、诊断性腹腔穿刺。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文书记录规范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：重点记录疼痛性质（PQRST）、部位、有无伴随症状（发热、呕吐、黑便）及腹膜刺激征的变化。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ahudc5fd5iq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四、风险防控与应急处理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并发症预判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失血性/感染性休克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：监测血压、心率及末梢循环 6。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腹膜炎加重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：密切观察压痛范围是否扩大。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安全管控措施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身份识别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：尤其是急诊手术患者需佩戴腕带并双人核对。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心理护理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：缓解患者及家属的焦虑恐惧情绪，耐心解释“四禁”原因 6。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警示案例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：老年患者因胸闷、上腹痛就诊，被误认为胃炎，未查心电图，实为急性心肌梗死。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警示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：上腹痛患者常规行心电图检查以排除心源性腹痛 3。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e630ox98kb6u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五、急诊真实病例情景解析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病例介绍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：患者女，26岁。因右下腹疼痛伴恶心、呕吐1d就诊。查体：T 38.7℃，P 120次/min，右下腹麦氏点周围压痛、反跳痛明显，腹肌紧张 1。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护理处置分析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亮点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：护士接诊后立即执行“四禁”原则，禁食禁水，并迅速完成 HCG 测定排除宫外孕，协助医生行诊断性腹穿抽得脓性液体 1, 5。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：复盘发现，患者入院初期体温较高，物理降温记录不连贯。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复盘总结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优化措施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：对于疑似阑尾穿孔引起腹膜炎的患者，应在物理降温的同时，加快补液速度以补充因呕吐及渗出丢失的液体 6。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核心结论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：急性腹痛的急救核心是“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动态观察、严格四禁、快速转归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3。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