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2.xml" ContentType="application/xml"/>
  <Override PartName="/customXml/itemProps2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nts/font14.odttf" ContentType="application/vnd.openxmlformats-officedocument.obfuscatedFont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6.odttf" ContentType="application/vnd.openxmlformats-officedocument.obfuscatedFont"/>
  <Override PartName="/word/fonts/font12.odttf" ContentType="application/vnd.openxmlformats-officedocument.obfuscatedFont"/>
  <Override PartName="/word/fonts/font3.odttf" ContentType="application/vnd.openxmlformats-officedocument.obfuscatedFont"/>
  <Override PartName="/word/fonts/font1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>
          <w:rFonts w:ascii="TimesNewRoman" w:hAnsi="TimesNewRoman"/>
          <w:b/>
          <w:b/>
          <w:lang w:val="ru-RU"/>
        </w:rPr>
      </w:pPr>
      <w:r>
        <w:rPr>
          <w:rStyle w:val="Style14"/>
          <w:rFonts w:eastAsia="Times New Roman" w:cs="Times New Roman" w:ascii="Times New Roman" w:hAnsi="Times New Roman"/>
          <w:b w:val="false"/>
          <w:bCs w:val="false"/>
          <w:color w:val="000000"/>
          <w:u w:val="none"/>
          <w:lang w:val="ru-RU" w:eastAsia="ar-SA"/>
        </w:rPr>
        <w:t>{% for author in authors %}</w:t>
      </w:r>
    </w:p>
    <w:p>
      <w:pPr>
        <w:pStyle w:val="Normal"/>
        <w:jc w:val="center"/>
        <w:rPr>
          <w:rFonts w:ascii="TimesNewRoman" w:hAnsi="TimesNewRoman"/>
          <w:b/>
          <w:b/>
          <w:lang w:val="ru-RU"/>
        </w:rPr>
      </w:pPr>
      <w:r>
        <w:rPr>
          <w:rFonts w:ascii="TimesNewRoman" w:hAnsi="TimesNewRoman"/>
          <w:b/>
          <w:lang w:val="ru-RU"/>
        </w:rPr>
        <w:t xml:space="preserve">Акт приема-передачи </w:t>
      </w:r>
    </w:p>
    <w:p>
      <w:pPr>
        <w:pStyle w:val="Normal"/>
        <w:jc w:val="center"/>
        <w:rPr>
          <w:rFonts w:ascii="TimesNewRoman" w:hAnsi="TimesNewRoman"/>
          <w:b/>
          <w:b/>
          <w:lang w:val="ru-RU"/>
        </w:rPr>
      </w:pPr>
      <w:r>
        <w:rPr>
          <w:rFonts w:ascii="TimesNewRoman" w:hAnsi="TimesNewRoman"/>
          <w:b/>
          <w:lang w:val="ru-RU"/>
        </w:rPr>
        <w:t>служебной программы для ЭВМ (базы данных)</w:t>
      </w:r>
    </w:p>
    <w:p>
      <w:pPr>
        <w:pStyle w:val="Normal"/>
        <w:jc w:val="center"/>
        <w:rPr>
          <w:rFonts w:ascii="TimesNewRoman" w:hAnsi="TimesNewRoman"/>
          <w:b/>
          <w:b/>
          <w:lang w:val="ru-RU"/>
        </w:rPr>
      </w:pPr>
      <w:r>
        <w:rPr>
          <w:rFonts w:ascii="TimesNewRoman" w:hAnsi="TimesNewRoman"/>
          <w:b/>
          <w:lang w:val="ru-RU"/>
        </w:rPr>
      </w:r>
    </w:p>
    <w:p>
      <w:pPr>
        <w:pStyle w:val="Normal"/>
        <w:rPr/>
      </w:pPr>
      <w:r>
        <w:rPr>
          <w:rFonts w:ascii="TimesNewRoman" w:hAnsi="TimesNewRoman"/>
          <w:lang w:val="ru-RU"/>
        </w:rPr>
        <w:t>г. Екатеринбург                                                                                    {{ dat</w:t>
      </w:r>
      <w:r>
        <w:rPr>
          <w:rFonts w:cs="" w:ascii="TimesNewRoman" w:hAnsi="TimesNewRoman" w:cstheme="minorBidi"/>
          <w:lang w:val="ru-RU"/>
        </w:rPr>
        <w:t>e }}</w:t>
      </w:r>
      <w:r>
        <w:rPr>
          <w:rFonts w:cs="" w:ascii="TimesNewRoman" w:hAnsi="TimesNewRoman" w:cstheme="minorBidi"/>
          <w:lang w:val="ru-RU"/>
        </w:rPr>
        <w:t>г.</w:t>
      </w:r>
    </w:p>
    <w:p>
      <w:pPr>
        <w:pStyle w:val="Normal"/>
        <w:jc w:val="both"/>
        <w:rPr>
          <w:rFonts w:ascii="TimesNewRoman" w:hAnsi="TimesNewRoman"/>
          <w:lang w:val="ru-RU"/>
        </w:rPr>
      </w:pPr>
      <w:r>
        <w:rPr>
          <w:rFonts w:ascii="TimesNewRoman" w:hAnsi="TimesNewRoman"/>
          <w:lang w:val="ru-RU"/>
        </w:rPr>
      </w:r>
    </w:p>
    <w:p>
      <w:pPr>
        <w:pStyle w:val="Normal"/>
        <w:suppressAutoHyphens w:val="true"/>
        <w:jc w:val="both"/>
        <w:rPr>
          <w:rFonts w:ascii="TimesNewRoman" w:hAnsi="TimesNewRoman"/>
          <w:b/>
          <w:b/>
          <w:lang w:val="ru-RU"/>
        </w:rPr>
      </w:pPr>
      <w:r>
        <w:rPr>
          <w:rFonts w:ascii="TimesNewRoman" w:hAnsi="TimesNewRoman"/>
          <w:b/>
          <w:lang w:val="ru-RU"/>
        </w:rPr>
        <w:tab/>
      </w:r>
    </w:p>
    <w:p>
      <w:pPr>
        <w:pStyle w:val="Normal"/>
        <w:suppressAutoHyphens w:val="true"/>
        <w:ind w:left="0" w:right="0" w:firstLine="708"/>
        <w:jc w:val="both"/>
        <w:rPr/>
      </w:pPr>
      <w:r>
        <w:rPr>
          <w:rFonts w:ascii="TimesNewRoman" w:hAnsi="TimesNewRoman"/>
          <w:lang w:val="ru-RU"/>
        </w:rPr>
        <w:t xml:space="preserve">Настоящий акт составлен о том, что </w:t>
      </w:r>
      <w:r>
        <w:rPr>
          <w:rFonts w:eastAsia="Times New Roman" w:cs="Courier New" w:ascii="Times New Roman" w:hAnsi="Times New Roman"/>
          <w:b w:val="false"/>
          <w:bCs w:val="false"/>
          <w:i/>
          <w:color w:val="000000"/>
          <w:lang w:val="ru-RU" w:eastAsia="ar-SA"/>
        </w:rPr>
        <w:t>{{ author.second_name }} {{ author.first_name }}</w:t>
      </w:r>
      <w:r>
        <w:rPr>
          <w:rFonts w:ascii="TimesNewRoman" w:hAnsi="TimesNewRoman"/>
          <w:lang w:val="ru-RU"/>
        </w:rPr>
        <w:t xml:space="preserve"> </w:t>
      </w:r>
      <w:r>
        <w:rPr>
          <w:rFonts w:eastAsia="Times New Roman" w:cs="Courier New" w:ascii="Times New Roman" w:hAnsi="Times New Roman"/>
          <w:b w:val="false"/>
          <w:bCs w:val="false"/>
          <w:i/>
          <w:color w:val="000000"/>
          <w:lang w:val="ru-RU" w:eastAsia="ar-SA"/>
        </w:rPr>
        <w:t>{{ author.patronymic }}</w:t>
      </w:r>
      <w:r>
        <w:rPr>
          <w:rFonts w:ascii="TimesNewRoman" w:hAnsi="TimesNewRoman"/>
          <w:lang w:val="ru-RU"/>
        </w:rPr>
        <w:t xml:space="preserve">, паспорт серии </w:t>
      </w:r>
      <w:r>
        <w:rPr>
          <w:rFonts w:ascii="TimesNewRoman" w:hAnsi="TimesNewRoman"/>
          <w:lang w:val="ru-RU"/>
        </w:rPr>
        <w:t>{{ author.passport_series }}</w:t>
      </w:r>
      <w:r>
        <w:rPr>
          <w:rFonts w:ascii="TimesNewRoman" w:hAnsi="TimesNewRoman"/>
          <w:lang w:val="ru-RU"/>
        </w:rPr>
        <w:t xml:space="preserve"> № </w:t>
      </w:r>
      <w:r>
        <w:rPr>
          <w:rFonts w:ascii="TimesNewRoman" w:hAnsi="TimesNewRoman"/>
          <w:lang w:val="ru-RU"/>
        </w:rPr>
        <w:t>{{ author.passport_number }}</w:t>
      </w:r>
      <w:r>
        <w:rPr>
          <w:rFonts w:ascii="TimesNewRoman" w:hAnsi="TimesNewRoman"/>
          <w:lang w:val="ru-RU"/>
        </w:rPr>
        <w:t xml:space="preserve"> выдан </w:t>
      </w:r>
      <w:r>
        <w:rPr>
          <w:rFonts w:ascii="TimesNewRoman" w:hAnsi="TimesNewRoman"/>
          <w:lang w:val="ru-RU"/>
        </w:rPr>
        <w:t xml:space="preserve">{{ </w:t>
      </w:r>
      <w:r>
        <w:rPr>
          <w:rFonts w:eastAsia="Times New Roman" w:cs="Courier New" w:ascii="Times New Roman" w:hAnsi="Times New Roman"/>
          <w:b w:val="false"/>
          <w:bCs w:val="false"/>
          <w:i/>
          <w:color w:val="000000"/>
          <w:lang w:val="ru-RU" w:eastAsia="ar-SA"/>
        </w:rPr>
        <w:t>author</w:t>
      </w:r>
      <w:r>
        <w:rPr>
          <w:rFonts w:ascii="TimesNewRoman" w:hAnsi="TimesNewRoman"/>
          <w:lang w:val="ru-RU"/>
        </w:rPr>
        <w:t>.gave_out_by }}</w:t>
      </w:r>
      <w:r>
        <w:rPr>
          <w:rFonts w:ascii="TimesNewRoman" w:hAnsi="TimesNewRoman"/>
          <w:lang w:val="ru-RU"/>
        </w:rPr>
        <w:t xml:space="preserve"> </w:t>
      </w:r>
      <w:r>
        <w:rPr>
          <w:rFonts w:ascii="TimesNewRoman" w:hAnsi="TimesNewRoman"/>
          <w:lang w:val="ru-RU"/>
        </w:rPr>
        <w:t xml:space="preserve">{{ </w:t>
      </w:r>
      <w:r>
        <w:rPr>
          <w:rFonts w:eastAsia="Times New Roman" w:cs="Courier New" w:ascii="Times New Roman" w:hAnsi="Times New Roman"/>
          <w:b w:val="false"/>
          <w:bCs w:val="false"/>
          <w:i/>
          <w:color w:val="000000"/>
          <w:lang w:val="ru-RU" w:eastAsia="ar-SA"/>
        </w:rPr>
        <w:t>author</w:t>
      </w:r>
      <w:r>
        <w:rPr>
          <w:rFonts w:ascii="TimesNewRoman" w:hAnsi="TimesNewRoman"/>
          <w:lang w:val="ru-RU"/>
        </w:rPr>
        <w:t>.gave_out_date }}</w:t>
      </w:r>
      <w:r>
        <w:rPr>
          <w:rFonts w:ascii="TimesNewRoman" w:hAnsi="TimesNewRoman"/>
          <w:lang w:val="ru-RU"/>
        </w:rPr>
        <w:t xml:space="preserve"> г., за</w:t>
        <w:softHyphen/>
        <w:t xml:space="preserve">регистрированный по адресу: </w:t>
      </w:r>
      <w:r>
        <w:rPr>
          <w:rFonts w:ascii="TimesNewRoman" w:hAnsi="TimesNewRoman"/>
          <w:lang w:val="ru-RU"/>
        </w:rPr>
        <w:t xml:space="preserve">{{ </w:t>
      </w:r>
      <w:r>
        <w:rPr>
          <w:rFonts w:eastAsia="Times New Roman" w:cs="Courier New" w:ascii="Times New Roman" w:hAnsi="Times New Roman"/>
          <w:b w:val="false"/>
          <w:bCs w:val="false"/>
          <w:i/>
          <w:color w:val="000000"/>
          <w:lang w:val="ru-RU" w:eastAsia="ar-SA"/>
        </w:rPr>
        <w:t>author</w:t>
      </w:r>
      <w:r>
        <w:rPr>
          <w:rFonts w:ascii="TimesNewRoman" w:hAnsi="TimesNewRoman"/>
          <w:lang w:val="ru-RU"/>
        </w:rPr>
        <w:t>.registred }}</w:t>
      </w:r>
      <w:r>
        <w:rPr>
          <w:rFonts w:ascii="TimesNewRoman" w:hAnsi="TimesNewRoman"/>
          <w:lang w:val="ru-RU"/>
        </w:rPr>
        <w:t>, именуемый в дальнейшем «</w:t>
      </w:r>
      <w:r>
        <w:rPr>
          <w:rFonts w:ascii="TimesNewRoman" w:hAnsi="TimesNewRoman"/>
          <w:b/>
          <w:lang w:val="ru-RU"/>
        </w:rPr>
        <w:t>Автор</w:t>
      </w:r>
      <w:r>
        <w:rPr>
          <w:rFonts w:ascii="TimesNewRoman" w:hAnsi="TimesNewRoman"/>
          <w:lang w:val="ru-RU"/>
        </w:rPr>
        <w:t>», являющийся автором программы для ЭВМ/базы данных «</w:t>
      </w:r>
      <w:r>
        <w:rPr>
          <w:rFonts w:eastAsia="Times New Roman" w:cs="Courier New" w:ascii="TimesNewRoman" w:hAnsi="TimesNewRoman"/>
          <w:b w:val="false"/>
          <w:bCs w:val="false"/>
          <w:i/>
          <w:iCs/>
          <w:caps w:val="false"/>
          <w:smallCaps w:val="false"/>
          <w:color w:val="000000"/>
          <w:spacing w:val="0"/>
          <w:sz w:val="24"/>
          <w:szCs w:val="24"/>
          <w:u w:val="none"/>
          <w:lang w:val="ru-RU" w:eastAsia="ar-SA"/>
        </w:rPr>
        <w:t>{{ name }}</w:t>
      </w:r>
      <w:r>
        <w:rPr>
          <w:rFonts w:ascii="TimesNewRoman" w:hAnsi="TimesNewRoman"/>
          <w:lang w:val="ru-RU"/>
        </w:rPr>
        <w:t>» (далее – «</w:t>
      </w:r>
      <w:r>
        <w:rPr>
          <w:rFonts w:ascii="TimesNewRoman" w:hAnsi="TimesNewRoman"/>
          <w:b/>
          <w:lang w:val="ru-RU"/>
        </w:rPr>
        <w:t>ПрЭВМ/БД</w:t>
      </w:r>
      <w:r>
        <w:rPr>
          <w:rFonts w:ascii="TimesNewRoman" w:hAnsi="TimesNewRoman"/>
          <w:lang w:val="ru-RU"/>
        </w:rPr>
        <w:t xml:space="preserve">»), передает по настоящему Акту контрольный экземпляр ПрЭВМ/БД со всеми идентифицирующими материалами </w:t>
      </w:r>
      <w:r>
        <w:rPr>
          <w:rFonts w:ascii="TimesNewRoman" w:hAnsi="TimesNewRoman"/>
          <w:b/>
          <w:lang w:val="ru-RU"/>
        </w:rPr>
        <w:t>Обще</w:t>
        <w:softHyphen/>
        <w:t>ству с ограниченной ответственностью «СкайДНС»,</w:t>
      </w:r>
      <w:r>
        <w:rPr>
          <w:rFonts w:ascii="TimesNewRoman" w:hAnsi="TimesNewRoman"/>
          <w:lang w:val="ru-RU"/>
        </w:rPr>
        <w:t xml:space="preserve"> именуемое в дальнейшем «</w:t>
      </w:r>
      <w:r>
        <w:rPr>
          <w:rFonts w:ascii="TimesNewRoman" w:hAnsi="TimesNewRoman"/>
          <w:b/>
          <w:lang w:val="ru-RU"/>
        </w:rPr>
        <w:t>Пра</w:t>
        <w:softHyphen/>
        <w:t>вообладатель»</w:t>
      </w:r>
      <w:r>
        <w:rPr>
          <w:rFonts w:ascii="TimesNewRoman" w:hAnsi="TimesNewRoman"/>
          <w:lang w:val="ru-RU"/>
        </w:rPr>
        <w:t>, в лице генерального директора Ростовцевой Любови Васильевны, дей</w:t>
        <w:softHyphen/>
        <w:t>ствующего на основании Устава.</w:t>
      </w:r>
    </w:p>
    <w:p>
      <w:pPr>
        <w:pStyle w:val="Normal"/>
        <w:suppressAutoHyphens w:val="true"/>
        <w:ind w:left="0" w:right="0" w:hanging="0"/>
        <w:jc w:val="both"/>
        <w:rPr>
          <w:rFonts w:ascii="TimesNewRoman" w:hAnsi="TimesNewRoman"/>
          <w:lang w:val="ru-RU"/>
        </w:rPr>
      </w:pPr>
      <w:r>
        <w:rPr>
          <w:rFonts w:ascii="TimesNewRoman" w:hAnsi="TimesNewRoman"/>
          <w:lang w:val="ru-RU"/>
        </w:rPr>
      </w:r>
    </w:p>
    <w:p>
      <w:pPr>
        <w:pStyle w:val="Normal"/>
        <w:widowControl/>
        <w:numPr>
          <w:ilvl w:val="0"/>
          <w:numId w:val="1"/>
        </w:numPr>
        <w:tabs>
          <w:tab w:val="left" w:pos="400" w:leader="none"/>
        </w:tabs>
        <w:suppressAutoHyphens w:val="true"/>
        <w:bidi w:val="0"/>
        <w:spacing w:lineRule="atLeast" w:line="240"/>
        <w:ind w:left="283" w:right="0" w:hanging="283"/>
        <w:jc w:val="both"/>
        <w:rPr/>
      </w:pPr>
      <w:r>
        <w:rPr>
          <w:rFonts w:ascii="TimesNewRoman" w:hAnsi="TimesNewRoman"/>
          <w:lang w:val="ru-RU"/>
        </w:rPr>
        <w:t>Автор, настоящим Актом подтверждает, что создание вышеуказанной ПрЭВМ/БД было поручено автору в соответствии со служебным заданием на основании соглаше</w:t>
        <w:softHyphen/>
        <w:t xml:space="preserve">ния о служебных результатах интеллектуальной деятельности от </w:t>
      </w:r>
      <w:r>
        <w:rPr>
          <w:rFonts w:ascii="TimesNewRoman" w:hAnsi="TimesNewRoman"/>
          <w:lang w:val="ru-RU"/>
        </w:rPr>
        <w:t>{{ date }}</w:t>
      </w:r>
      <w:r>
        <w:rPr>
          <w:rFonts w:ascii="TimesNewRoman" w:hAnsi="TimesNewRoman"/>
          <w:lang w:val="ru-RU"/>
        </w:rPr>
        <w:t>г.</w:t>
      </w:r>
      <w:r>
        <w:rPr>
          <w:rFonts w:ascii="TimesNewRoman" w:hAnsi="TimesNewRoman"/>
          <w:lang w:val="ru-RU"/>
        </w:rPr>
        <w:t xml:space="preserve"> № </w:t>
      </w:r>
      <w:r>
        <w:rPr>
          <w:rFonts w:cs="Times New Roman" w:ascii="TimesNewRoman" w:hAnsi="TimesNewRoman"/>
          <w:b w:val="false"/>
          <w:bCs w:val="false"/>
          <w:sz w:val="24"/>
          <w:szCs w:val="24"/>
          <w:lang w:val="ru-RU"/>
        </w:rPr>
        <w:t>{{ number }}</w:t>
      </w:r>
      <w:r>
        <w:rPr>
          <w:rFonts w:ascii="TimesNewRoman" w:hAnsi="TimesNewRoman"/>
          <w:lang w:val="ru-RU"/>
        </w:rPr>
        <w:t>, в</w:t>
      </w:r>
      <w:r>
        <w:rPr>
          <w:rFonts w:ascii="TimesNewRoman" w:hAnsi="TimesNewRoman"/>
          <w:lang w:val="ru-RU"/>
        </w:rPr>
        <w:t xml:space="preserve"> связи с чем ПрЭВМ/БД, согласно законодательству по интеллектуальной собственности Российской Федерации, признается служебным и исключительное право на него в полном объеме принадлежит Обществу с ограниченной ответственностью «СкайДНС».</w:t>
      </w:r>
    </w:p>
    <w:p>
      <w:pPr>
        <w:pStyle w:val="Normal"/>
        <w:widowControl/>
        <w:suppressAutoHyphens w:val="true"/>
        <w:bidi w:val="0"/>
        <w:spacing w:lineRule="atLeast" w:line="240"/>
        <w:ind w:left="0" w:right="0" w:hanging="0"/>
        <w:jc w:val="both"/>
        <w:rPr>
          <w:rFonts w:ascii="TimesNewRoman" w:hAnsi="TimesNewRoman"/>
          <w:lang w:val="ru-RU"/>
        </w:rPr>
      </w:pPr>
      <w:r>
        <w:rPr>
          <w:rFonts w:ascii="TimesNewRoman" w:hAnsi="TimesNewRoman"/>
          <w:lang w:val="ru-RU"/>
        </w:rPr>
      </w:r>
    </w:p>
    <w:p>
      <w:pPr>
        <w:pStyle w:val="Normal"/>
        <w:widowControl/>
        <w:numPr>
          <w:ilvl w:val="0"/>
          <w:numId w:val="1"/>
        </w:numPr>
        <w:tabs>
          <w:tab w:val="left" w:pos="400" w:leader="none"/>
        </w:tabs>
        <w:suppressAutoHyphens w:val="true"/>
        <w:bidi w:val="0"/>
        <w:spacing w:lineRule="atLeast" w:line="240"/>
        <w:ind w:left="283" w:right="0" w:hanging="283"/>
        <w:jc w:val="both"/>
        <w:rPr>
          <w:rFonts w:ascii="TimesNewRoman" w:hAnsi="TimesNewRoman"/>
          <w:lang w:val="ru-RU"/>
        </w:rPr>
      </w:pPr>
      <w:r>
        <w:rPr>
          <w:rFonts w:ascii="TimesNewRoman" w:hAnsi="TimesNewRoman"/>
          <w:lang w:val="ru-RU"/>
        </w:rPr>
        <w:t>Авторы разрешают Правообладателю осуществлять обнародование настоящей ПЭВМ/БД любым способом по усмотрению Правообладателя.</w:t>
      </w:r>
    </w:p>
    <w:p>
      <w:pPr>
        <w:pStyle w:val="Normal"/>
        <w:widowControl/>
        <w:numPr>
          <w:ilvl w:val="0"/>
          <w:numId w:val="0"/>
        </w:numPr>
        <w:tabs>
          <w:tab w:val="left" w:pos="400" w:leader="none"/>
        </w:tabs>
        <w:suppressAutoHyphens w:val="true"/>
        <w:bidi w:val="0"/>
        <w:spacing w:lineRule="atLeast" w:line="240"/>
        <w:ind w:left="1152" w:right="0" w:hanging="0"/>
        <w:jc w:val="both"/>
        <w:rPr>
          <w:rFonts w:ascii="TimesNewRoman" w:hAnsi="TimesNewRoman"/>
          <w:lang w:val="ru-RU"/>
        </w:rPr>
      </w:pPr>
      <w:r>
        <w:rPr>
          <w:rFonts w:ascii="TimesNewRoman" w:hAnsi="TimesNewRoman"/>
          <w:lang w:val="ru-RU"/>
        </w:rPr>
      </w:r>
    </w:p>
    <w:p>
      <w:pPr>
        <w:pStyle w:val="Normal"/>
        <w:widowControl/>
        <w:numPr>
          <w:ilvl w:val="0"/>
          <w:numId w:val="1"/>
        </w:numPr>
        <w:tabs>
          <w:tab w:val="left" w:pos="400" w:leader="none"/>
        </w:tabs>
        <w:suppressAutoHyphens w:val="true"/>
        <w:bidi w:val="0"/>
        <w:spacing w:lineRule="atLeast" w:line="240"/>
        <w:ind w:left="283" w:right="0" w:hanging="283"/>
        <w:jc w:val="both"/>
        <w:rPr>
          <w:rFonts w:ascii="TimesNewRoman" w:hAnsi="TimesNewRoman"/>
          <w:lang w:val="ru-RU"/>
        </w:rPr>
      </w:pPr>
      <w:r>
        <w:rPr>
          <w:rFonts w:ascii="TimesNewRoman" w:hAnsi="TimesNewRoman"/>
          <w:lang w:val="ru-RU"/>
        </w:rPr>
        <w:t>Автор гарантирует, что ПрЭВМ/БД создана им лично, что ее использование Правообладателем не приведет к нарушению авторских прав или иных прав интеллекту</w:t>
        <w:softHyphen/>
        <w:t>альной собственности третьих лиц, а также, что автором не заключались и не будут за</w:t>
        <w:softHyphen/>
        <w:t>ключаться в дальнейшем какие-либо договоры, предусматривающие отчуждение прав на ПрЭВМ/БД или предоставление каких-либо исключительных или неисключительных ли</w:t>
        <w:softHyphen/>
        <w:t>цензий на использование ПрЭВМ/БД.</w:t>
      </w:r>
    </w:p>
    <w:p>
      <w:pPr>
        <w:pStyle w:val="Normal"/>
        <w:suppressAutoHyphens w:val="true"/>
        <w:spacing w:lineRule="atLeast" w:line="240"/>
        <w:ind w:right="0" w:hanging="0"/>
        <w:jc w:val="both"/>
        <w:rPr>
          <w:rFonts w:ascii="TimesNewRoman" w:hAnsi="TimesNewRoman"/>
          <w:lang w:val="ru-RU"/>
        </w:rPr>
      </w:pPr>
      <w:r>
        <w:rPr>
          <w:rFonts w:ascii="TimesNewRoman" w:hAnsi="TimesNewRoman"/>
          <w:lang w:val="ru-RU"/>
        </w:rPr>
      </w:r>
    </w:p>
    <w:p>
      <w:pPr>
        <w:pStyle w:val="Normal"/>
        <w:widowControl/>
        <w:numPr>
          <w:ilvl w:val="0"/>
          <w:numId w:val="1"/>
        </w:numPr>
        <w:tabs>
          <w:tab w:val="left" w:pos="400" w:leader="none"/>
        </w:tabs>
        <w:suppressAutoHyphens w:val="true"/>
        <w:bidi w:val="0"/>
        <w:spacing w:lineRule="atLeast" w:line="240"/>
        <w:ind w:left="283" w:right="0" w:hanging="283"/>
        <w:jc w:val="both"/>
        <w:rPr>
          <w:rFonts w:ascii="TimesNewRoman" w:hAnsi="TimesNewRoman"/>
          <w:lang w:val="ru-RU"/>
        </w:rPr>
      </w:pPr>
      <w:r>
        <w:rPr>
          <w:rFonts w:ascii="TimesNewRoman" w:hAnsi="TimesNewRoman"/>
          <w:lang w:val="ru-RU"/>
        </w:rPr>
        <w:t>Настоящий Акт составлен в двух оригинальных экземплярах, по одному для каждой из сторон.</w:t>
      </w:r>
    </w:p>
    <w:p>
      <w:pPr>
        <w:pStyle w:val="Normal"/>
        <w:suppressAutoHyphens w:val="true"/>
        <w:spacing w:lineRule="atLeast" w:line="240"/>
        <w:ind w:left="360" w:right="0" w:hanging="0"/>
        <w:jc w:val="both"/>
        <w:rPr>
          <w:rFonts w:ascii="TimesNewRoman" w:hAnsi="TimesNewRoman"/>
          <w:lang w:val="ru-RU"/>
        </w:rPr>
      </w:pPr>
      <w:r>
        <w:rPr>
          <w:rFonts w:ascii="TimesNewRoman" w:hAnsi="TimesNewRoman"/>
          <w:lang w:val="ru-RU"/>
        </w:rPr>
      </w:r>
    </w:p>
    <w:p>
      <w:pPr>
        <w:pStyle w:val="Normal"/>
        <w:suppressAutoHyphens w:val="true"/>
        <w:spacing w:lineRule="atLeast" w:line="240"/>
        <w:ind w:left="360" w:right="0" w:hanging="0"/>
        <w:jc w:val="both"/>
        <w:rPr>
          <w:rFonts w:ascii="TimesNewRoman" w:hAnsi="TimesNewRoman"/>
          <w:lang w:val="ru-RU"/>
        </w:rPr>
      </w:pPr>
      <w:r>
        <w:rPr>
          <w:rFonts w:ascii="TimesNewRoman" w:hAnsi="TimesNewRoman"/>
          <w:lang w:val="ru-RU"/>
        </w:rPr>
      </w:r>
    </w:p>
    <w:tbl>
      <w:tblPr>
        <w:tblW w:w="9792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5004"/>
      </w:tblGrid>
      <w:tr>
        <w:trPr>
          <w:trHeight w:val="2131" w:hRule="atLeast"/>
        </w:trPr>
        <w:tc>
          <w:tcPr>
            <w:tcW w:w="4787" w:type="dxa"/>
            <w:tcBorders/>
            <w:shd w:fill="FFFFFF" w:val="clear"/>
          </w:tcPr>
          <w:p>
            <w:pPr>
              <w:pStyle w:val="Normal"/>
              <w:widowControl/>
              <w:bidi w:val="0"/>
              <w:spacing w:lineRule="auto" w:line="276"/>
              <w:ind w:left="0" w:right="0" w:hanging="0"/>
              <w:jc w:val="left"/>
              <w:rPr/>
            </w:pPr>
            <w:r>
              <w:rPr>
                <w:rFonts w:ascii="TimesNewRoman" w:hAnsi="TimesNewRoman"/>
                <w:b/>
                <w:lang w:val="ru-RU"/>
              </w:rPr>
              <w:t>Правообладатель:</w:t>
            </w:r>
          </w:p>
          <w:p>
            <w:pPr>
              <w:pStyle w:val="Normal"/>
              <w:jc w:val="both"/>
              <w:rPr>
                <w:rFonts w:ascii="TimesNewRoman" w:hAnsi="TimesNewRoman"/>
                <w:b/>
                <w:b/>
                <w:lang w:val="ru-RU"/>
              </w:rPr>
            </w:pPr>
            <w:r>
              <w:rPr>
                <w:rFonts w:ascii="TimesNewRoman" w:hAnsi="TimesNewRoman"/>
                <w:b/>
                <w:lang w:val="ru-RU"/>
              </w:rPr>
            </w:r>
          </w:p>
          <w:p>
            <w:pPr>
              <w:pStyle w:val="Normal"/>
              <w:widowControl/>
              <w:bidi w:val="0"/>
              <w:spacing w:lineRule="auto" w:line="276"/>
              <w:ind w:left="0" w:right="0" w:hanging="0"/>
              <w:jc w:val="both"/>
              <w:rPr/>
            </w:pPr>
            <w:r>
              <w:rPr>
                <w:rFonts w:ascii="TimesNewRoman" w:hAnsi="TimesNewRoman"/>
                <w:lang w:val="ru-RU"/>
              </w:rPr>
              <w:t>Генеральный директор ООО «СкайДНС»</w:t>
            </w:r>
          </w:p>
          <w:p>
            <w:pPr>
              <w:pStyle w:val="Normal"/>
              <w:jc w:val="both"/>
              <w:rPr>
                <w:rFonts w:ascii="TimesNewRoman" w:hAnsi="TimesNewRoman"/>
                <w:lang w:val="ru-RU"/>
              </w:rPr>
            </w:pPr>
            <w:r>
              <w:rPr/>
            </w:r>
          </w:p>
          <w:p>
            <w:pPr>
              <w:pStyle w:val="Normal"/>
              <w:ind w:hanging="0"/>
              <w:jc w:val="both"/>
              <w:rPr/>
            </w:pPr>
            <w:r>
              <w:rPr>
                <w:rFonts w:ascii="TimesNewRoman" w:hAnsi="TimesNewRoman"/>
                <w:lang w:val="ru-RU"/>
              </w:rPr>
              <w:t>__________________ / Ростовцева Л. В. /</w:t>
            </w:r>
          </w:p>
          <w:p>
            <w:pPr>
              <w:pStyle w:val="Normal"/>
              <w:jc w:val="both"/>
              <w:rPr>
                <w:rFonts w:ascii="TimesNewRoman" w:hAnsi="TimesNewRoman"/>
                <w:bCs/>
                <w:lang w:val="ru-RU"/>
              </w:rPr>
            </w:pPr>
            <w:r>
              <w:rPr>
                <w:rFonts w:ascii="TimesNewRoman" w:hAnsi="TimesNewRoman"/>
                <w:bCs/>
                <w:lang w:val="ru-RU"/>
              </w:rPr>
            </w:r>
          </w:p>
        </w:tc>
        <w:tc>
          <w:tcPr>
            <w:tcW w:w="5004" w:type="dxa"/>
            <w:tcBorders/>
            <w:shd w:fill="FFFFFF" w:val="clear"/>
          </w:tcPr>
          <w:p>
            <w:pPr>
              <w:pStyle w:val="Normal"/>
              <w:widowControl/>
              <w:bidi w:val="0"/>
              <w:spacing w:lineRule="auto" w:line="276"/>
              <w:ind w:left="0" w:right="0" w:hanging="0"/>
              <w:jc w:val="both"/>
              <w:rPr/>
            </w:pPr>
            <w:r>
              <w:rPr>
                <w:rFonts w:ascii="TimesNewRoman" w:hAnsi="TimesNewRoman"/>
                <w:b/>
                <w:lang w:val="ru-RU"/>
              </w:rPr>
              <w:t>Автор:</w:t>
            </w:r>
          </w:p>
          <w:p>
            <w:pPr>
              <w:pStyle w:val="Normal"/>
              <w:jc w:val="both"/>
              <w:rPr>
                <w:rFonts w:ascii="TimesNewRoman" w:hAnsi="TimesNewRoman"/>
                <w:b/>
                <w:b/>
                <w:lang w:val="ru-RU"/>
              </w:rPr>
            </w:pPr>
            <w:r>
              <w:rPr>
                <w:rFonts w:ascii="TimesNewRoman" w:hAnsi="TimesNewRoman"/>
                <w:b/>
                <w:lang w:val="ru-RU"/>
              </w:rPr>
            </w:r>
          </w:p>
          <w:p>
            <w:pPr>
              <w:pStyle w:val="Normal"/>
              <w:jc w:val="both"/>
              <w:rPr>
                <w:rFonts w:ascii="TimesNewRoman" w:hAnsi="TimesNewRoman"/>
                <w:lang w:val="ru-RU"/>
              </w:rPr>
            </w:pPr>
            <w:r>
              <w:rPr>
                <w:rFonts w:ascii="TimesNewRoman" w:hAnsi="TimesNewRoman"/>
                <w:lang w:val="ru-RU"/>
              </w:rPr>
            </w:r>
          </w:p>
          <w:p>
            <w:pPr>
              <w:pStyle w:val="Normal"/>
              <w:jc w:val="both"/>
              <w:rPr>
                <w:rFonts w:ascii="TimesNewRoman" w:hAnsi="TimesNewRoman"/>
                <w:lang w:val="ru-RU"/>
              </w:rPr>
            </w:pPr>
            <w:r>
              <w:rPr>
                <w:rFonts w:ascii="TimesNewRoman" w:hAnsi="TimesNewRoman"/>
                <w:lang w:val="ru-RU"/>
              </w:rPr>
            </w:r>
          </w:p>
          <w:p>
            <w:pPr>
              <w:pStyle w:val="Normal"/>
              <w:ind w:hanging="0"/>
              <w:jc w:val="both"/>
              <w:rPr/>
            </w:pPr>
            <w:r>
              <w:rPr>
                <w:rFonts w:ascii="TimesNewRoman" w:hAnsi="TimesNewRoman"/>
                <w:lang w:val="ru-RU"/>
              </w:rPr>
              <w:t xml:space="preserve">__________________ / 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val="ru-RU" w:eastAsia="ar-SA"/>
              </w:rPr>
              <w:t xml:space="preserve">{{ author.second_name }} </w:t>
            </w:r>
            <w:r>
              <w:rPr>
                <w:rFonts w:ascii="TimesNewRoman" w:hAnsi="TimesNewRoman"/>
                <w:lang w:val="ru-RU"/>
              </w:rPr>
              <w:t xml:space="preserve"> 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val="ru-RU" w:eastAsia="ar-SA"/>
              </w:rPr>
              <w:t>{{ author.first_name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val="ru-RU" w:eastAsia="ar-SA"/>
              </w:rPr>
              <w:t>[0]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val="ru-RU" w:eastAsia="ar-SA"/>
              </w:rPr>
              <w:t xml:space="preserve"> }}</w:t>
            </w:r>
            <w:r>
              <w:rPr>
                <w:rFonts w:ascii="TimesNewRoman" w:hAnsi="TimesNewRoman"/>
                <w:lang w:val="ru-RU"/>
              </w:rPr>
              <w:t xml:space="preserve">. 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val="ru-RU" w:eastAsia="ar-SA"/>
              </w:rPr>
              <w:t>{{ author.patronymic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val="ru-RU" w:eastAsia="ar-SA"/>
              </w:rPr>
              <w:t>[0]</w:t>
            </w:r>
            <w:r>
              <w:rPr>
                <w:rFonts w:eastAsia="Times New Roman" w:cs="Courier New" w:ascii="Times New Roman" w:hAnsi="Times New Roman"/>
                <w:b w:val="false"/>
                <w:bCs w:val="false"/>
                <w:i/>
                <w:color w:val="000000"/>
                <w:lang w:val="ru-RU" w:eastAsia="ar-SA"/>
              </w:rPr>
              <w:t xml:space="preserve"> }}</w:t>
            </w:r>
            <w:r>
              <w:rPr>
                <w:rFonts w:ascii="TimesNewRoman" w:hAnsi="TimesNewRoman"/>
                <w:lang w:val="ru-RU"/>
              </w:rPr>
              <w:t>. /</w:t>
            </w:r>
          </w:p>
          <w:p>
            <w:pPr>
              <w:pStyle w:val="Normal"/>
              <w:ind w:hanging="0"/>
              <w:jc w:val="both"/>
              <w:rPr>
                <w:rFonts w:ascii="TimesNewRoman" w:hAnsi="TimesNewRoman"/>
                <w:lang w:val="ru-RU"/>
              </w:rPr>
            </w:pPr>
            <w:r>
              <w:rPr>
                <w:rFonts w:ascii="TimesNewRoman" w:hAnsi="TimesNewRoman"/>
                <w:lang w:val="ru-RU"/>
              </w:rPr>
            </w:r>
          </w:p>
        </w:tc>
      </w:tr>
    </w:tbl>
    <w:p>
      <w:pPr>
        <w:pStyle w:val="Normal"/>
        <w:widowControl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Courier New"/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  <w:lang w:val="ru-RU" w:eastAsia="ar-SA"/>
        </w:rPr>
      </w:pPr>
      <w:r>
        <w:rPr/>
      </w:r>
    </w:p>
    <w:p>
      <w:pPr>
        <w:pStyle w:val="Normal"/>
        <w:widowControl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Courier New"/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  <w:lang w:val="ru-RU" w:eastAsia="ar-SA"/>
        </w:rPr>
      </w:pPr>
      <w:r>
        <w:rPr/>
      </w:r>
    </w:p>
    <w:p>
      <w:pPr>
        <w:pStyle w:val="Normal"/>
        <w:widowControl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/>
      </w:pPr>
      <w:r>
        <w:rPr>
          <w:rFonts w:eastAsia="Times New Roman" w:cs="Courier New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lang w:val="ru-RU" w:eastAsia="ar-SA"/>
        </w:rPr>
        <w:t>{% endfor %}</w:t>
      </w:r>
    </w:p>
    <w:sectPr>
      <w:type w:val="nextPage"/>
      <w:pgSz w:w="12240" w:h="15840"/>
      <w:pgMar w:left="1440" w:right="1440" w:header="0" w:top="675" w:footer="0" w:bottom="765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Ubuntu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ahoma">
    <w:charset w:val="01"/>
    <w:family w:val="roman"/>
    <w:pitch w:val="variable"/>
    <w:embedRegular r:id="rId9" w:fontKey="{09014A78-CABC-4EF0-12AC-5CD89AEFDE09}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  <w:embedRegular r:id="rId10" w:fontKey="{0A014A78-CABC-4EF0-12AC-5CD89AEFDE0A}"/>
  </w:font>
  <w:font w:name="Liberation Sans">
    <w:altName w:val="Arial"/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  <w:font w:name="Liberation Mono">
    <w:altName w:val="Courier New"/>
    <w:charset w:val="01"/>
    <w:family w:val="roman"/>
    <w:pitch w:val="variable"/>
  </w:font>
  <w:font w:name="TimesNew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1152"/>
        </w:tabs>
        <w:ind w:left="1152" w:hanging="360"/>
      </w:pPr>
    </w:lvl>
    <w:lvl w:ilvl="1">
      <w:start w:val="1"/>
      <w:numFmt w:val="decimal"/>
      <w:lvlText w:val="%2."/>
      <w:lvlJc w:val="left"/>
      <w:pPr>
        <w:tabs>
          <w:tab w:val="num" w:pos="1512"/>
        </w:tabs>
        <w:ind w:left="1512" w:hanging="360"/>
      </w:pPr>
    </w:lvl>
    <w:lvl w:ilvl="2">
      <w:start w:val="1"/>
      <w:numFmt w:val="decimal"/>
      <w:lvlText w:val="%3."/>
      <w:lvlJc w:val="left"/>
      <w:pPr>
        <w:tabs>
          <w:tab w:val="num" w:pos="1872"/>
        </w:tabs>
        <w:ind w:left="1872" w:hanging="360"/>
      </w:pPr>
    </w:lvl>
    <w:lvl w:ilvl="3">
      <w:start w:val="1"/>
      <w:numFmt w:val="decimal"/>
      <w:lvlText w:val="%4."/>
      <w:lvlJc w:val="left"/>
      <w:pPr>
        <w:tabs>
          <w:tab w:val="num" w:pos="2232"/>
        </w:tabs>
        <w:ind w:left="2232" w:hanging="360"/>
      </w:pPr>
    </w:lvl>
    <w:lvl w:ilvl="4">
      <w:start w:val="1"/>
      <w:numFmt w:val="decimal"/>
      <w:lvlText w:val="%5."/>
      <w:lvlJc w:val="left"/>
      <w:pPr>
        <w:tabs>
          <w:tab w:val="num" w:pos="2592"/>
        </w:tabs>
        <w:ind w:left="2592" w:hanging="360"/>
      </w:pPr>
    </w:lvl>
    <w:lvl w:ilvl="5">
      <w:start w:val="1"/>
      <w:numFmt w:val="decimal"/>
      <w:lvlText w:val="%6."/>
      <w:lvlJc w:val="left"/>
      <w:pPr>
        <w:tabs>
          <w:tab w:val="num" w:pos="2952"/>
        </w:tabs>
        <w:ind w:left="2952" w:hanging="360"/>
      </w:p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360"/>
      </w:pPr>
    </w:lvl>
    <w:lvl w:ilvl="7">
      <w:start w:val="1"/>
      <w:numFmt w:val="decimal"/>
      <w:lvlText w:val="%8."/>
      <w:lvlJc w:val="left"/>
      <w:pPr>
        <w:tabs>
          <w:tab w:val="num" w:pos="3672"/>
        </w:tabs>
        <w:ind w:left="3672" w:hanging="360"/>
      </w:pPr>
    </w:lvl>
    <w:lvl w:ilvl="8">
      <w:start w:val="1"/>
      <w:numFmt w:val="decimal"/>
      <w:lvlText w:val="%9."/>
      <w:lvlJc w:val="left"/>
      <w:pPr>
        <w:tabs>
          <w:tab w:val="num" w:pos="4032"/>
        </w:tabs>
        <w:ind w:left="4032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embedTrueType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auto"/>
      <w:kern w:val="0"/>
      <w:sz w:val="24"/>
      <w:szCs w:val="22"/>
      <w:lang w:val="ru-RU" w:eastAsia="en-US" w:bidi="ar-SA"/>
    </w:rPr>
  </w:style>
  <w:style w:type="paragraph" w:styleId="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kern w:val="2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Style12">
    <w:name w:val="Привязка сноски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e7307d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Style13">
    <w:name w:val="Привязка концевой сноски"/>
    <w:rPr>
      <w:vertAlign w:val="superscript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e7307d"/>
    <w:rPr>
      <w:vertAlign w:val="superscript"/>
    </w:rPr>
  </w:style>
  <w:style w:type="character" w:styleId="Style14">
    <w:name w:val="Интернет-ссылка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color w:val="auto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/>
  </w:style>
  <w:style w:type="character" w:styleId="Style15">
    <w:name w:val="Ссылка указателя"/>
    <w:qFormat/>
    <w:rPr/>
  </w:style>
  <w:style w:type="character" w:styleId="Style16">
    <w:name w:val="Символ сноски"/>
    <w:qFormat/>
    <w:rPr/>
  </w:style>
  <w:style w:type="character" w:styleId="Style17">
    <w:name w:val="Символ концевой сноски"/>
    <w:qFormat/>
    <w:rPr/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Wingdings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Symbol"/>
      <w:color w:val="auto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Wingdings"/>
    </w:rPr>
  </w:style>
  <w:style w:type="character" w:styleId="ListLabel23">
    <w:name w:val="ListLabel 23"/>
    <w:qFormat/>
    <w:rPr>
      <w:rFonts w:cs="Symbol"/>
    </w:rPr>
  </w:style>
  <w:style w:type="character" w:styleId="ListLabel24">
    <w:name w:val="ListLabel 24"/>
    <w:qFormat/>
    <w:rPr>
      <w:rFonts w:cs="Symbol"/>
    </w:rPr>
  </w:style>
  <w:style w:type="character" w:styleId="ListLabel25">
    <w:name w:val="ListLabel 25"/>
    <w:qFormat/>
    <w:rPr/>
  </w:style>
  <w:style w:type="character" w:styleId="Style18">
    <w:name w:val="Символ нумерации"/>
    <w:qFormat/>
    <w:rPr/>
  </w:style>
  <w:style w:type="character" w:styleId="ListLabel26">
    <w:name w:val="ListLabel 26"/>
    <w:qFormat/>
    <w:rPr>
      <w:rFonts w:ascii="Times New Roman" w:hAnsi="Times New Roman" w:eastAsia="Times New Roman" w:cs="Times New Roman"/>
      <w:b w:val="false"/>
      <w:bCs w:val="false"/>
      <w:lang w:eastAsia="ar-SA"/>
    </w:rPr>
  </w:style>
  <w:style w:type="character" w:styleId="Style19">
    <w:name w:val="Маркеры списка"/>
    <w:qFormat/>
    <w:rPr>
      <w:rFonts w:ascii="OpenSymbol" w:hAnsi="OpenSymbol" w:eastAsia="OpenSymbol" w:cs="OpenSymbol"/>
    </w:rPr>
  </w:style>
  <w:style w:type="character" w:styleId="ListLabel27">
    <w:name w:val="ListLabel 27"/>
    <w:qFormat/>
    <w:rPr>
      <w:rFonts w:ascii="Times New Roman" w:hAnsi="Times New Roman" w:eastAsia="Times New Roman" w:cs="Times New Roman"/>
      <w:b w:val="false"/>
      <w:bCs w:val="false"/>
      <w:lang w:eastAsia="ar-SA"/>
    </w:rPr>
  </w:style>
  <w:style w:type="paragraph" w:styleId="Style20">
    <w:name w:val="Заголовок"/>
    <w:basedOn w:val="Normal"/>
    <w:next w:val="Style21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1">
    <w:name w:val="Body Text"/>
    <w:basedOn w:val="Normal"/>
    <w:pPr>
      <w:spacing w:lineRule="auto" w:line="276" w:before="0" w:after="140"/>
    </w:pPr>
    <w:rPr/>
  </w:style>
  <w:style w:type="paragraph" w:styleId="Style22">
    <w:name w:val="List"/>
    <w:basedOn w:val="Style21"/>
    <w:pPr/>
    <w:rPr>
      <w:rFonts w:eastAsia="Noto Sans CJK SC" w:cs="Lohit Devanagari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eastAsia="Noto Sans CJK SC" w:cs="Lohit Devanagari"/>
      <w:i/>
      <w:iCs/>
      <w:sz w:val="24"/>
      <w:szCs w:val="24"/>
    </w:rPr>
  </w:style>
  <w:style w:type="paragraph" w:styleId="Style24">
    <w:name w:val="Указатель"/>
    <w:basedOn w:val="Normal"/>
    <w:qFormat/>
    <w:pPr>
      <w:suppressLineNumbers/>
    </w:pPr>
    <w:rPr>
      <w:rFonts w:eastAsia="Noto Sans CJK SC" w:cs="Lohit Devanagari"/>
    </w:rPr>
  </w:style>
  <w:style w:type="paragraph" w:styleId="Style25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kern w:val="2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Style26">
    <w:name w:val="Footnote Text"/>
    <w:basedOn w:val="Normal"/>
    <w:link w:val="FootnoteTextChar"/>
    <w:uiPriority w:val="99"/>
    <w:unhideWhenUsed/>
    <w:rsid w:val="00297abf"/>
    <w:pPr>
      <w:spacing w:lineRule="auto" w:line="240"/>
      <w:ind w:hanging="0"/>
    </w:pPr>
    <w:rPr>
      <w:rFonts w:ascii="Ubuntu" w:hAnsi="Ubuntu" w:eastAsia="" w:asciiTheme="minorHAnsi" w:eastAsiaTheme="minorEastAsia" w:hAnsi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auto"/>
      <w:kern w:val="0"/>
      <w:sz w:val="24"/>
      <w:szCs w:val="22"/>
      <w:lang w:val="ru-RU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Style27">
    <w:name w:val="Endnote Text"/>
    <w:basedOn w:val="Normal"/>
    <w:link w:val="EndnoteTextChar"/>
    <w:uiPriority w:val="99"/>
    <w:semiHidden/>
    <w:unhideWhenUsed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1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21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Style28">
    <w:name w:val="Содержимое врезки"/>
    <w:basedOn w:val="Normal"/>
    <w:qFormat/>
    <w:pPr/>
    <w:rPr/>
  </w:style>
  <w:style w:type="paragraph" w:styleId="Default">
    <w:name w:val="Default"/>
    <w:qFormat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Style29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8825</TotalTime>
  <Application>LibreOffice/6.0.7.3$Linux_X86_64 LibreOffice_project/00m0$Build-3</Application>
  <Pages>2</Pages>
  <Words>272</Words>
  <Characters>1902</Characters>
  <CharactersWithSpaces>2242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ru-RU</dc:language>
  <cp:lastModifiedBy/>
  <dcterms:modified xsi:type="dcterms:W3CDTF">2019-12-23T14:08:46Z</dcterms:modified>
  <cp:revision>108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