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vertAlign w:val="baseline"/>
          <w:lang w:val="en"/>
        </w:rPr>
      </w:pPr>
      <w:r>
        <w:rPr>
          <w:rFonts w:hint="default"/>
          <w:lang w:val="en"/>
        </w:rPr>
        <w:t>Scoring table</w:t>
      </w: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"/>
        </w:rPr>
      </w:pPr>
      <w:r>
        <w:rPr>
          <w:rFonts w:hint="default"/>
          <w:sz w:val="32"/>
          <w:szCs w:val="32"/>
          <w:vertAlign w:val="baseline"/>
          <w:lang w:val="en"/>
        </w:rPr>
        <w:t>Student ID:</w:t>
      </w: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"/>
        </w:rPr>
      </w:pPr>
      <w:r>
        <w:rPr>
          <w:rFonts w:hint="default"/>
          <w:sz w:val="32"/>
          <w:szCs w:val="32"/>
          <w:vertAlign w:val="baseline"/>
          <w:lang w:val="en"/>
        </w:rPr>
        <w:t>Student Name:</w:t>
      </w: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"/>
        </w:rPr>
      </w:pP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"/>
        </w:rPr>
      </w:pPr>
    </w:p>
    <w:tbl>
      <w:tblPr>
        <w:tblStyle w:val="5"/>
        <w:tblW w:w="4865" w:type="pct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3601"/>
        <w:gridCol w:w="1223"/>
        <w:gridCol w:w="79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NO</w:t>
            </w:r>
          </w:p>
        </w:tc>
        <w:tc>
          <w:tcPr>
            <w:tcW w:w="2170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Function Description</w:t>
            </w:r>
          </w:p>
        </w:tc>
        <w:tc>
          <w:tcPr>
            <w:tcW w:w="737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Function</w:t>
            </w:r>
          </w:p>
        </w:tc>
        <w:tc>
          <w:tcPr>
            <w:tcW w:w="478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Points</w:t>
            </w:r>
          </w:p>
        </w:tc>
        <w:tc>
          <w:tcPr>
            <w:tcW w:w="1236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Scor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76" w:type="pct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2170" w:type="pct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Move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(including forwards,backwards,turnRight,turnLeft)</w:t>
            </w:r>
          </w:p>
        </w:tc>
        <w:tc>
          <w:tcPr>
            <w:tcW w:w="737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forwards</w:t>
            </w:r>
          </w:p>
        </w:tc>
        <w:tc>
          <w:tcPr>
            <w:tcW w:w="478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76" w:type="pct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170" w:type="pct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737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backwards</w:t>
            </w:r>
          </w:p>
        </w:tc>
        <w:tc>
          <w:tcPr>
            <w:tcW w:w="478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76" w:type="pct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170" w:type="pct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737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turnRight</w:t>
            </w:r>
          </w:p>
        </w:tc>
        <w:tc>
          <w:tcPr>
            <w:tcW w:w="478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236" w:type="pct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76" w:type="pct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2170" w:type="pct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737" w:type="pct"/>
            <w:vAlign w:val="center"/>
          </w:tcPr>
          <w:p>
            <w:pPr>
              <w:widowControl w:val="0"/>
              <w:jc w:val="center"/>
            </w:pPr>
            <w:r>
              <w:rPr>
                <w:rFonts w:hint="default"/>
                <w:vertAlign w:val="baseline"/>
                <w:lang w:val="en"/>
              </w:rPr>
              <w:t>turnLeft</w:t>
            </w:r>
          </w:p>
        </w:tc>
        <w:tc>
          <w:tcPr>
            <w:tcW w:w="478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236" w:type="pct"/>
            <w:vMerge w:val="continue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2170" w:type="pc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Forward Obstacle Avoidance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(if there is something ahead,just stop the car)</w:t>
            </w:r>
          </w:p>
        </w:tc>
        <w:tc>
          <w:tcPr>
            <w:tcW w:w="737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stop</w:t>
            </w:r>
          </w:p>
        </w:tc>
        <w:tc>
          <w:tcPr>
            <w:tcW w:w="478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376" w:type="pct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2170" w:type="pct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Line Tracing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(easy line tracing including straight line and right angle turn)</w:t>
            </w:r>
          </w:p>
        </w:tc>
        <w:tc>
          <w:tcPr>
            <w:tcW w:w="737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Tracing straight line</w:t>
            </w:r>
          </w:p>
        </w:tc>
        <w:tc>
          <w:tcPr>
            <w:tcW w:w="478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20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376" w:type="pct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170" w:type="pct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737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Turn successfully</w:t>
            </w:r>
          </w:p>
        </w:tc>
        <w:tc>
          <w:tcPr>
            <w:tcW w:w="478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20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76" w:type="pct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2170" w:type="pct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Indicator Light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(When moving,turn on the green light ,and when stop,turn on the red light)</w:t>
            </w:r>
          </w:p>
        </w:tc>
        <w:tc>
          <w:tcPr>
            <w:tcW w:w="737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green</w:t>
            </w:r>
          </w:p>
        </w:tc>
        <w:tc>
          <w:tcPr>
            <w:tcW w:w="478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376" w:type="pct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170" w:type="pct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737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red</w:t>
            </w:r>
          </w:p>
        </w:tc>
        <w:tc>
          <w:tcPr>
            <w:tcW w:w="478" w:type="pct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BD5C"/>
    <w:rsid w:val="6FF4D3CD"/>
    <w:rsid w:val="7BFFB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2021-12-22T11:20:00Z</dcterms:created>
  <dc:creator>doiry</dc:creator>
  <cp:lastModifiedBy>doiry</cp:lastModifiedBy>
  <dcterms:modified xsi:type="dcterms:W3CDTF">2021-12-22T11:23:58Z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