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离职事项登记表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记录已确认的离职安排与办理节点。请按实际情况填写，不适用的项目可留空或注明。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事项登记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部门岗位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事项提出日期  ________________</w:t>
      </w:r>
      <w:r>
        <w:rPr>
          <w:rFonts w:ascii="Noto Sans CJK SC" w:hAnsi="Noto Sans CJK SC" w:eastAsia="Noto Sans CJK SC" w:cs="Noto Sans CJK SC"/>
        </w:rPr>
        <w:tab/>
        <w:t>事项类型记录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拟最后工作日  ________________</w:t>
      </w:r>
      <w:r>
        <w:rPr>
          <w:rFonts w:ascii="Noto Sans CJK SC" w:hAnsi="Noto Sans CJK SC" w:eastAsia="Noto Sans CJK SC" w:cs="Noto Sans CJK SC"/>
        </w:rPr>
        <w:tab/>
        <w:t>已确认最后工作日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沟通记录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记录双方沟通和已确认事项，不在此表预设离职原因或法律结论。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待办安排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02"/>
        <w:gridCol w:w="2502"/>
        <w:gridCol w:w="2502"/>
        <w:gridCol w:w="2502"/>
      </w:tblGrid>
      <w:tr>
        <w:trPr>
          <w:tblHeader/>
        </w:trPr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待办事项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责任人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计划完成日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进度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办理留痕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办理负责人  ________________</w:t>
      </w:r>
      <w:r>
        <w:rPr>
          <w:rFonts w:ascii="Noto Sans CJK SC" w:hAnsi="Noto Sans CJK SC" w:eastAsia="Noto Sans CJK SC" w:cs="Noto Sans CJK SC"/>
        </w:rPr>
        <w:tab/>
        <w:t>更新日期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依据索引  ________________</w:t>
      </w:r>
      <w:r>
        <w:rPr>
          <w:rFonts w:ascii="Noto Sans CJK SC" w:hAnsi="Noto Sans CJK SC" w:eastAsia="Noto Sans CJK SC" w:cs="Noto Sans CJK SC"/>
        </w:rPr>
        <w:tab/>
        <w:t>归档编号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离职交接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离职事项登记表</dc:title>
  <dc:subject>记录已确认的离职安排与办理节点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