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请假申请记录表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登记请假期间、类型及审批记录。请按实际情况填写，不适用的项目可留空或注明。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申请事项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所属部门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假别  ________________</w:t>
      </w:r>
      <w:r>
        <w:rPr>
          <w:rFonts w:ascii="Noto Sans CJK SC" w:hAnsi="Noto Sans CJK SC" w:eastAsia="Noto Sans CJK SC" w:cs="Noto Sans CJK SC"/>
        </w:rPr>
        <w:tab/>
        <w:t>申请日期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开始日期时间  ________________</w:t>
      </w:r>
      <w:r>
        <w:rPr>
          <w:rFonts w:ascii="Noto Sans CJK SC" w:hAnsi="Noto Sans CJK SC" w:eastAsia="Noto Sans CJK SC" w:cs="Noto Sans CJK SC"/>
        </w:rPr>
        <w:tab/>
        <w:t>结束日期时间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申请时长  ________________</w:t>
      </w:r>
      <w:r>
        <w:rPr>
          <w:rFonts w:ascii="Noto Sans CJK SC" w:hAnsi="Noto Sans CJK SC" w:eastAsia="Noto Sans CJK SC" w:cs="Noto Sans CJK SC"/>
        </w:rPr>
        <w:tab/>
        <w:t>时长单位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工作衔接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列明请假期间待办事项、接手人及必要的工作交接。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审批与销假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接手人确认  ________________</w:t>
      </w:r>
      <w:r>
        <w:rPr>
          <w:rFonts w:ascii="Noto Sans CJK SC" w:hAnsi="Noto Sans CJK SC" w:eastAsia="Noto Sans CJK SC" w:cs="Noto Sans CJK SC"/>
        </w:rPr>
        <w:tab/>
        <w:t>负责人审批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HR核对  ________________</w:t>
      </w:r>
      <w:r>
        <w:rPr>
          <w:rFonts w:ascii="Noto Sans CJK SC" w:hAnsi="Noto Sans CJK SC" w:eastAsia="Noto Sans CJK SC" w:cs="Noto Sans CJK SC"/>
        </w:rPr>
        <w:tab/>
        <w:t>批准日期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实际返岗日期时间  ________________</w:t>
      </w:r>
      <w:r>
        <w:rPr>
          <w:rFonts w:ascii="Noto Sans CJK SC" w:hAnsi="Noto Sans CJK SC" w:eastAsia="Noto Sans CJK SC" w:cs="Noto Sans CJK SC"/>
        </w:rPr>
        <w:tab/>
        <w:t>销假记录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考勤休假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请假申请记录表</dc:title>
  <dc:subject>登记请假期间、类型及审批记录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