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绩效面谈记录表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记录反馈沟通、分歧和后续行动。请按实际情况填写，不适用的项目可留空或注明。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面谈信息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面谈日期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参与人  ________________</w:t>
      </w:r>
      <w:r>
        <w:rPr>
          <w:rFonts w:ascii="Noto Sans CJK SC" w:hAnsi="Noto Sans CJK SC" w:eastAsia="Noto Sans CJK SC" w:cs="Noto Sans CJK SC"/>
        </w:rPr>
        <w:tab/>
        <w:t>复盘日期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肯定事项及证据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记录已完成的工作和具体贡献。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待改善事项及证据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明确行为或交付差距，不使用笼统的人格评价。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共识与行动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02"/>
        <w:gridCol w:w="2502"/>
        <w:gridCol w:w="2502"/>
        <w:gridCol w:w="2502"/>
      </w:tblGrid>
      <w:tr>
        <w:trPr>
          <w:tblHeader/>
        </w:trPr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已达成共识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具体行动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负责人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检查日期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员工反馈与分歧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分别记录双方观点及尚待核实的事项。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绩效人才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绩效面谈记录表</dc:title>
  <dc:subject>记录反馈沟通、分歧和后续行动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