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</w:rPr>
        <w:t>培训反馈表</w:t>
      </w:r>
    </w:p>
    <w:p>
      <w:r>
        <w:rPr>
          <w:rFonts w:ascii="Noto Sans CJK SC" w:hAnsi="Noto Sans CJK SC" w:eastAsia="Noto Sans CJK SC" w:cs="Noto Sans CJK SC"/>
          <w:color w:val="596575"/>
          <w:sz w:val="18"/>
        </w:rPr>
        <w:t>收集对内容、讲师与应用效果的评价。请按实际情况填写，不适用的项目可留空或注明。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课程信息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课程名称  ________________</w:t>
      </w:r>
      <w:r>
        <w:rPr>
          <w:rFonts w:ascii="Noto Sans CJK SC" w:hAnsi="Noto Sans CJK SC" w:eastAsia="Noto Sans CJK SC" w:cs="Noto Sans CJK SC"/>
        </w:rPr>
        <w:tab/>
        <w:t>培训日期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反馈编号（可匿名）  ________________</w:t>
      </w:r>
      <w:r>
        <w:rPr>
          <w:rFonts w:ascii="Noto Sans CJK SC" w:hAnsi="Noto Sans CJK SC" w:eastAsia="Noto Sans CJK SC" w:cs="Noto Sans CJK SC"/>
        </w:rPr>
        <w:tab/>
        <w:t>岗位类别（选填）  ________________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课程体验</w:t>
      </w:r>
    </w:p>
    <w:p>
      <w:r>
        <w:rPr>
          <w:rFonts w:ascii="Noto Sans CJK SC" w:hAnsi="Noto Sans CJK SC" w:eastAsia="Noto Sans CJK SC" w:cs="Noto Sans CJK SC"/>
          <w:sz w:val="18"/>
        </w:rPr>
        <w:t>1 很低  ·  2 较低  ·  3 一般  ·  4 较高  ·  5 很高  ·  不适用可留空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9DF"/>
          <w:left w:val="single" w:sz="4" w:color="D4D9DF"/>
          <w:bottom w:val="single" w:sz="4" w:color="D4D9DF"/>
          <w:right w:val="single" w:sz="4" w:color="D4D9DF"/>
          <w:insideH w:val="single" w:sz="4" w:color="D4D9DF"/>
          <w:insideV w:val="single" w:sz="4" w:color="D4D9DF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36"/>
        <w:gridCol w:w="3336"/>
        <w:gridCol w:w="3336"/>
      </w:tblGrid>
      <w:tr>
        <w:trPr>
          <w:tblHeader/>
        </w:trPr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评价项目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请勾选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事实或补充说明</w:t>
            </w:r>
          </w:p>
        </w:tc>
      </w:tr>
      <w:tr>
        <w:trPr>
          <w:cantSplit/>
        </w:trPr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>与工作的相关程度</w:t>
            </w:r>
          </w:p>
        </w:tc>
        <w:tc>
          <w:tcPr>
            <w:tcW w:type="dxa" w:w="3336"/>
            <w:shd w:fill="F5F7F9"/>
          </w:tcPr>
          <w:p>
            <w:r>
              <w:rPr>
                <w:rFonts w:ascii="Noto Sans CJK SC" w:hAnsi="Noto Sans CJK SC" w:eastAsia="Noto Sans CJK SC" w:cs="Noto Sans CJK SC"/>
              </w:rPr>
              <w:t>□1  □2  □3  □4  □5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>内容清晰程度</w:t>
            </w:r>
          </w:p>
        </w:tc>
        <w:tc>
          <w:tcPr>
            <w:tcW w:type="dxa" w:w="3336"/>
          </w:tcPr>
          <w:p>
            <w:r>
              <w:rPr>
                <w:rFonts w:ascii="Noto Sans CJK SC" w:hAnsi="Noto Sans CJK SC" w:eastAsia="Noto Sans CJK SC" w:cs="Noto Sans CJK SC"/>
              </w:rPr>
              <w:t>□1  □2  □3  □4  □5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>练习的实用程度</w:t>
            </w:r>
          </w:p>
        </w:tc>
        <w:tc>
          <w:tcPr>
            <w:tcW w:type="dxa" w:w="3336"/>
            <w:shd w:fill="F5F7F9"/>
          </w:tcPr>
          <w:p>
            <w:r>
              <w:rPr>
                <w:rFonts w:ascii="Noto Sans CJK SC" w:hAnsi="Noto Sans CJK SC" w:eastAsia="Noto Sans CJK SC" w:cs="Noto Sans CJK SC"/>
              </w:rPr>
              <w:t>□1  □2  □3  □4  □5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>讲解与答疑体验</w:t>
            </w:r>
          </w:p>
        </w:tc>
        <w:tc>
          <w:tcPr>
            <w:tcW w:type="dxa" w:w="3336"/>
          </w:tcPr>
          <w:p>
            <w:r>
              <w:rPr>
                <w:rFonts w:ascii="Noto Sans CJK SC" w:hAnsi="Noto Sans CJK SC" w:eastAsia="Noto Sans CJK SC" w:cs="Noto Sans CJK SC"/>
              </w:rPr>
              <w:t>□1  □2  □3  □4  □5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可以应用的收获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写下一项准备在工作中使用的方法或行动。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仍有疑问与改进意见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可从内容、组织和学习形式提出具体意见。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CJK SC">
    <w:family w:val="swiss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sz w:val="16"/>
      </w:rPr>
      <w:t xml:space="preserve">内部工作记录  ·  按授权范围保管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color w:val="747D88"/>
        <w:sz w:val="16"/>
      </w:rPr>
      <w:t>培训发展  /  工作表单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Noto Sans CJK SC" w:hAnsi="Noto Sans CJK SC" w:eastAsia="Noto Sans CJK SC" w:cs="Noto Sans CJK SC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Noto Sans CJK SC" w:hAnsi="Noto Sans CJK SC" w:eastAsia="Noto Sans CJK SC" w:cs="Noto Sans CJK SC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 w:cs="Noto Sans CJK SC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Noto Sans CJK SC" w:hAnsi="Noto Sans CJK SC" w:eastAsia="Noto Sans CJK SC" w:cs="Noto Sans CJK S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</w:pPr>
    <w:rPr>
      <w:rFonts w:ascii="Noto Sans CJK SC" w:hAnsi="Noto Sans CJK SC" w:eastAsia="Noto Sans CJK SC" w:cs="Noto Sans CJK SC"/>
      <w:color w:val="000000"/>
      <w:sz w:val="20"/>
      <w:i w:val="0"/>
      <w:iCs w:val="0"/>
      <w:b w:val="0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000000"/>
      <w:sz w:val="28"/>
      <w:szCs w:val="28"/>
      <w:i w:val="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exact"/>
      <w:outlineLvl w:val="1"/>
    </w:pPr>
    <w:rPr>
      <w:rFonts w:ascii="Noto Sans CJK SC" w:hAnsi="Noto Sans CJK SC" w:eastAsia="Noto Sans CJK SC" w:cs="Noto Sans CJK SC"/>
      <w:b/>
      <w:bCs w:val="1"/>
      <w:color w:val="000000"/>
      <w:sz w:val="24"/>
      <w:szCs w:val="26"/>
      <w:i w:val="0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  <w:i w:val="0"/>
      <w:iCs w:val="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numbering" w:default="1" w:styleId="NoList">
    <w:name w:val="No List"/>
    <w:uiPriority w:val="99"/>
    <w:semiHidden/>
    <w:unhideWhenUsed/>
    <w:rPr>
      <w:rFonts w:ascii="Noto Sans CJK SC" w:hAnsi="Noto Sans CJK SC" w:eastAsia="Noto Sans CJK SC" w:cs="Noto Sans CJK SC"/>
      <w:i w:val="0"/>
      <w:iCs w:val="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  <w:i w:val="0"/>
      <w:i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  <w:i w:val="0"/>
      <w:i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720" w:lineRule="exact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48"/>
      <w:szCs w:val="52"/>
      <w:i w:val="0"/>
      <w:iCs w:val="0"/>
      <w:b w:val="0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  <w:i w:val="0"/>
      <w:i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 w:val="1"/>
      <w:color w:val="4F81BD" w:themeColor="accent1"/>
      <w:sz w:val="18"/>
      <w:szCs w:val="18"/>
      <w:i w:val="0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  <w:i w:val="0"/>
      <w:iCs w:val="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 w:val="1"/>
      <w:smallCaps/>
      <w:color w:val="C0504D" w:themeColor="accent2"/>
      <w:spacing w:val="5"/>
      <w:u w:val="single"/>
      <w:i w:val="0"/>
      <w:iCs w:val="0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 w:val="1"/>
      <w:smallCaps/>
      <w:spacing w:val="5"/>
      <w:i w:val="0"/>
      <w:iCs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  <w:i w:val="0"/>
      <w:iCs w:val="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65F91" w:themeColor="accen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943634" w:themeColor="accent2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76923C" w:themeColor="accent3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5F497A" w:themeColor="accent4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1849B" w:themeColor="accent5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E36C0A" w:themeColor="accent6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 w:val="1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 w:val="1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 w:val="1"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 w:val="1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 w:val="1"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 w:val="1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ajorFont>
      <a:min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培训反馈表</dc:title>
  <dc:subject>收集对内容、讲师与应用效果的评价</dc:subject>
  <dc:creator>HR 工作站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