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5E404" w14:textId="77777777"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C1AAA8" wp14:editId="78BCD1DC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8F665" w14:textId="77777777"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14:paraId="19E15164" w14:textId="77777777"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CBD529" wp14:editId="6CBD89FE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D93C21" w14:textId="77777777"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14:paraId="75E48D2F" w14:textId="77777777"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14:paraId="5C09440D" w14:textId="77777777"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14:paraId="6A8489DA" w14:textId="77777777"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>
        <w:rPr>
          <w:b/>
          <w:bCs/>
          <w:color w:val="FF0000"/>
          <w:sz w:val="18"/>
          <w:szCs w:val="18"/>
          <w:lang w:val="en-US"/>
        </w:rPr>
        <w:t xml:space="preserve"> </w:t>
      </w:r>
      <w:r>
        <w:rPr>
          <w:b/>
          <w:color w:val="FF0000"/>
          <w:sz w:val="18"/>
        </w:rPr>
        <w:t>181911</w:t>
      </w:r>
    </w:p>
    <w:p w14:paraId="79A955F2" w14:textId="77777777"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  <w:t>Место нахождения (адрес юридического лица): 125424, РОССИЯ, город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  <w:t>Адрес места осуществления деятельности: 125424, РОССИЯ, город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  <w:t>Телефон: +7 9060529179 Адрес электронной почты: os@os-education.ru</w:t>
      </w:r>
    </w:p>
    <w:p w14:paraId="70531860" w14:textId="77777777"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2C1B9B">
        <w:rPr>
          <w:rFonts w:ascii="Times New Roman" w:hAnsi="Times New Roman" w:cs="Times New Roman"/>
          <w:lang w:val="en-US"/>
        </w:rPr>
        <w:t xml:space="preserve"> </w:t>
      </w:r>
    </w:p>
    <w:p w14:paraId="3EDB17A2" w14:textId="77777777" w:rsidR="0049252B" w:rsidRPr="002C1B9B" w:rsidRDefault="00812D43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Индивидуальный предприниматель Карпачев Павел Алексеевич</w:t>
      </w:r>
      <w:r>
        <w:rPr>
          <w:rFonts w:ascii="Times New Roman" w:hAnsi="Times New Roman" w:cs="Times New Roman"/>
          <w:lang w:val="en-US"/>
        </w:rPr>
        <w:br/>
        <w:t>Место жительства и адрес места осуществления деятельности: Россия, Республика Калмыкия, район Сарпинский, село Садовое, микрорайон 1-й, дом №1, квартира 16</w:t>
      </w:r>
      <w:r>
        <w:rPr>
          <w:rFonts w:ascii="Times New Roman" w:hAnsi="Times New Roman" w:cs="Times New Roman"/>
          <w:lang w:val="en-US"/>
        </w:rPr>
        <w:br/>
        <w:t>Основной государственный регистрационный номер индивидуального предпринимателя 317774600463267.</w:t>
      </w:r>
      <w:r>
        <w:rPr>
          <w:rFonts w:ascii="Times New Roman" w:hAnsi="Times New Roman" w:cs="Times New Roman"/>
          <w:lang w:val="en-US"/>
        </w:rPr>
        <w:br/>
        <w:t>Телефон: + 79256175361 Адрес электронной почты: purchases@pavelmp.ru</w:t>
      </w:r>
    </w:p>
    <w:p w14:paraId="762665F5" w14:textId="77777777"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14:paraId="3A226C7A" w14:textId="77777777"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Market Union Co., Ltd</w:t>
      </w:r>
      <w:r>
        <w:rPr>
          <w:rFonts w:ascii="Times New Roman" w:hAnsi="Times New Roman" w:cs="Times New Roman"/>
          <w:lang w:val="en-US"/>
        </w:rPr>
        <w:br/>
        <w:t>Место нахождения (адрес юридического лица) и адрес места осуществления деятельности по изготовлению продукции: Китай, H401b Room No. 1 Building Lianhe East In Development Area, Ningbo, 29.88099009168653, 121.60490727239238</w:t>
      </w:r>
    </w:p>
    <w:p w14:paraId="55A8638E" w14:textId="77777777"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38001341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Электрические аппараты и приборы бытового назначения вибромассажные: массажер для шеи электрический, модели H2501, HС2501; массажер ручной для тела с насадками, модели H2503, NB2550, NB2552, NB2553, с маркировкой OKDOC, okdoc</w:t>
      </w:r>
      <w:r>
        <w:rPr>
          <w:rFonts w:ascii="Times New Roman" w:hAnsi="Times New Roman" w:cs="Times New Roman"/>
          <w:color w:val="000000"/>
          <w:lang w:val="en-US"/>
        </w:rPr>
        <w:br/>
        <w:t>Серийный выпуск</w:t>
      </w:r>
    </w:p>
    <w:p w14:paraId="75EF8831" w14:textId="77777777"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</w:p>
    <w:p w14:paraId="0148A901" w14:textId="77777777"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9019101000, 9019109009</w:t>
      </w:r>
    </w:p>
    <w:p w14:paraId="5B883FBD" w14:textId="77777777"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14:paraId="15020E3B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Технического регламента Таможенного союза "Электромагнитная совместимость технических средств" (ТР ТС 020/2011)</w:t>
      </w:r>
    </w:p>
    <w:p w14:paraId="0AE8A0D7" w14:textId="77777777"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14:paraId="196EFC73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Протоколов испытаний №№ 15052026-09, 15052026-10 от 27.05.2026 года, выданных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  <w:t>Акта анализа состояния производства №С-20260306-09 от 13.03.2026, выданного ОС ООО «Образование Плюс» (уникальный номер записи об аккредитации в реестре аккредитованных лиц RA.RU.11НК73) эксперт, подписавший акт анализа состояния производства - Муромцев Андрей Дмитриевич</w:t>
      </w:r>
      <w:r>
        <w:rPr>
          <w:rFonts w:ascii="Times New Roman" w:hAnsi="Times New Roman" w:cs="Times New Roman"/>
        </w:rPr>
        <w:br/>
        <w:t>Паспорт № б/н от 10.04.2025 года, Паспорт № б/н от 10.04.2025 года</w:t>
      </w:r>
      <w:r>
        <w:rPr>
          <w:rFonts w:ascii="Times New Roman" w:hAnsi="Times New Roman" w:cs="Times New Roman"/>
        </w:rPr>
        <w:br/>
        <w:t>Cхема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14:paraId="51D77EEC" w14:textId="77777777"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14:paraId="532D17F3" w14:textId="77777777"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ГОСТ CISPR 14-1-2015 "Электромагнитная совместимость. Требования для бытовых приборов, электрических инструментов и аналогичных устройств. Часть 1. Электромагнитная эмиссия" раздел 4, ГОСТ CISPR 14-2-2016 (CISPR 14-2:2015) "Электромагнитная совместимость. Требования для бытовых приборов, электрических инструментов и аналогичных устройств. Часть 2. Помехоустойчивость. Стандарт для группы однородной продукции" разделы 4 и 5, подраздел 7.2. Условия хранения продукции в соответствии с ГОСТ 15150-69. Срок хранения (службы, годности) указан в прилагаемой к продукции эксплуатационной документации. Сертификат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измерения. Сведения о дате изготовления образцов: 10.11.2025 года. Договор уполномоченного лица № 62 от 26.12.2024 г.</w:t>
      </w:r>
    </w:p>
    <w:p w14:paraId="03FC948E" w14:textId="77777777"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14:paraId="0BDBC5CF" w14:textId="77777777"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lastRenderedPageBreak/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25.02.2026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24.02.2031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14:paraId="09404ED9" w14:textId="77777777"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a5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14:paraId="2B93B715" w14:textId="77777777" w:rsidTr="00982DE2">
        <w:tc>
          <w:tcPr>
            <w:tcW w:w="3227" w:type="dxa"/>
          </w:tcPr>
          <w:p w14:paraId="031D9A9A" w14:textId="77777777"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0" w:name="OLE_LINK4"/>
            <w:bookmarkStart w:id="1" w:name="OLE_LINK10"/>
            <w:bookmarkStart w:id="2" w:name="OLE_LINK11"/>
            <w:bookmarkStart w:id="3" w:name="_Hlk457402848"/>
            <w:bookmarkStart w:id="4" w:name="OLE_LINK12"/>
            <w:bookmarkStart w:id="5" w:name="OLE_LINK13"/>
            <w:bookmarkStart w:id="6" w:name="_Hlk457402851"/>
            <w:bookmarkStart w:id="7" w:name="OLE_LINK14"/>
            <w:bookmarkStart w:id="8" w:name="OLE_LINK15"/>
            <w:bookmarkStart w:id="9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0"/>
          </w:p>
        </w:tc>
        <w:tc>
          <w:tcPr>
            <w:tcW w:w="2193" w:type="dxa"/>
          </w:tcPr>
          <w:p w14:paraId="21C0A92A" w14:textId="77777777"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14:paraId="772671F8" w14:textId="77777777"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18EF3367" w14:textId="77777777"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 Максим Олегович</w:t>
            </w:r>
          </w:p>
        </w:tc>
      </w:tr>
      <w:tr w:rsidR="00982DE2" w:rsidRPr="002C1B9B" w14:paraId="0AC8698C" w14:textId="77777777" w:rsidTr="00982DE2">
        <w:tc>
          <w:tcPr>
            <w:tcW w:w="3227" w:type="dxa"/>
          </w:tcPr>
          <w:p w14:paraId="5CE3711A" w14:textId="77777777"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14:paraId="1C76CF6F" w14:textId="77777777"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14:paraId="150098C3" w14:textId="77777777"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2F13699" w14:textId="77777777"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Колесникова Анна Васильевна</w:t>
            </w:r>
          </w:p>
        </w:tc>
      </w:tr>
    </w:tbl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4585CACB" w14:textId="77777777" w:rsidR="002C1B9B" w:rsidRPr="00F02A30" w:rsidRDefault="0033606E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 w14:anchorId="3E63B81B">
          <v:rect id="_x0000_i1025" style="width:0;height:1.5pt" o:hralign="center" o:hrstd="t" o:hr="t" fillcolor="#a0a0a0" stroked="f"/>
        </w:pict>
      </w:r>
    </w:p>
    <w:sectPr w:rsidR="002C1B9B" w:rsidRPr="00F02A30" w:rsidSect="00812D43">
      <w:pgSz w:w="11906" w:h="16838"/>
      <w:pgMar w:top="28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A53D9"/>
    <w:rsid w:val="002C1B9B"/>
    <w:rsid w:val="00314A2E"/>
    <w:rsid w:val="0033606E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9182C96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C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2D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Normal (Web)"/>
    <w:basedOn w:val="a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3030</Characters>
  <Application>Microsoft Office Word</Application>
  <DocSecurity>4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user515</cp:lastModifiedBy>
  <cp:revision>2</cp:revision>
  <dcterms:created xsi:type="dcterms:W3CDTF">2026-07-20T18:20:00Z</dcterms:created>
  <dcterms:modified xsi:type="dcterms:W3CDTF">2026-07-20T18:20:00Z</dcterms:modified>
</cp:coreProperties>
</file>