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C55" w:rsidRPr="002C1B9B" w:rsidRDefault="00946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829945</wp:posOffset>
                </wp:positionH>
                <wp:positionV relativeFrom="paragraph">
                  <wp:posOffset>91440</wp:posOffset>
                </wp:positionV>
                <wp:extent cx="5686425" cy="476250"/>
                <wp:effectExtent l="0" t="0" r="4445" b="4445"/>
                <wp:wrapNone/>
                <wp:docPr id="2" name="Tex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64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2D43" w:rsidRPr="00982DE2" w:rsidRDefault="00212089" w:rsidP="00812D43">
                            <w:pPr>
                              <w:spacing w:after="0" w:line="285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</w:pPr>
                            <w:r w:rsidRPr="00212089"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  <w:t>ЕВРАЗИЙСКИЙ ЭКОНОМИЧЕСКИЙ СОЮЗ</w:t>
                            </w:r>
                          </w:p>
                          <w:p w:rsidR="00812D43" w:rsidRPr="00982DE2" w:rsidRDefault="00982DE2" w:rsidP="00812D43">
                            <w:pPr>
                              <w:spacing w:after="0" w:line="285" w:lineRule="auto"/>
                              <w:jc w:val="center"/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СЕРТИФИКАТ </w:t>
                            </w:r>
                            <w:r w:rsidR="00812D43"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СООТВЕТСТВИ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1" o:spid="_x0000_s1026" style="position:absolute;margin-left:65.35pt;margin-top:7.2pt;width:447.7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" filled="f" stroked="f">
                <v:textbox inset="0,0,0,0">
                  <w:txbxContent>
                    <w:p w:rsidR="00812D43" w:rsidRPr="00982DE2" w:rsidRDefault="00212089" w:rsidP="00812D43">
                      <w:pPr>
                        <w:spacing w:after="0" w:line="285" w:lineRule="auto"/>
                        <w:jc w:val="center"/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</w:pPr>
                      <w:r w:rsidRPr="00212089"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  <w:t>ЕВРАЗИЙСКИЙ ЭКОНОМИЧЕСКИЙ СОЮЗ</w:t>
                      </w:r>
                    </w:p>
                    <w:p w:rsidR="00812D43" w:rsidRPr="00982DE2" w:rsidRDefault="00982DE2" w:rsidP="00812D43">
                      <w:pPr>
                        <w:spacing w:after="0" w:line="285" w:lineRule="auto"/>
                        <w:jc w:val="center"/>
                        <w:rPr>
                          <w:color w:val="E36C0A" w:themeColor="accent6" w:themeShade="BF"/>
                          <w:sz w:val="24"/>
                          <w:szCs w:val="24"/>
                        </w:rPr>
                      </w:pPr>
                      <w:r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 xml:space="preserve">СЕРТИФИКАТ </w:t>
                      </w:r>
                      <w:r w:rsidR="00812D43"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СООТВЕТСТВИ</w:t>
                      </w:r>
                      <w:r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Я</w:t>
                      </w:r>
                    </w:p>
                  </w:txbxContent>
                </v:textbox>
              </v:rect>
            </w:pict>
          </mc:Fallback>
        </mc:AlternateContent>
      </w:r>
      <w:r w:rsidR="00812D43" w:rsidRPr="002C1B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25170" cy="7251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Уважаемые клиенты! Убедительная просьба выделять исправления КРАСНЫМ ЦВЕТОМ.</w:t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Внимание! При печати размер шрифта и расположение информации будут откорректированы в соответствии с бланком!</w:t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Размер шрифта в приложении будет уменьшен в соответствии с объемом приложения до 6 включительно.</w:t>
      </w:r>
    </w:p>
    <w:p w:rsidR="000C4902" w:rsidRP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FF0000"/>
          <w:sz w:val="18"/>
          <w:szCs w:val="18"/>
        </w:rPr>
        <w:t>Макет №</w:t>
      </w:r>
      <w:r>
        <w:rPr>
          <w:b/>
          <w:bCs/>
          <w:color w:val="FF0000"/>
          <w:sz w:val="18"/>
          <w:szCs w:val="18"/>
          <w:lang w:val="en-US"/>
        </w:rPr>
        <w:t xml:space="preserve"> </w:t>
      </w:r>
      <w:bookmarkStart w:id="0" w:name="_GoBack"/>
      <w:bookmarkEnd w:id="0"/>
      <w:proofErr w:type="spellStart"/>
      <w:proofErr w:type="spellEnd"/>
      <w:r>
        <w:rPr>
          <w:b/>
          <w:color w:val="FF0000"/>
          <w:sz w:val="18"/>
        </w:rPr>
        <w:t>182475</w:t>
      </w:r>
    </w:p>
    <w:p w:rsidR="00692C6F" w:rsidRPr="00982DE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ОР</w:t>
      </w:r>
      <w:r w:rsidR="006A1B8B">
        <w:rPr>
          <w:rFonts w:ascii="Times New Roman" w:hAnsi="Times New Roman" w:cs="Times New Roman"/>
          <w:b/>
          <w:color w:val="984806" w:themeColor="accent6" w:themeShade="80"/>
        </w:rPr>
        <w:t>Г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АН ПО СЕРТИФИКАЦИИ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Орган по сертификации продукции Общества с ограниченной ответственностью «Образование Плюс»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Место нахождения (адрес юридического лица): 125424, РОССИЯ, Г.МОСКВА, МУНИЦИПАЛЬНЫЙ ОКРУГ ПОКРОВСКОЕ-СТРЕШНЕВО вн. тер. г.,  ТУП СХОДНЕНСКИЙ, Д. 4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Адрес места осуществления деятельности: 125424, РОССИЯ, г Москва, тупик Сходненский, дом 4, помещение №401-2, №503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Аттестат аккредитации № RA.RU.11НК73 срок действия с 23.06.2025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Телефон: +7 9060529179 Адрес электронной почты: os@os-education.ru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ЗАЯВИТЕЛЬ</w:t>
      </w:r>
      <w:r w:rsidR="00812D43" w:rsidRPr="002C1B9B">
        <w:rPr>
          <w:rFonts w:ascii="Times New Roman" w:hAnsi="Times New Roman" w:cs="Times New Roman"/>
          <w:lang w:val="en-US"/>
        </w:rPr>
        <w:t xml:space="preserve"> </w:t>
      </w:r>
    </w:p>
    <w:p w:rsidR="0049252B" w:rsidRPr="002C1B9B" w:rsidRDefault="00812D43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proofErr w:type="spellStart"/>
      <w:proofErr w:type="spellEnd"/>
      <w:r>
        <w:rPr>
          <w:rFonts w:ascii="Times New Roman" w:hAnsi="Times New Roman" w:cs="Times New Roman"/>
          <w:lang w:val="en-US"/>
        </w:rPr>
        <w:t>Индивидуальный предприниматель Протченко Андрей Александрович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Место жительства и адрес места осуществления деятельности: 115201, Россия, город Москва, пер 1-й Котляковский, д. 4, к. 3, кв. 86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Основной государственный регистрационный номер индивидуального предпринимателя 319774600517702.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Телефон: +7 495-129-49-49 Адрес электронной почты: romanov@ledron.ru</w:t>
      </w:r>
    </w:p>
    <w:p w:rsidR="00982DE2" w:rsidRPr="000C4902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ИЗГОТОВИТЕЛЬ</w:t>
      </w:r>
      <w:r w:rsidRPr="002C1B9B">
        <w:rPr>
          <w:rFonts w:ascii="Times New Roman" w:hAnsi="Times New Roman" w:cs="Times New Roman"/>
          <w:lang w:val="en-US"/>
        </w:rPr>
        <w:t xml:space="preserve"> </w:t>
      </w:r>
    </w:p>
    <w:p w:rsidR="00982DE2" w:rsidRPr="002C1B9B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lang w:val="en-US"/>
        </w:rPr>
        <w:t>FOSHAN SANICHEN CONSTRUCTION MATERIALS CO., LTD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Место нахождения (адрес юридического лица) и адрес места осуществления деятельности по изготовлению продукции: Китай, Room 1706 Building No.5, Green Island International Center, The west of Jihua Road, Changcheng District, Foshan City, Guangdong, China, координаты 23.028167°, 113.117075°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ПРОДУКЦИЯ</w:t>
      </w:r>
      <w:r w:rsidR="00812D43" w:rsidRPr="002C1B9B">
        <w:rPr>
          <w:rFonts w:ascii="Times New Roman" w:hAnsi="Times New Roman" w:cs="Times New Roman"/>
          <w:color w:val="000000"/>
          <w:lang w:val="en-US"/>
        </w:rPr>
        <w:t xml:space="preserve"> 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color w:val="000000"/>
          <w:lang w:val="en-US"/>
        </w:rPr>
        <w:t>Осветительное оборудование: светильники для использования с лампами LED (E14, Е27, GU10, G9) общего назначения торговой марки «LEDRON»: (согласно приложению бланк №1117732)</w:t>
      </w:r>
      <w:r>
        <w:rPr>
          <w:rFonts w:ascii="Times New Roman" w:hAnsi="Times New Roman" w:cs="Times New Roman"/>
          <w:color w:val="000000"/>
          <w:lang w:val="en-US"/>
        </w:rPr>
        <w:br/>
      </w:r>
      <w:r>
        <w:rPr>
          <w:rFonts w:ascii="Times New Roman" w:hAnsi="Times New Roman" w:cs="Times New Roman"/>
          <w:color w:val="000000"/>
          <w:lang w:val="en-US"/>
        </w:rPr>
        <w:t>Серийный выпуск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КОД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ТН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ВЭД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ЕАЭС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</w:p>
    <w:p w:rsidR="00812D43" w:rsidRPr="000671A6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9405110039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СООТВЕТСТВУЕТ ТРЕБОВАНИЯМ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Технического регламента Таможенного союза "О безопасности низковольтного оборудования" (ТР ТС 004/2011)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СЕРТИФИКАТ ВЫДАН НА ОСНОВАНИИ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Протоколов испытаний №№ 08062026-13, 08062026-14, 08062026-15, 08062026-16, 08062026-17 от 08.07.2026 года, выданных Испытательным центром Общества с ограниченной ответственностью «ИЛ им. Максвелл» (уникальный номер записи об аккредитации в реестре аккредитованных лиц RA.RU.21ОН05)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Акта анализа состояния производства №С-20260429-06 от 04.05.2026, выданного ОС ООО «Образование Плюс» (уникальный номер записи об аккредитации в реестре аккредитованных лиц RA.RU.11НК73) эксперт, подписавший акт анализа состояния производства - Шинкова Ольга Владиславовна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Паспорта № 27.40.25-008-2026 ПС от 01.03.2026 г., Паспорта № 27.40.25-009-2026 ПС от 01.03.2026 г., Паспорта № 27.40.25-010-2026 ПС от 01.03.2026 г., Паспорта № 27.40.25-011-2026 ПС от 01.03.2026 г., Паспорта № 27.40.25-012-2026 ПС от 01.03.2026 г.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Cхема сертификации: 1с</w:t>
      </w:r>
      <w:r w:rsidRPr="002C1B9B">
        <w:rPr>
          <w:rFonts w:ascii="Times New Roman" w:hAnsi="Times New Roman" w:cs="Times New Roman"/>
        </w:rPr>
        <w:t xml:space="preserve"> 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ДОПОЛНИТЕЛЬНАЯ ИНФОРМАЦИЯ</w:t>
      </w:r>
    </w:p>
    <w:p w:rsidR="00812D43" w:rsidRPr="002C1B9B" w:rsidRDefault="00EB1255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Сведения о стандартах, в результате применения которых на добровольной основе обеспечивается соблюдение требований технического регламента, указаны в приложении бланк №1117733. Условия и срок хранения, срок службы указаны в прилагаемой к продукции эксплуатационной документации. Сертификат распространяется на серийно выпускаемую продукцию, изготовленную с даты изготовления отобранных образцов (проб) продукции, прошедших исследования (испытания) и измерения. Сведения о дате изготовления образцов: 23.03.2026. Договор на выполнение функций иностранного изготовителя  № РАА34/1/1 от 03.02.2026.</w:t>
      </w:r>
    </w:p>
    <w:p w:rsidR="00812D43" w:rsidRPr="000C4902" w:rsidRDefault="00812D43" w:rsidP="0049252B">
      <w:pPr>
        <w:spacing w:after="0" w:line="254" w:lineRule="auto"/>
        <w:rPr>
          <w:rFonts w:ascii="Times New Roman" w:hAnsi="Times New Roman" w:cs="Times New Roman"/>
        </w:rPr>
      </w:pPr>
    </w:p>
    <w:p w:rsidR="00982DE2" w:rsidRPr="00982DE2" w:rsidRDefault="00982DE2" w:rsidP="0049252B">
      <w:pPr>
        <w:spacing w:after="0" w:line="254" w:lineRule="auto"/>
        <w:rPr>
          <w:rFonts w:ascii="Times New Roman" w:hAnsi="Times New Roman" w:cs="Times New Roman"/>
          <w:b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СРОК ДЕЙСТВИЯ С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b/>
          <w:u w:val="single"/>
        </w:rPr>
        <w:t>20.07.2026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ПО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b/>
          <w:u w:val="single"/>
        </w:rPr>
        <w:t>19.07.2031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ВКЛЮЧИТЕЛЬНО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193"/>
        <w:gridCol w:w="1492"/>
        <w:gridCol w:w="3544"/>
      </w:tblGrid>
      <w:tr w:rsidR="00812D43" w:rsidRPr="002C1B9B" w:rsidTr="00982DE2">
        <w:tc>
          <w:tcPr>
            <w:tcW w:w="3227" w:type="dxa"/>
          </w:tcPr>
          <w:p w:rsidR="00812D43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bookmarkStart w:id="1" w:name="OLE_LINK4"/>
            <w:bookmarkStart w:id="2" w:name="OLE_LINK10"/>
            <w:bookmarkStart w:id="3" w:name="OLE_LINK11"/>
            <w:bookmarkStart w:id="4" w:name="_Hlk457402848"/>
            <w:bookmarkStart w:id="5" w:name="OLE_LINK12"/>
            <w:bookmarkStart w:id="6" w:name="OLE_LINK13"/>
            <w:bookmarkStart w:id="7" w:name="_Hlk457402851"/>
            <w:bookmarkStart w:id="8" w:name="OLE_LINK14"/>
            <w:bookmarkStart w:id="9" w:name="OLE_LINK15"/>
            <w:bookmarkStart w:id="10" w:name="_Hlk457402863"/>
            <w:r w:rsidRPr="00982DE2">
              <w:rPr>
                <w:rFonts w:ascii="Times New Roman" w:hAnsi="Times New Roman" w:cs="Times New Roman"/>
                <w:color w:val="000000"/>
              </w:rPr>
              <w:t>Руководитель органа</w:t>
            </w:r>
            <w:bookmarkEnd w:id="1"/>
          </w:p>
        </w:tc>
        <w:tc>
          <w:tcPr>
            <w:tcW w:w="2193" w:type="dxa"/>
          </w:tcPr>
          <w:p w:rsidR="00812D43" w:rsidRPr="002C1B9B" w:rsidRDefault="00812D43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:rsidR="00812D43" w:rsidRPr="002C1B9B" w:rsidRDefault="00812D43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:rsidR="00812D43" w:rsidRPr="002C1B9B" w:rsidRDefault="00812D43" w:rsidP="00E2304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Жидких Максим Олегович</w:t>
            </w:r>
          </w:p>
        </w:tc>
      </w:tr>
      <w:tr w:rsidR="00982DE2" w:rsidRPr="002C1B9B" w:rsidTr="00982DE2">
        <w:tc>
          <w:tcPr>
            <w:tcW w:w="3227" w:type="dxa"/>
          </w:tcPr>
          <w:p w:rsidR="00982DE2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Эксперт</w:t>
            </w:r>
          </w:p>
        </w:tc>
        <w:tc>
          <w:tcPr>
            <w:tcW w:w="2193" w:type="dxa"/>
            <w:tcBorders>
              <w:bottom w:val="single" w:sz="4" w:space="0" w:color="auto"/>
            </w:tcBorders>
          </w:tcPr>
          <w:p w:rsidR="00982DE2" w:rsidRPr="002C1B9B" w:rsidRDefault="00982DE2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:rsidR="00982DE2" w:rsidRPr="002C1B9B" w:rsidRDefault="00982DE2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982DE2" w:rsidRPr="00982DE2" w:rsidRDefault="00982DE2" w:rsidP="00982DE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Родригез Елена Владиславовна</w:t>
            </w:r>
          </w:p>
        </w:tc>
      </w:tr>
    </w:tbl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:rsidR="002C1B9B" w:rsidRPr="00F02A30" w:rsidRDefault="00E675D5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pict>
          <v:rect id="_x0000_i1025" style="width:0;height:1.5pt" o:hralign="center" o:hrstd="t" o:hr="t" fillcolor="#a0a0a0" stroked="f"/>
        </w:pict>
      </w:r>
    </w:p>
    <w:sectPr w:rsidR="00625253" w:rsidRPr="002C1B9B" w:rsidSect="00812D43">
      <w:pgSz w:w="11906" w:h="16838"/>
      <w:pgMar w:top="284" w:right="850" w:bottom="1134" w:left="426" w:header="708" w:footer="708" w:gutter="0"/>
      <w:cols w:space="708"/>
      <w:docGrid w:linePitch="360"/>
    </w:sectPr>
    <w:p>
      <w:pPr/>
    </w:p>
    <w:p>
      <w:r>
        <w:br w:type="page"/>
      </w:r>
    </w:p>
    <w:p>
      <w:pPr>
        <w:jc w:val="center"/>
      </w:pPr>
      <w:r>
        <w:rPr>
          <w:lang w:val="ru-RU"/>
          <w:sz w:val="20"/>
          <w:szCs w:val="20"/>
          <w:rFonts w:ascii="Times New Roman" w:hAnsi="Times New Roman" w:cs="Times New Roman" w:eastAsia="Times New Roman"/>
        </w:rPr>
        <w:t>Перечень продукции, на которую распространяется действие сертификата соответствия</w:t>
      </w:r>
    </w:p>
    <w:tbl>
      <w:tblPr>
        <w:tblStyle w:val="TableGrid"/>
        <w:tblW w:w="5000" w:type="auto"/>
        <w:tblLook w:val="04A0"/>
      </w:tblPr>
      <w:tr>
        <w:tc>
          <w:tcPr>
            <w:tcW w:w="4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Код ТН ВЭД ЕАЭС</w:t>
            </w:r>
          </w:p>
        </w:tc>
        <w:tc>
          <w:tcPr>
            <w:tcW w:w="16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Наименование, типы, марки, модели однородной продукции, составные части изделия или комплекса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9405110039</w:t>
            </w:r>
          </w:p>
        </w:tc>
        <w:tc>
          <w:tcPr>
            <w:tcW w:w="16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Осветительное оборудование: светильники для использования с лампами LED (E14, Е27, GU10, G9) общего назначения торговой марки «LEDRON»:</w:t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br/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br/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Светильник встраиваемый под лампу, модели: AO1501001, AO1501016, AO1501091, DE200, DE201, DE202, DL2028, KEA GU10, MJ-1130, MJ-1212, MJ1003, AO1501036, AO1501039, AO1501002, AO1501009, AO1501010, AO1501011, AO1501012, AO1501015, AO1501017, AO1501018, AO10221, AO10227, AO10421, AO10427, AO11821, AO11823, AO1501005, AO1501006, AO1501007, AO1501008;</w:t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br/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br/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Светильник накладной под сменную лампу, модели: KEA 2 ED GU10, KEA ED GU10, KEA R ED GU10, MС-9197, MС-9199, AO1706041, AO1706042, AO1706051, AO1706052, HDL5600, MJ-1184, MJ1402, MJ-1179;</w:t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br/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br/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Светильник подвесной под сменную лампу, модели: 8718/D, 8718/A, 8718/B, 8718/C, 8718/F, MН-2661, MН-2663, MH-2601, MH-1001, MH-2517, 2549, 2518, MH-2516, 2602, 2525, MH-2507, 2615, MJ-1182;</w:t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br/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br/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Светильник настенный под лампу, модели: Danny mini 2 WS-GU10, YZ-24GY-12, H1781-WD, MJ-1192;</w:t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br/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br/>
            </w:r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Светильник уличный под сменную лампу, модели: MO-7080, MO-7081</w:t>
            </w:r>
          </w:p>
        </w:tc>
      </w:tr>
    </w:tbl>
    <w:p>
      <w:pPr/>
    </w:p>
    <w:p>
      <w:r>
        <w:br w:type="page"/>
      </w:r>
    </w:p>
    <w:p>
      <w:pPr>
        <w:jc w:val="center"/>
      </w:pPr>
      <w:r>
        <w:rPr>
          <w:lang w:val="ru-RU"/>
          <w:sz w:val="20"/>
          <w:szCs w:val="20"/>
          <w:rFonts w:ascii="Times New Roman" w:hAnsi="Times New Roman" w:cs="Times New Roman" w:eastAsia="Times New Roman"/>
        </w:rPr>
        <w:t>Сведения о национальных стандартах (сводах правил), применяемых на добровольной основе для соблюдения требований технических регламентов</w:t>
      </w:r>
    </w:p>
    <w:tbl>
      <w:tblPr>
        <w:tblStyle w:val="TableGrid"/>
        <w:tblW w:w="5000" w:type="auto"/>
        <w:tblLook w:val="04A0"/>
      </w:tblPr>
      <w:tr>
        <w:tc>
          <w:tcPr>
            <w:tcW w:w="4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Обозначение национального стандарта или свода правил</w:t>
            </w:r>
          </w:p>
        </w:tc>
        <w:tc>
          <w:tcPr>
            <w:tcW w:w="12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Наименование национального стандарта или свода правил</w:t>
            </w:r>
          </w:p>
        </w:tc>
        <w:tc>
          <w:tcPr>
            <w:tcW w:w="4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Подтверждение требованиям национального стандарта или свода правил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IEC 62471-2013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"Фотобиологическая безопасность ламп и ламповых систем"</w:t>
            </w:r>
          </w:p>
        </w:tc>
        <w:tc>
          <w:tcPr>
            <w:tcW w:w="4000" w:type="dxa"/>
          </w:tcPr>
          <w:p>
            <w:pPr>
              <w:rPr>
                <w:sz w:val="20"/>
                <w:szCs w:val="20"/>
                <w:rFonts/>
              </w:rPr>
            </w:pP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IEC 62493-2014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"Оценка осветительного оборудования, связанная с влиянием на человека электромагнитных полей"</w:t>
            </w:r>
          </w:p>
        </w:tc>
        <w:tc>
          <w:tcPr>
            <w:tcW w:w="4000" w:type="dxa"/>
          </w:tcPr>
          <w:p>
            <w:pPr>
              <w:rPr>
                <w:sz w:val="20"/>
                <w:szCs w:val="20"/>
                <w:rFonts/>
              </w:rPr>
            </w:pP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IEC 60598-1-2017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"Светильники. Часть 1. Общие требования и методы испытаний"</w:t>
            </w:r>
          </w:p>
        </w:tc>
        <w:tc>
          <w:tcPr>
            <w:tcW w:w="4000" w:type="dxa"/>
          </w:tcPr>
          <w:p>
            <w:pPr>
              <w:rPr>
                <w:sz w:val="20"/>
                <w:szCs w:val="20"/>
                <w:rFonts/>
              </w:rPr>
            </w:pP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IEC 60598-2-1-2011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"Светильники. Часть 2. Частные требования. Раздел 1. Светильники стационарные общего назначения"</w:t>
            </w:r>
          </w:p>
        </w:tc>
        <w:tc>
          <w:tcPr>
            <w:tcW w:w="4000" w:type="dxa"/>
          </w:tcPr>
          <w:p>
            <w:pPr>
              <w:rPr>
                <w:sz w:val="20"/>
                <w:szCs w:val="20"/>
                <w:rFonts/>
              </w:rPr>
            </w:pP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IEC 60598-2-2-2017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"Светильники. Часть 2-2. Частные требования. Светильники встраиваемые"</w:t>
            </w:r>
          </w:p>
        </w:tc>
        <w:tc>
          <w:tcPr>
            <w:tcW w:w="4000" w:type="dxa"/>
          </w:tcPr>
          <w:p>
            <w:pPr>
              <w:rPr>
                <w:sz w:val="20"/>
                <w:szCs w:val="20"/>
                <w:rFonts/>
              </w:rPr>
            </w:pP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IEC 60598-2-3-2017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"Светильники. Часть 2-3. Частные требования. Светильники для освещения улиц и дорог"</w:t>
            </w:r>
          </w:p>
        </w:tc>
        <w:tc>
          <w:tcPr>
            <w:tcW w:w="4000" w:type="dxa"/>
          </w:tcPr>
          <w:p>
            <w:pPr>
              <w:rPr>
                <w:sz w:val="20"/>
                <w:szCs w:val="20"/>
                <w:rFonts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D43"/>
    <w:rsid w:val="0003696B"/>
    <w:rsid w:val="00037BB3"/>
    <w:rsid w:val="000671A6"/>
    <w:rsid w:val="000B4A59"/>
    <w:rsid w:val="000C4902"/>
    <w:rsid w:val="00116E82"/>
    <w:rsid w:val="00186520"/>
    <w:rsid w:val="00212089"/>
    <w:rsid w:val="002150C6"/>
    <w:rsid w:val="002C1B9B"/>
    <w:rsid w:val="00314A2E"/>
    <w:rsid w:val="0042004F"/>
    <w:rsid w:val="004806A3"/>
    <w:rsid w:val="0049252B"/>
    <w:rsid w:val="004D1DB4"/>
    <w:rsid w:val="004E37A1"/>
    <w:rsid w:val="004F4CE6"/>
    <w:rsid w:val="004F719B"/>
    <w:rsid w:val="0054477F"/>
    <w:rsid w:val="00552BA7"/>
    <w:rsid w:val="00625253"/>
    <w:rsid w:val="00692C6F"/>
    <w:rsid w:val="006A1B8B"/>
    <w:rsid w:val="006D63AF"/>
    <w:rsid w:val="007878C7"/>
    <w:rsid w:val="007F4929"/>
    <w:rsid w:val="00812D43"/>
    <w:rsid w:val="008A0EBE"/>
    <w:rsid w:val="008E1704"/>
    <w:rsid w:val="00946B75"/>
    <w:rsid w:val="009701CB"/>
    <w:rsid w:val="00982DE2"/>
    <w:rsid w:val="00A94E21"/>
    <w:rsid w:val="00B160EC"/>
    <w:rsid w:val="00C44AA6"/>
    <w:rsid w:val="00CA1919"/>
    <w:rsid w:val="00CE612F"/>
    <w:rsid w:val="00D016B0"/>
    <w:rsid w:val="00D1087A"/>
    <w:rsid w:val="00D27467"/>
    <w:rsid w:val="00D44A2B"/>
    <w:rsid w:val="00D627CE"/>
    <w:rsid w:val="00D85CAF"/>
    <w:rsid w:val="00DD3864"/>
    <w:rsid w:val="00E23042"/>
    <w:rsid w:val="00E25C55"/>
    <w:rsid w:val="00E675D5"/>
    <w:rsid w:val="00EB1255"/>
    <w:rsid w:val="00F02A30"/>
    <w:rsid w:val="00FA65D2"/>
    <w:rsid w:val="00FD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F1366F-A76D-46FB-A3AE-37DB066E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D4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2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06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8bf8a64b8551e1msonormal">
    <w:name w:val="228bf8a64b8551e1msonormal"/>
    <w:basedOn w:val="Normal"/>
    <w:rsid w:val="00E6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Semenov</dc:creator>
  <cp:lastModifiedBy>Sintez S. Soft</cp:lastModifiedBy>
  <cp:revision>5</cp:revision>
  <dcterms:created xsi:type="dcterms:W3CDTF">2022-02-24T14:29:00Z</dcterms:created>
  <dcterms:modified xsi:type="dcterms:W3CDTF">2022-09-27T15:16:00Z</dcterms:modified>
</cp:coreProperties>
</file>