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E448C4">
      <w:pPr>
        <w:pStyle w:val="20"/>
        <w:ind w:left="0" w:firstLine="0"/>
        <w:jc w:val="both"/>
      </w:pPr>
    </w:p>
    <w:p w14:paraId="4FC83A74">
      <w:pPr>
        <w:pStyle w:val="20"/>
        <w:ind w:left="0" w:firstLine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F775745">
      <w:pPr>
        <w:pStyle w:val="20"/>
        <w:ind w:left="0" w:firstLine="0"/>
        <w:jc w:val="both"/>
        <w:rPr>
          <w:rFonts w:asciiTheme="majorEastAsia" w:hAnsiTheme="majorEastAsia" w:eastAsiaTheme="majorEastAsia"/>
          <w:bCs/>
        </w:rPr>
      </w:pP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  <w:r>
        <w:rPr>
          <w:rFonts w:hint="eastAsia" w:asciiTheme="majorEastAsia" w:hAnsiTheme="majorEastAsia" w:eastAsiaTheme="majorEastAsia"/>
          <w:bCs/>
        </w:rPr>
        <w:tab/>
      </w:r>
    </w:p>
    <w:p w14:paraId="305BD7D2">
      <w:pPr>
        <w:pStyle w:val="2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需求</w:t>
      </w:r>
      <w:r>
        <w:rPr>
          <w:rFonts w:asciiTheme="majorEastAsia" w:hAnsiTheme="majorEastAsia" w:eastAsiaTheme="majorEastAsia"/>
        </w:rPr>
        <w:t>规格说明书</w:t>
      </w:r>
    </w:p>
    <w:p w14:paraId="4E736064">
      <w:pPr>
        <w:pStyle w:val="20"/>
      </w:pPr>
    </w:p>
    <w:p w14:paraId="3B45B2A5">
      <w:pPr>
        <w:pStyle w:val="20"/>
        <w:ind w:left="0" w:firstLine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BE3475E">
      <w:pPr>
        <w:pStyle w:val="20"/>
      </w:pPr>
    </w:p>
    <w:p w14:paraId="5935E2C6">
      <w:pPr>
        <w:pStyle w:val="20"/>
      </w:pPr>
    </w:p>
    <w:p w14:paraId="0349A9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3401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3768"/>
      </w:tblGrid>
      <w:tr w14:paraId="6FC532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3BE78A34">
            <w:pPr>
              <w:pStyle w:val="6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院</w:t>
            </w:r>
          </w:p>
        </w:tc>
        <w:tc>
          <w:tcPr>
            <w:tcW w:w="3250" w:type="pct"/>
            <w:tcBorders>
              <w:bottom w:val="single" w:color="auto" w:sz="4" w:space="0"/>
            </w:tcBorders>
            <w:vAlign w:val="bottom"/>
          </w:tcPr>
          <w:p w14:paraId="3CADB9FF">
            <w:pPr>
              <w:pStyle w:val="6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计算机科学与工程学院</w:t>
            </w:r>
          </w:p>
        </w:tc>
      </w:tr>
      <w:tr w14:paraId="5FC3B3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7B32CB94">
            <w:pPr>
              <w:pStyle w:val="6"/>
            </w:pPr>
            <w:r>
              <w:t>专    业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6B8EF5D"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</w:tr>
      <w:tr w14:paraId="170CC9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71D1CFF6">
            <w:pPr>
              <w:pStyle w:val="6"/>
            </w:pPr>
            <w:r>
              <w:t>班    级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9240CD3"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计算机2105班</w:t>
            </w:r>
          </w:p>
        </w:tc>
      </w:tr>
      <w:tr w14:paraId="6C92D3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60918AD8">
            <w:pPr>
              <w:pStyle w:val="6"/>
            </w:pPr>
            <w:r>
              <w:t>学    号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A885E34"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20215940</w:t>
            </w:r>
          </w:p>
        </w:tc>
      </w:tr>
      <w:tr w14:paraId="080A7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57CE4A37">
            <w:pPr>
              <w:pStyle w:val="6"/>
            </w:pPr>
            <w:r>
              <w:t>姓    名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00201C4">
            <w:pPr>
              <w:pStyle w:val="6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 w14:paraId="1F4DEE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750" w:type="pct"/>
            <w:vAlign w:val="bottom"/>
          </w:tcPr>
          <w:p w14:paraId="13A7952C">
            <w:pPr>
              <w:pStyle w:val="6"/>
            </w:pPr>
            <w:r>
              <w:t>指导教师</w:t>
            </w:r>
          </w:p>
        </w:tc>
        <w:tc>
          <w:tcPr>
            <w:tcW w:w="3250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F126233">
            <w:pPr>
              <w:pStyle w:val="6"/>
              <w:rPr>
                <w:rFonts w:hint="default" w:eastAsia="宋体"/>
                <w:lang w:val="en-US" w:eastAsia="zh-CN"/>
              </w:rPr>
            </w:pPr>
          </w:p>
        </w:tc>
      </w:tr>
    </w:tbl>
    <w:p w14:paraId="4FD4AA0D">
      <w:pPr>
        <w:widowControl/>
        <w:jc w:val="left"/>
      </w:pPr>
    </w:p>
    <w:p w14:paraId="10337078">
      <w:pPr>
        <w:widowControl/>
        <w:jc w:val="left"/>
      </w:pPr>
      <w:r>
        <w:br w:type="page"/>
      </w:r>
    </w:p>
    <w:p w14:paraId="1F71137D">
      <w:pPr>
        <w:widowControl/>
        <w:jc w:val="left"/>
      </w:pPr>
    </w:p>
    <w:p w14:paraId="0615931B">
      <w:pPr>
        <w:pStyle w:val="2"/>
        <w:numPr>
          <w:ilvl w:val="0"/>
          <w:numId w:val="2"/>
        </w:numPr>
        <w:rPr>
          <w:rFonts w:eastAsiaTheme="majorEastAsia"/>
          <w:sz w:val="32"/>
          <w:szCs w:val="32"/>
        </w:rPr>
      </w:pPr>
      <w:r>
        <w:rPr>
          <w:rFonts w:hint="eastAsia" w:eastAsiaTheme="majorEastAsia"/>
          <w:sz w:val="32"/>
          <w:szCs w:val="32"/>
        </w:rPr>
        <w:t>引言</w:t>
      </w:r>
    </w:p>
    <w:p w14:paraId="04B92949">
      <w:pPr>
        <w:pStyle w:val="3"/>
        <w:numPr>
          <w:ilvl w:val="1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编写目的</w:t>
      </w:r>
    </w:p>
    <w:p w14:paraId="19FE68E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开发本线上购药系统的意图在于满足日益增长的线上购药需求，提升药店的服务效率与市场竞争力。随着消费者对于购药便捷性的追求和电子商务的普及，一个功能完善、安全可靠的线上购药平台显得尤为重要。通过该系统，消费者可以方便地进行药品信息查询、在线下单、支付结算等操作，享受更为便捷、高效的购药体验。同时，药店也能通过该系统实现订单管理、库存管理、数据分析等功能，提高工作效率，优化运营策略。</w:t>
      </w:r>
    </w:p>
    <w:p w14:paraId="58D869D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需求规格说明书是系统开发过程中的重要文档，其主要作用在于明确系统的业务需求、功能需求、性能需求等，为系统设计和开发提供明确的指导和依据。通过编写需求规格说明书，我们可以确保开发团队对系统的需求有清晰、一致的理解，避免在开发过程中出现需求变更或误解导致的返工。同时，需求规格说明书也是项目验收的重要依据，确保最终交付的系统能够满足用户和利益相关者的期望和要求。</w:t>
      </w:r>
    </w:p>
    <w:p w14:paraId="74EF0CD0">
      <w:pPr>
        <w:pStyle w:val="3"/>
        <w:numPr>
          <w:ilvl w:val="1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 w14:paraId="1345EFB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随着互联网技术的飞速发展，电子商务已经渗透到人们生活的方方面面，线上购物已成为一种普遍的消费模式。在药品销售领域，消费者对于购药的便捷性和效率性要求日益提高，他们期望能够在家中通过线上平台轻松购买所需药品，避免传统药店的排队等待和地域限制。同时，药店也面临着拓展销售渠道、提高服务效率、降低运营成本等挑战。</w:t>
      </w:r>
    </w:p>
    <w:p w14:paraId="4A4AE22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在这样的背景下，决定启动线上购药系统建设项目，以满足消费者日益增长的线上购药需求，提升药店的服务效率和市场竞争力。通过优化购物流程、提供专业的药师咨询服务，该项目将增强用户的购物体验，提高用户满意度和忠诚度。同时，通过线上平台的运营与服务，药店将能够拓宽销售渠道，吸引更多线上用户，提高销售额，实现精细化运营和可持续发展。</w:t>
      </w:r>
    </w:p>
    <w:p w14:paraId="48A5960E">
      <w:pPr>
        <w:pStyle w:val="3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名词术语定义</w:t>
      </w:r>
    </w:p>
    <w:p w14:paraId="5C2E1B8D">
      <w:pPr>
        <w:pStyle w:val="22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术语说明</w:t>
      </w:r>
    </w:p>
    <w:tbl>
      <w:tblPr>
        <w:tblStyle w:val="10"/>
        <w:tblW w:w="8279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011"/>
      </w:tblGrid>
      <w:tr w14:paraId="227C516A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68" w:type="dxa"/>
            <w:shd w:val="clear" w:color="auto" w:fill="E0E0E0"/>
            <w:vAlign w:val="center"/>
          </w:tcPr>
          <w:p w14:paraId="6FE3DD51">
            <w:pPr>
              <w:pStyle w:val="2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术语、缩略语</w:t>
            </w:r>
          </w:p>
        </w:tc>
        <w:tc>
          <w:tcPr>
            <w:tcW w:w="6011" w:type="dxa"/>
            <w:shd w:val="clear" w:color="auto" w:fill="E0E0E0"/>
            <w:vAlign w:val="center"/>
          </w:tcPr>
          <w:p w14:paraId="13AE5840">
            <w:pPr>
              <w:pStyle w:val="2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14:paraId="547740F9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164C11E6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ORM</w:t>
            </w:r>
          </w:p>
        </w:tc>
        <w:tc>
          <w:tcPr>
            <w:tcW w:w="6011" w:type="dxa"/>
            <w:vAlign w:val="center"/>
          </w:tcPr>
          <w:p w14:paraId="7F57557B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（Object-Relational Mapping，对象关系映射）是一种程序设计技术，用于实现面向对象编程语言里不同类型系统的数据之间的转换</w:t>
            </w:r>
          </w:p>
        </w:tc>
      </w:tr>
      <w:tr w14:paraId="1EB1CAD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7E0482DE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Spring Boot</w:t>
            </w:r>
          </w:p>
        </w:tc>
        <w:tc>
          <w:tcPr>
            <w:tcW w:w="6011" w:type="dxa"/>
            <w:vAlign w:val="center"/>
          </w:tcPr>
          <w:p w14:paraId="0E1D8CD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105" w:beforeAutospacing="0" w:after="0" w:afterAutospacing="0" w:line="360" w:lineRule="auto"/>
              <w:ind w:left="0" w:right="0" w:firstLine="0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Spring Boot是由Pivotal团队提供的全新框架，其设计目标是用来简化新Spring应用的初始搭建以及开发过程。自2014年4月发布首个版本以来，Spring Boot通过其特定的配置方式和集成大量常用的第三方库配置，使开发人员能够更专注于业务逻辑的开发，而非繁琐的环境配置和库依赖管理。</w:t>
            </w:r>
          </w:p>
        </w:tc>
      </w:tr>
      <w:tr w14:paraId="1AC8871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25BF3156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Ceph</w:t>
            </w:r>
          </w:p>
        </w:tc>
        <w:tc>
          <w:tcPr>
            <w:tcW w:w="6011" w:type="dxa"/>
            <w:vAlign w:val="center"/>
          </w:tcPr>
          <w:p w14:paraId="32D46F8F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Ceph是一个分布式文件系统，旨在提供可扩展、高性能、高可靠性的存储解决方案。最初由Sage Weil在UCSC（University of California, Santa Cruz）作为PhD研究项目开始，现已成为OpenStack生态系统中备受欢迎的开源存储解决方案</w:t>
            </w:r>
          </w:p>
        </w:tc>
      </w:tr>
      <w:tr w14:paraId="19701AC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08B59E97">
            <w:pPr>
              <w:pStyle w:val="24"/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HTML</w:t>
            </w:r>
          </w:p>
        </w:tc>
        <w:tc>
          <w:tcPr>
            <w:tcW w:w="6011" w:type="dxa"/>
            <w:vAlign w:val="center"/>
          </w:tcPr>
          <w:p w14:paraId="171DC06A">
            <w:pPr>
              <w:pStyle w:val="24"/>
              <w:spacing w:line="360" w:lineRule="auto"/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HTML（HyperText Markup Language）是超文本标记语言，用于创建网页的标准标记语言。它包含一系列标签，用于定义网页的结构和内容。HTML文档可以通过浏览器解析并呈现为视觉页面。</w:t>
            </w:r>
          </w:p>
        </w:tc>
      </w:tr>
      <w:tr w14:paraId="398CA4CE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409ECA7C">
            <w:pPr>
              <w:pStyle w:val="24"/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Django</w:t>
            </w:r>
          </w:p>
        </w:tc>
        <w:tc>
          <w:tcPr>
            <w:tcW w:w="6011" w:type="dxa"/>
            <w:vAlign w:val="center"/>
          </w:tcPr>
          <w:p w14:paraId="7911E7FF">
            <w:pPr>
              <w:pStyle w:val="24"/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Django是一个高级的Python Web框架，它提供了丰富的工具和强大的功能，使开发者能够快速、高效地构建安全且可维护的网站和Web应用</w:t>
            </w:r>
          </w:p>
        </w:tc>
      </w:tr>
      <w:tr w14:paraId="702E4D55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4F2348E7">
            <w:pPr>
              <w:pStyle w:val="24"/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IDE</w:t>
            </w:r>
          </w:p>
        </w:tc>
        <w:tc>
          <w:tcPr>
            <w:tcW w:w="6011" w:type="dxa"/>
            <w:vAlign w:val="center"/>
          </w:tcPr>
          <w:p w14:paraId="753B8B25">
            <w:pPr>
              <w:pStyle w:val="24"/>
              <w:spacing w:line="360" w:lineRule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0"/>
                <w:sz w:val="21"/>
                <w:szCs w:val="21"/>
                <w:lang w:val="en-US" w:eastAsia="zh-CN" w:bidi="ar"/>
              </w:rPr>
              <w:t>IDE（Integrated Development Environment，集成开发环境） 是一种用于提供程序开发环境的应用程序，一般包括代码编辑器、编译器、调试器和图形用户界面工具。它集成了代码编写功能、分析功能、编译功能、调试功能等一体化的开发软件服务套。</w:t>
            </w:r>
          </w:p>
        </w:tc>
      </w:tr>
    </w:tbl>
    <w:p w14:paraId="49410964">
      <w:pPr>
        <w:pStyle w:val="23"/>
        <w:spacing w:afterLines="0" w:line="360" w:lineRule="auto"/>
        <w:ind w:firstLine="420"/>
        <w:rPr>
          <w:rFonts w:ascii="宋体" w:hAnsi="宋体"/>
        </w:rPr>
      </w:pPr>
    </w:p>
    <w:p w14:paraId="1BFC6E3C">
      <w:pPr>
        <w:pStyle w:val="3"/>
        <w:numPr>
          <w:ilvl w:val="1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参考资料</w:t>
      </w:r>
    </w:p>
    <w:p w14:paraId="37CEDD5A">
      <w:pPr>
        <w:pStyle w:val="2"/>
        <w:numPr>
          <w:ilvl w:val="0"/>
          <w:numId w:val="2"/>
        </w:numPr>
        <w:rPr>
          <w:rFonts w:eastAsiaTheme="majorEastAsia"/>
          <w:sz w:val="32"/>
          <w:szCs w:val="32"/>
        </w:rPr>
      </w:pPr>
      <w:r>
        <w:rPr>
          <w:rFonts w:hint="eastAsia" w:eastAsiaTheme="majorEastAsia"/>
          <w:sz w:val="32"/>
          <w:szCs w:val="32"/>
        </w:rPr>
        <w:t>项目概述</w:t>
      </w:r>
    </w:p>
    <w:p w14:paraId="160E8F34">
      <w:pPr>
        <w:pStyle w:val="3"/>
        <w:numPr>
          <w:ilvl w:val="1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项目目标</w:t>
      </w:r>
    </w:p>
    <w:p w14:paraId="32E8F6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提升用户体验：通过优化购物流程、提供丰富的药品信息和专业的药师咨询服务，增强用户的购物体验。</w:t>
      </w:r>
    </w:p>
    <w:p w14:paraId="316336A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拓宽销售渠道：构建线上平台，打破地域限制，扩大服务覆盖范围，吸引更多线上用户，增加销售额。</w:t>
      </w:r>
    </w:p>
    <w:p w14:paraId="33E372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强化品牌影响力：通过线上平台的运营与服务，提升品牌形象，增强用户粘性，形成口碑传播效应。</w:t>
      </w:r>
    </w:p>
    <w:p w14:paraId="1FAE35F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数据驱动决策：收集并分析用户行为数据，为库存管理、营销策略、产品优化提供数据支持，实现精细化运营。</w:t>
      </w:r>
    </w:p>
    <w:p w14:paraId="4C081513">
      <w:pPr>
        <w:pStyle w:val="3"/>
        <w:numPr>
          <w:ilvl w:val="1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用户特点</w:t>
      </w:r>
    </w:p>
    <w:p w14:paraId="3B215464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买药用户特点：</w:t>
      </w:r>
    </w:p>
    <w:p w14:paraId="7AEB9CE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便捷性追求：用户倾向于选择线上购药，以节省时间和精力，追求购药过程的便捷性。</w:t>
      </w:r>
    </w:p>
    <w:p w14:paraId="7811A62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信息敏感：用户高度关注药品的详细信息，如成分、功效、副作用等，以确保购药的安全性和有效性。</w:t>
      </w:r>
    </w:p>
    <w:p w14:paraId="15B4453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多样化需求：用户购药目的多样，包括日常用药、特定疾病治疗等，需要系统提供丰富的药品选择。</w:t>
      </w:r>
    </w:p>
    <w:p w14:paraId="4624013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服务期望：用户期望获得优质的售后服务，如快速的配送、订单跟踪和便捷的退货退款等。</w:t>
      </w:r>
    </w:p>
    <w:p w14:paraId="2E1D0740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医师特点：</w:t>
      </w:r>
    </w:p>
    <w:p w14:paraId="23A6C7A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专业性：医师具备专业的医学知识和丰富的临床经验，能够为用户提供准确的药品推荐和用药指导。</w:t>
      </w:r>
    </w:p>
    <w:p w14:paraId="59510DC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咨询需求：用户经常需要医师的在线咨询服务，以解答药品使用、用药注意事项等问题。</w:t>
      </w:r>
    </w:p>
    <w:p w14:paraId="566CFCA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合规性意识：医师严格遵守国家关于药品销售、互联网医疗等领域的法律法规和政策要求，确保药品信息的准确性和合规性。</w:t>
      </w:r>
    </w:p>
    <w:p w14:paraId="1D3990D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数据分析需求：医师需要系统提供的数据分析功能，以了解用户购药习惯、药品销售情况等，为优化药品推荐和营销策略提供支持。</w:t>
      </w:r>
    </w:p>
    <w:p w14:paraId="2E4148FC"/>
    <w:p w14:paraId="76854968">
      <w:pPr>
        <w:pStyle w:val="2"/>
        <w:numPr>
          <w:ilvl w:val="0"/>
          <w:numId w:val="2"/>
        </w:numPr>
        <w:rPr>
          <w:rFonts w:eastAsiaTheme="majorEastAsia"/>
          <w:sz w:val="32"/>
          <w:szCs w:val="32"/>
        </w:rPr>
      </w:pPr>
      <w:r>
        <w:rPr>
          <w:rFonts w:hint="eastAsia" w:eastAsiaTheme="majorEastAsia"/>
          <w:sz w:val="32"/>
          <w:szCs w:val="32"/>
        </w:rPr>
        <w:t>需求分析建模</w:t>
      </w:r>
    </w:p>
    <w:p w14:paraId="725E01CE">
      <w:pPr>
        <w:pStyle w:val="3"/>
        <w:numPr>
          <w:ilvl w:val="1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业务需求建模与描述</w:t>
      </w:r>
    </w:p>
    <w:p w14:paraId="2229D7F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用户注册与登录：</w:t>
      </w:r>
    </w:p>
    <w:p w14:paraId="603812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用户首次访问平台时，需点击“注册”按钮，填写姓名、手机号、密码等必要信息完成注册。注册成功后，用户可使用手机号和密码登录平台。</w:t>
      </w:r>
    </w:p>
    <w:p w14:paraId="41EB519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登录成功后，用户将进入平台主界面，可开始浏览药品或进行其他操作。</w:t>
      </w:r>
    </w:p>
    <w:p w14:paraId="786B740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浏览与搜索药品：</w:t>
      </w:r>
    </w:p>
    <w:p w14:paraId="3099E79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用户可在主界面上浏览药品分类，或使用搜索框输入药品名称、关键词等进行搜索。</w:t>
      </w:r>
    </w:p>
    <w:p w14:paraId="4820639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系统将根据用户输入展示相关药品列表，用户可点击列表中的药品查看详细信息。</w:t>
      </w:r>
    </w:p>
    <w:p w14:paraId="51188A2A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查看药品详情与咨询医师：</w:t>
      </w:r>
    </w:p>
    <w:p w14:paraId="0D2664F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在药品详情页面，用户可查看药品的详细信息，如成分、功效、用法用量、副作用等。如有任何疑问，用户可点击“在线咨询”按钮向医师发起咨询。医师将在规定时间内回复用户咨询。</w:t>
      </w:r>
    </w:p>
    <w:p w14:paraId="2530EC9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加入购物车与结算：</w:t>
      </w:r>
    </w:p>
    <w:p w14:paraId="1B68BD0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用户将选定的药品加入购物车后，可继续浏览其他药品或进入购物车页面进行结算。在购物车页面，用户可修改药品数量或删除药品。</w:t>
      </w:r>
    </w:p>
    <w:p w14:paraId="7F674EE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进入结算页面后，用户需选择收货地址和支付方式，并确认订单信息无误后进行支付。支付成功后，订单状态将更新为待发货。</w:t>
      </w:r>
    </w:p>
    <w:p w14:paraId="706970C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药品发货与物流跟踪：</w:t>
      </w:r>
    </w:p>
    <w:p w14:paraId="4117643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仓库将根据订单信息准备药品并发货。用户可在平台上查看订单物流信息，了解药品的配送状态和预计送达时间。</w:t>
      </w:r>
    </w:p>
    <w:p w14:paraId="2F9C091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确认收货与评价：</w:t>
      </w:r>
    </w:p>
    <w:p w14:paraId="759CEF9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用户收到药品后，需在平台上确认收货并进行评价。评价内容可包括药品质量、配送速度、服务态度等方面。用户的评价将作为平台对药品和服务优化的重要参考。</w:t>
      </w:r>
    </w:p>
    <w:p w14:paraId="7CC89F9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售后服务：</w:t>
      </w:r>
    </w:p>
    <w:p w14:paraId="08DF606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如用户遇到药品质量问题或配送问题，可在平台上申请售后服务。平台客服人员将及时处理用户申请，提供退换货或补偿等服务。用户可通过平台与客服人员沟通解决问题。</w:t>
      </w:r>
    </w:p>
    <w:p w14:paraId="3CA95BE8">
      <w:pPr>
        <w:pStyle w:val="3"/>
        <w:numPr>
          <w:ilvl w:val="1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</w:t>
      </w:r>
    </w:p>
    <w:p w14:paraId="3EECA827">
      <w:pPr>
        <w:pStyle w:val="4"/>
        <w:numPr>
          <w:ilvl w:val="2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系统用例模型</w:t>
      </w:r>
    </w:p>
    <w:tbl>
      <w:tblPr>
        <w:tblStyle w:val="10"/>
        <w:tblW w:w="8279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011"/>
      </w:tblGrid>
      <w:tr w14:paraId="0112DCA8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68" w:type="dxa"/>
            <w:shd w:val="clear" w:color="auto" w:fill="E0E0E0"/>
            <w:vAlign w:val="center"/>
          </w:tcPr>
          <w:p w14:paraId="42342504">
            <w:pPr>
              <w:pStyle w:val="2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011" w:type="dxa"/>
            <w:shd w:val="clear" w:color="auto" w:fill="E0E0E0"/>
            <w:vAlign w:val="center"/>
          </w:tcPr>
          <w:p w14:paraId="657CD561">
            <w:pPr>
              <w:pStyle w:val="24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14:paraId="4AFD7DF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4BA7DA85">
            <w:pPr>
              <w:pStyle w:val="24"/>
              <w:spacing w:line="360" w:lineRule="auto"/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消费者</w:t>
            </w:r>
          </w:p>
        </w:tc>
        <w:tc>
          <w:tcPr>
            <w:tcW w:w="6011" w:type="dxa"/>
            <w:vAlign w:val="center"/>
          </w:tcPr>
          <w:p w14:paraId="0176F0B8">
            <w:pPr>
              <w:pStyle w:val="24"/>
              <w:spacing w:line="360" w:lineRule="auto"/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追求高效、便捷的购药体验，期望获得丰富的药品信息、专业的药师咨询和优质的售后服务</w:t>
            </w:r>
          </w:p>
        </w:tc>
      </w:tr>
      <w:tr w14:paraId="01465C1A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79D62C45">
            <w:pPr>
              <w:pStyle w:val="24"/>
              <w:spacing w:line="360" w:lineRule="auto"/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药店员工</w:t>
            </w:r>
          </w:p>
        </w:tc>
        <w:tc>
          <w:tcPr>
            <w:tcW w:w="6011" w:type="dxa"/>
            <w:vAlign w:val="center"/>
          </w:tcPr>
          <w:p w14:paraId="286D3992">
            <w:pPr>
              <w:pStyle w:val="24"/>
              <w:spacing w:line="360" w:lineRule="auto"/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需要一套高效、易用的系统来管理药品库存、处理订单、与消费者沟通等，以提升工作效率和服务质量</w:t>
            </w:r>
          </w:p>
        </w:tc>
      </w:tr>
      <w:tr w14:paraId="3FB588F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0347FE8E">
            <w:pPr>
              <w:pStyle w:val="24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医师</w:t>
            </w:r>
          </w:p>
        </w:tc>
        <w:tc>
          <w:tcPr>
            <w:tcW w:w="6011" w:type="dxa"/>
            <w:vAlign w:val="center"/>
          </w:tcPr>
          <w:p w14:paraId="7BFD4E66">
            <w:pPr>
              <w:pStyle w:val="24"/>
              <w:spacing w:line="360" w:lineRule="auto"/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lang w:val="en-US" w:eastAsia="zh-CN"/>
              </w:rPr>
              <w:t>医师需要系统提供的数据分析功能，以了解用户购药习惯、药品销售情况等，为优化药品推荐和营销策略提供支持</w:t>
            </w:r>
          </w:p>
        </w:tc>
      </w:tr>
      <w:tr w14:paraId="1A9CC614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2268" w:type="dxa"/>
            <w:vAlign w:val="center"/>
          </w:tcPr>
          <w:p w14:paraId="096EFF75">
            <w:pPr>
              <w:pStyle w:val="24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管理人员</w:t>
            </w:r>
          </w:p>
        </w:tc>
        <w:tc>
          <w:tcPr>
            <w:tcW w:w="6011" w:type="dxa"/>
            <w:vAlign w:val="center"/>
          </w:tcPr>
          <w:p w14:paraId="70DC789B">
            <w:pPr>
              <w:pStyle w:val="24"/>
              <w:spacing w:line="360" w:lineRule="auto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5073B"/>
                <w:spacing w:val="0"/>
                <w:sz w:val="21"/>
                <w:szCs w:val="21"/>
              </w:rPr>
              <w:t>关注系统的整体性能、安全性和合规性，期望通过数据分析来优化库存管理、营销策略和产品选择</w:t>
            </w:r>
          </w:p>
        </w:tc>
      </w:tr>
    </w:tbl>
    <w:p w14:paraId="1BBF9CE3"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05655" cy="46767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B8E2">
      <w:pPr>
        <w:pStyle w:val="4"/>
        <w:numPr>
          <w:ilvl w:val="2"/>
          <w:numId w:val="16"/>
        </w:numPr>
      </w:pPr>
      <w:r>
        <w:rPr>
          <w:rFonts w:hint="eastAsia"/>
          <w:sz w:val="28"/>
          <w:szCs w:val="28"/>
        </w:rPr>
        <w:t>用例详述</w:t>
      </w:r>
    </w:p>
    <w:tbl>
      <w:tblPr>
        <w:tblStyle w:val="1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6048"/>
      </w:tblGrid>
      <w:tr w14:paraId="7700D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B3B3B3"/>
            <w:vAlign w:val="center"/>
          </w:tcPr>
          <w:p w14:paraId="2E891937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标题</w:t>
            </w:r>
          </w:p>
        </w:tc>
        <w:tc>
          <w:tcPr>
            <w:tcW w:w="6048" w:type="dxa"/>
            <w:shd w:val="clear" w:color="auto" w:fill="B3B3B3"/>
            <w:vAlign w:val="center"/>
          </w:tcPr>
          <w:p w14:paraId="5C990FD2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内容</w:t>
            </w:r>
          </w:p>
        </w:tc>
      </w:tr>
      <w:tr w14:paraId="088A9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766BB411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用例名称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1CE7ED6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60" w:afterAutospacing="0" w:line="360" w:lineRule="auto"/>
              <w:ind w:left="0" w:right="0" w:firstLine="0"/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用户注册与登录</w:t>
            </w:r>
          </w:p>
        </w:tc>
      </w:tr>
      <w:tr w14:paraId="5A313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46C93A47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用例简要说明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30CD9747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描述新用户如何在平台上进行注册，并使用注册信息登录平台</w:t>
            </w:r>
          </w:p>
        </w:tc>
      </w:tr>
      <w:tr w14:paraId="46468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2E311DEB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前置条件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1E560DF9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用户已访问平台网站或应用。</w:t>
            </w:r>
          </w:p>
          <w:p w14:paraId="2D558E73"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平台提供注册和登录功能。</w:t>
            </w:r>
          </w:p>
        </w:tc>
      </w:tr>
      <w:tr w14:paraId="755ED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1BFF8E71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事件流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4E3BFACD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用户点击“注册”按钮，进入注册页面。</w:t>
            </w:r>
          </w:p>
          <w:p w14:paraId="18B5E30F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用户填写注册信息，包括姓名、手机号、密码等，并可能需</w:t>
            </w:r>
          </w:p>
          <w:p w14:paraId="2BD505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要输入验证码。</w:t>
            </w:r>
          </w:p>
          <w:p w14:paraId="65AFC68C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用户点击“注册”按钮提交注册信息。</w:t>
            </w:r>
          </w:p>
          <w:p w14:paraId="24ADFDC9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系统验证用户输入的信息是否有效（如手机号是否已注册</w:t>
            </w:r>
          </w:p>
          <w:p w14:paraId="7E3FE9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等）。</w:t>
            </w:r>
          </w:p>
          <w:p w14:paraId="6F693033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如果验证通过，系统提示用户注册成功，并允许用户进行登</w:t>
            </w:r>
          </w:p>
          <w:p w14:paraId="51A830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录。</w:t>
            </w:r>
          </w:p>
          <w:p w14:paraId="16D64890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用户输入手机号和密码，点击“登录”按钮。</w:t>
            </w:r>
          </w:p>
          <w:p w14:paraId="2203C6EF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系统验证用户输入的登录信息是否匹配。</w:t>
            </w:r>
          </w:p>
          <w:p w14:paraId="694BF011"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如果验证通过，系统进入用户主界面，展示用户个人信息和</w:t>
            </w:r>
          </w:p>
          <w:p w14:paraId="36083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平台功能。</w:t>
            </w:r>
          </w:p>
        </w:tc>
      </w:tr>
      <w:tr w14:paraId="34F25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2D858AF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后置条件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41A345A3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注册成功后，用户信息被存储在系统中。</w:t>
            </w:r>
          </w:p>
          <w:p w14:paraId="628FCDF7"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登录成功后，用户会话被建立，用户可在平台上进行后续操</w:t>
            </w:r>
          </w:p>
          <w:p w14:paraId="50CF1F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作。</w:t>
            </w:r>
          </w:p>
        </w:tc>
      </w:tr>
      <w:tr w14:paraId="5C540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4F11CC04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扩展点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3C1385FF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如果用户输入的手机号已注册，系统提示用户该手机号已存</w:t>
            </w:r>
          </w:p>
          <w:p w14:paraId="7C425B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在。</w:t>
            </w:r>
          </w:p>
          <w:p w14:paraId="553DE0BD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如果用户输入的验证码错误，系统提示用户重新输入验证码。</w:t>
            </w:r>
          </w:p>
          <w:p w14:paraId="1471DF98"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如果用户登录失败（如密码错误），系统提示用户重新输入</w:t>
            </w:r>
          </w:p>
          <w:p w14:paraId="78CC9A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登录信息或找回密码。</w:t>
            </w:r>
          </w:p>
        </w:tc>
      </w:tr>
      <w:tr w14:paraId="7B01E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1FB8E354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优先级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12F5CE8E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高</w:t>
            </w:r>
          </w:p>
        </w:tc>
      </w:tr>
    </w:tbl>
    <w:p w14:paraId="138F7884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617845" cy="6223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6048"/>
      </w:tblGrid>
      <w:tr w14:paraId="5E159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0" w:type="dxa"/>
            <w:shd w:val="clear" w:color="auto" w:fill="B3B3B3"/>
            <w:vAlign w:val="center"/>
          </w:tcPr>
          <w:p w14:paraId="3AE4F4E6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标题</w:t>
            </w:r>
          </w:p>
        </w:tc>
        <w:tc>
          <w:tcPr>
            <w:tcW w:w="6048" w:type="dxa"/>
            <w:shd w:val="clear" w:color="auto" w:fill="B3B3B3"/>
            <w:vAlign w:val="center"/>
          </w:tcPr>
          <w:p w14:paraId="589D1217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内容</w:t>
            </w:r>
          </w:p>
        </w:tc>
      </w:tr>
      <w:tr w14:paraId="064AC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413F071E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用例名称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0C2E276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60" w:afterAutospacing="0" w:line="360" w:lineRule="auto"/>
              <w:ind w:left="0" w:right="0" w:firstLine="0"/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浏览与搜索药品</w:t>
            </w:r>
          </w:p>
        </w:tc>
      </w:tr>
      <w:tr w14:paraId="5CE7D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FF7CF3C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用例简要说明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62976A6C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描述用户如何在平台上浏览药品分类、搜索药品，并查看药品详细信息。</w:t>
            </w:r>
          </w:p>
        </w:tc>
      </w:tr>
      <w:tr w14:paraId="1E653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7D8919CB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前置条件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521B9307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用户已登录平台。</w:t>
            </w:r>
          </w:p>
          <w:p w14:paraId="1E6300C1"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平台提供药品浏览、搜索和查看功能。</w:t>
            </w:r>
          </w:p>
        </w:tc>
      </w:tr>
      <w:tr w14:paraId="0AE85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300E6B4F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事件流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67193058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用户在主界面上查看药品分类。</w:t>
            </w:r>
          </w:p>
          <w:p w14:paraId="45B69811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用户点击感兴趣的药品分类，进入该类药品列表页面。</w:t>
            </w:r>
          </w:p>
          <w:p w14:paraId="000C60F9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用户在搜索框中输入药品名称或关键词，点击搜索按钮。</w:t>
            </w:r>
          </w:p>
          <w:p w14:paraId="4AD2F067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系统展示与关键词相关的药品列表。</w:t>
            </w:r>
          </w:p>
          <w:p w14:paraId="12AC0A79"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用户点击药品列表中的某一项，查看该药品的详细信息。</w:t>
            </w:r>
          </w:p>
        </w:tc>
      </w:tr>
      <w:tr w14:paraId="27C03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244424F8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后置条件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526D62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用户可查看药品的详细信息，如成分、功效、用法用量等。</w:t>
            </w:r>
          </w:p>
        </w:tc>
      </w:tr>
      <w:tr w14:paraId="58ABA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39B62149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扩展点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624A07B2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如果系统未找到与关键词相关的药品，显示“未找到相关药品”提示。</w:t>
            </w:r>
          </w:p>
          <w:p w14:paraId="3F8BA757"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如果用户输入的关键词过短或过长，系统提示用户重新输入。</w:t>
            </w:r>
          </w:p>
        </w:tc>
      </w:tr>
      <w:tr w14:paraId="1FEF5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687DC9F0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优先级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6170A3E1">
            <w:pPr>
              <w:spacing w:line="360" w:lineRule="auto"/>
              <w:textAlignment w:val="center"/>
              <w:rPr>
                <w:rFonts w:hint="eastAsia" w:ascii="宋体" w:hAnsi="宋体" w:eastAsiaTheme="minorEastAsia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eastAsia="zh-CN"/>
              </w:rPr>
              <w:t>中</w:t>
            </w:r>
          </w:p>
        </w:tc>
      </w:tr>
    </w:tbl>
    <w:p w14:paraId="67AD1FB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347970" cy="5499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6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6093"/>
      </w:tblGrid>
      <w:tr w14:paraId="4227E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B3B3B3"/>
            <w:vAlign w:val="center"/>
          </w:tcPr>
          <w:p w14:paraId="4CE4DF24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标题</w:t>
            </w:r>
          </w:p>
        </w:tc>
        <w:tc>
          <w:tcPr>
            <w:tcW w:w="6071" w:type="dxa"/>
            <w:shd w:val="clear" w:color="auto" w:fill="B3B3B3"/>
            <w:vAlign w:val="center"/>
          </w:tcPr>
          <w:p w14:paraId="0016A0E2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内容</w:t>
            </w:r>
          </w:p>
        </w:tc>
      </w:tr>
      <w:tr w14:paraId="3E298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433B280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用例名称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2639AD8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60" w:afterAutospacing="0" w:line="360" w:lineRule="auto"/>
              <w:ind w:left="0" w:right="0" w:firstLine="0"/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加入购物车与结算</w:t>
            </w:r>
          </w:p>
        </w:tc>
      </w:tr>
      <w:tr w14:paraId="5C675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2FC96E50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用例简要说明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25DDA417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描述用户如何将选定的药品加入购物车，并进行结算操作。</w:t>
            </w:r>
          </w:p>
        </w:tc>
      </w:tr>
      <w:tr w14:paraId="73A1B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74E873E8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前置条件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44AC27C5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用户已登录平台。</w:t>
            </w:r>
          </w:p>
          <w:p w14:paraId="4056EB3E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用户已选择至少一种药品加入购物车。</w:t>
            </w:r>
          </w:p>
          <w:p w14:paraId="1827E969"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平台提供购物车和结算功能。</w:t>
            </w:r>
          </w:p>
        </w:tc>
      </w:tr>
      <w:tr w14:paraId="0150E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836A3F2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事件流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6EECFABB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用户点击药品详情页面中的“加入购物车”按钮。</w:t>
            </w:r>
          </w:p>
          <w:p w14:paraId="217E644F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用户查看购物车中的药品列表和总价。</w:t>
            </w:r>
          </w:p>
          <w:p w14:paraId="6C4280BD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用户可修改药品数量或删除不需要的药品。</w:t>
            </w:r>
          </w:p>
          <w:p w14:paraId="2E30FFD6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用户点击“结算”按钮，进入结算页面。</w:t>
            </w:r>
          </w:p>
          <w:p w14:paraId="3E54BDBF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用户选择或填写收货地址和支付方式。</w:t>
            </w:r>
          </w:p>
          <w:p w14:paraId="3668A3F8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用户确认订单信息无误后进行支付。</w:t>
            </w:r>
          </w:p>
          <w:p w14:paraId="3D0CA305"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系统提示支付成功，并显示订单状态为待发货。</w:t>
            </w:r>
          </w:p>
        </w:tc>
      </w:tr>
      <w:tr w14:paraId="695F8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8965884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后置条件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347481A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订单信息被存储在系统中。</w:t>
            </w:r>
          </w:p>
          <w:p w14:paraId="45306BFE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用户可通过平台查看订单状态和物流信息。</w:t>
            </w:r>
          </w:p>
        </w:tc>
      </w:tr>
      <w:tr w14:paraId="1182A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5A9F0A2F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扩展点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5F58FD1D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如果用户选择的支付方式不可用，系统提示用户选择其他支付方式。</w:t>
            </w:r>
          </w:p>
          <w:p w14:paraId="29E34F95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如果支付失败，系统提示用户重新支付或联系客服。</w:t>
            </w:r>
          </w:p>
        </w:tc>
      </w:tr>
      <w:tr w14:paraId="4F5A2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466EEB76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优先级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706E5E5F">
            <w:pPr>
              <w:spacing w:line="360" w:lineRule="auto"/>
              <w:textAlignment w:val="center"/>
              <w:rPr>
                <w:rFonts w:hint="eastAsia" w:ascii="宋体" w:hAnsi="宋体" w:eastAsiaTheme="minorEastAsia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高</w:t>
            </w:r>
          </w:p>
        </w:tc>
      </w:tr>
      <w:tr w14:paraId="5BE3F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21" w:type="dxa"/>
            <w:gridSpan w:val="2"/>
            <w:shd w:val="clear" w:color="auto" w:fill="auto"/>
            <w:vAlign w:val="center"/>
          </w:tcPr>
          <w:p w14:paraId="7E907398">
            <w:pPr>
              <w:spacing w:line="360" w:lineRule="auto"/>
              <w:textAlignment w:val="center"/>
              <w:rPr>
                <w:rFonts w:hint="eastAsia" w:ascii="宋体" w:hAnsi="宋体"/>
                <w:iCs/>
                <w:lang w:val="en-US" w:eastAsia="zh-CN"/>
              </w:rPr>
            </w:pPr>
            <w:r>
              <w:drawing>
                <wp:inline distT="0" distB="0" distL="114300" distR="114300">
                  <wp:extent cx="5378450" cy="514350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EE4E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B3B3B3"/>
            <w:vAlign w:val="center"/>
          </w:tcPr>
          <w:p w14:paraId="48BA23B6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标题</w:t>
            </w:r>
          </w:p>
        </w:tc>
        <w:tc>
          <w:tcPr>
            <w:tcW w:w="6071" w:type="dxa"/>
            <w:shd w:val="clear" w:color="auto" w:fill="B3B3B3"/>
            <w:vAlign w:val="center"/>
          </w:tcPr>
          <w:p w14:paraId="450E4EBB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内容</w:t>
            </w:r>
          </w:p>
        </w:tc>
      </w:tr>
      <w:tr w14:paraId="0D48F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013AA4C6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用例名称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2C023E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60" w:afterAutospacing="0" w:line="360" w:lineRule="auto"/>
              <w:ind w:left="0" w:right="0" w:firstLine="0"/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药师在线咨询</w:t>
            </w:r>
          </w:p>
        </w:tc>
      </w:tr>
      <w:tr w14:paraId="1DB08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0CECB989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用例简要说明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7E20DE97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描述用户如何在平台上与药师进行在线咨询，获取药品使用建议或解答疑问。</w:t>
            </w:r>
          </w:p>
        </w:tc>
      </w:tr>
      <w:tr w14:paraId="272CE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0DF6DC6E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前置条件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5F7FCC91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用户已登录平台。</w:t>
            </w:r>
          </w:p>
          <w:p w14:paraId="034E93BD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平台提供药师在线咨询功能。</w:t>
            </w:r>
          </w:p>
          <w:p w14:paraId="5E38CB79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至少有一名药师在线提供服务。</w:t>
            </w:r>
          </w:p>
        </w:tc>
      </w:tr>
      <w:tr w14:paraId="18C7C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F1D9C65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事件流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7C326010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用户进入药品详情页面或指定咨询页面。</w:t>
            </w:r>
          </w:p>
          <w:p w14:paraId="365C9FE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用户点击“在线咨询”按钮，进入在线咨询界面。</w:t>
            </w:r>
          </w:p>
          <w:p w14:paraId="235BFD8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系统显示当前在线的药师列表。</w:t>
            </w:r>
          </w:p>
          <w:p w14:paraId="2C40AEA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用户选择药师或等待系统自动分配。</w:t>
            </w:r>
          </w:p>
          <w:p w14:paraId="2FE18EE6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用户向药师发送药品使用疑问或咨询信息。</w:t>
            </w:r>
          </w:p>
          <w:p w14:paraId="5DF7238F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药师接收用户咨询，并查看用户提供的药品信息和问题。</w:t>
            </w:r>
          </w:p>
          <w:p w14:paraId="7189B8CA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药师根据专业知识和经验，向用户提供药品使用建议或解答</w:t>
            </w:r>
          </w:p>
          <w:p w14:paraId="5C63F6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疑问。</w:t>
            </w:r>
          </w:p>
          <w:p w14:paraId="2841DF67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用户接收药师回复，并可根据需要进一步与药师交流。</w:t>
            </w:r>
          </w:p>
          <w:p w14:paraId="58E34CBE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咨询结束，用户可选择结束咨询或提出其他疑问。</w:t>
            </w:r>
          </w:p>
        </w:tc>
      </w:tr>
      <w:tr w14:paraId="471F9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074FC860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后置条件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E540DB2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用户获得药师提供的药品使用建议或疑问解答。</w:t>
            </w:r>
          </w:p>
          <w:p w14:paraId="2F88BB8D"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药师咨询记录被存储在系统中，供后续参考或分析。</w:t>
            </w:r>
          </w:p>
        </w:tc>
      </w:tr>
      <w:tr w14:paraId="71BB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03EBC83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扩展点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5C6A0588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如果当前没有药师在线，系统提示用户药师不在线，可选择留言或稍后再试。</w:t>
            </w:r>
          </w:p>
          <w:p w14:paraId="610E1C63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如果用户发送的咨询信息不完整或模糊，药师可要求用户补充信息或重新描述问题。</w:t>
            </w:r>
          </w:p>
          <w:p w14:paraId="5CDF57D2"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如果药师无法立即回复用户咨询，系统可提示用户药师正在处理其他咨询，请稍候。</w:t>
            </w:r>
          </w:p>
        </w:tc>
      </w:tr>
      <w:tr w14:paraId="3622A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CB03AF4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优先级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74E0B7A7">
            <w:pPr>
              <w:spacing w:line="360" w:lineRule="auto"/>
              <w:textAlignment w:val="center"/>
              <w:rPr>
                <w:rFonts w:hint="eastAsia" w:ascii="宋体" w:hAnsi="宋体" w:eastAsiaTheme="minorEastAsia"/>
                <w:iCs/>
                <w:lang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中</w:t>
            </w:r>
          </w:p>
        </w:tc>
      </w:tr>
    </w:tbl>
    <w:p w14:paraId="2DD699F8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382895" cy="577850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6048"/>
      </w:tblGrid>
      <w:tr w14:paraId="521B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B3B3B3"/>
            <w:vAlign w:val="center"/>
          </w:tcPr>
          <w:p w14:paraId="21EDBBCB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标题</w:t>
            </w:r>
          </w:p>
        </w:tc>
        <w:tc>
          <w:tcPr>
            <w:tcW w:w="6048" w:type="dxa"/>
            <w:shd w:val="clear" w:color="auto" w:fill="B3B3B3"/>
            <w:vAlign w:val="center"/>
          </w:tcPr>
          <w:p w14:paraId="3AB0DA97">
            <w:pPr>
              <w:spacing w:line="360" w:lineRule="auto"/>
              <w:jc w:val="center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内容</w:t>
            </w:r>
          </w:p>
        </w:tc>
      </w:tr>
      <w:tr w14:paraId="1C15F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7F92FACC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用例名称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3D1F982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60" w:afterAutospacing="0" w:line="360" w:lineRule="auto"/>
              <w:ind w:left="0" w:right="0" w:firstLine="0"/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药师接收处理订单</w:t>
            </w:r>
          </w:p>
        </w:tc>
      </w:tr>
      <w:tr w14:paraId="7130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2EE14554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用例简要说明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0F903B7F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描述药师如何在平台上接收和处理用户提交的药品订单，包括审核订单信息、确认药品可用性、提供用药建议等。</w:t>
            </w:r>
          </w:p>
        </w:tc>
      </w:tr>
      <w:tr w14:paraId="4E6E2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C1A7A33">
            <w:pPr>
              <w:spacing w:line="360" w:lineRule="auto"/>
              <w:textAlignment w:val="center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前置条件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128CFD46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用户已提交药品订单并完成支付。</w:t>
            </w:r>
          </w:p>
          <w:p w14:paraId="104511CF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平台提供药师审核和处理订单的功能。</w:t>
            </w:r>
          </w:p>
          <w:p w14:paraId="510681C7"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药师已登录平台并处于工作状态。</w:t>
            </w:r>
          </w:p>
        </w:tc>
      </w:tr>
      <w:tr w14:paraId="76ABF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7F4018A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事件流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202A9C83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用户提交</w:t>
            </w:r>
            <w:r>
              <w:rPr>
                <w:rFonts w:hint="eastAsia" w:ascii="宋体" w:hAnsi="宋体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咨询</w:t>
            </w: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并完成支付。</w:t>
            </w:r>
          </w:p>
          <w:p w14:paraId="38DFC359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系统自动将新</w:t>
            </w:r>
            <w:r>
              <w:rPr>
                <w:rFonts w:hint="eastAsia" w:ascii="宋体" w:hAnsi="宋体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咨询</w:t>
            </w: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推送给药师，或药师定期查看待处理</w:t>
            </w:r>
            <w:r>
              <w:rPr>
                <w:rFonts w:hint="eastAsia" w:ascii="宋体" w:hAnsi="宋体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咨询</w:t>
            </w:r>
          </w:p>
          <w:p w14:paraId="675D90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列表。</w:t>
            </w:r>
          </w:p>
          <w:p w14:paraId="210DFC84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药师接收订单，并查看订单详细信息，包括药品名称、数量、收货地址等。</w:t>
            </w:r>
          </w:p>
          <w:p w14:paraId="068153A6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药师根据订单信息，确认药品的库存情况和可用性。</w:t>
            </w:r>
          </w:p>
          <w:p w14:paraId="3455C0F7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如果药品库存充足且可用，药师继续处理订单；否则，药师</w:t>
            </w:r>
          </w:p>
          <w:p w14:paraId="06B2DD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标记订单为缺货状态，并通知用户或平台客服进行后续处理。</w:t>
            </w:r>
          </w:p>
          <w:p w14:paraId="488F5371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药师根据药品特性和用户信息，提供用药建议或注意事项（可</w:t>
            </w:r>
          </w:p>
          <w:p w14:paraId="449285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选）。</w:t>
            </w:r>
          </w:p>
          <w:p w14:paraId="17511408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药师确认订单信息无误后，将订单标记为已审核状态，并通</w:t>
            </w:r>
          </w:p>
          <w:p w14:paraId="64C7AD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知仓库或物流部门进行配货和发货。</w:t>
            </w:r>
          </w:p>
          <w:p w14:paraId="7581D088"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-360" w:leftChars="0" w:right="0" w:rightChars="0" w:firstLine="420" w:firstLineChars="200"/>
              <w:rPr>
                <w:rFonts w:ascii="宋体" w:hAnsi="宋体"/>
                <w:iCs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药师将订单处理结果记录在系统中，供后续参考或分析。</w:t>
            </w:r>
          </w:p>
        </w:tc>
      </w:tr>
      <w:tr w14:paraId="6871F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581C8C25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后置条件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2B06EAFA"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药师提供的用药建议或注意事项被记录在订单中，供用户查看。</w:t>
            </w:r>
          </w:p>
          <w:p w14:paraId="1F553605"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仓库或物流部门接收到订单配货和发货指令。</w:t>
            </w:r>
          </w:p>
        </w:tc>
      </w:tr>
      <w:tr w14:paraId="2835A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1B647546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扩展点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0370AEEF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如果订单中的药品信息不完整或有误，药师可联系用户或平台客服进行确认或修改。</w:t>
            </w:r>
          </w:p>
          <w:p w14:paraId="5A368AFA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如果药师在审核过程中发现用户存在用药风险或禁忌，药师可主动与用户联系并提供专业建议。</w:t>
            </w:r>
          </w:p>
          <w:p w14:paraId="006462A6"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Theme="minorEastAsia" w:cstheme="minorBidi"/>
                <w:b w:val="0"/>
                <w:bCs w:val="0"/>
                <w:iCs/>
                <w:kern w:val="2"/>
                <w:sz w:val="21"/>
                <w:szCs w:val="22"/>
                <w:lang w:val="en-US" w:eastAsia="zh-CN" w:bidi="ar-SA"/>
              </w:rPr>
              <w:t>如果药师在处理订单过程中遇到系统问题或异常情况，药师可记录问题并通知平台技术部门进行处理。</w:t>
            </w:r>
          </w:p>
        </w:tc>
      </w:tr>
      <w:tr w14:paraId="78045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0" w:type="dxa"/>
            <w:shd w:val="clear" w:color="auto" w:fill="auto"/>
            <w:vAlign w:val="center"/>
          </w:tcPr>
          <w:p w14:paraId="62D33F19">
            <w:pPr>
              <w:spacing w:line="360" w:lineRule="auto"/>
              <w:textAlignment w:val="center"/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优先级</w:t>
            </w:r>
          </w:p>
        </w:tc>
        <w:tc>
          <w:tcPr>
            <w:tcW w:w="6048" w:type="dxa"/>
            <w:shd w:val="clear" w:color="auto" w:fill="auto"/>
            <w:vAlign w:val="center"/>
          </w:tcPr>
          <w:p w14:paraId="187843D4">
            <w:pPr>
              <w:spacing w:line="360" w:lineRule="auto"/>
              <w:textAlignment w:val="center"/>
              <w:rPr>
                <w:rFonts w:hint="default" w:ascii="宋体" w:hAnsi="宋体" w:eastAsiaTheme="minor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高</w:t>
            </w:r>
          </w:p>
        </w:tc>
      </w:tr>
    </w:tbl>
    <w:p w14:paraId="3904402C">
      <w:pPr>
        <w:spacing w:line="360" w:lineRule="auto"/>
        <w:jc w:val="left"/>
        <w:rPr>
          <w:sz w:val="24"/>
          <w:szCs w:val="24"/>
        </w:rPr>
      </w:pPr>
      <w:r>
        <w:drawing>
          <wp:inline distT="0" distB="0" distL="114300" distR="114300">
            <wp:extent cx="5623560" cy="598805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256A">
      <w:pPr>
        <w:pStyle w:val="3"/>
        <w:numPr>
          <w:ilvl w:val="1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非功能需求</w:t>
      </w:r>
    </w:p>
    <w:p w14:paraId="1A1B1599">
      <w:pPr>
        <w:pStyle w:val="4"/>
        <w:numPr>
          <w:ilvl w:val="2"/>
          <w:numId w:val="3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系统非功能需求</w:t>
      </w:r>
    </w:p>
    <w:p w14:paraId="4CFC87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性能需求：</w:t>
      </w:r>
    </w:p>
    <w:p w14:paraId="15D7E3B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响应时间：系统应保证在短时间内响应用户请求，如页面加载时间不超过3秒。</w:t>
      </w:r>
    </w:p>
    <w:p w14:paraId="41D0E20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并发处理能力：系统应能处理大量并发用户请求，确保在高峰时段仍能保持流畅的用户体验。</w:t>
      </w:r>
    </w:p>
    <w:p w14:paraId="238259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可用性需求：</w:t>
      </w:r>
    </w:p>
    <w:p w14:paraId="6D925ED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系统应提供24/7的不间断服务，确保用户随时都能访问系统。</w:t>
      </w:r>
    </w:p>
    <w:p w14:paraId="685D288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应具备故障恢复机制，当系统出现故障时，能快速恢复服务。</w:t>
      </w:r>
    </w:p>
    <w:p w14:paraId="43CAF9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安全性需求：</w:t>
      </w:r>
    </w:p>
    <w:p w14:paraId="5EAED5E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用户信息应加密存储和传输，确保用户数据安全。</w:t>
      </w:r>
    </w:p>
    <w:p w14:paraId="2BC4A89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系统应提供访问控制机制，如身份验证和权限管理，防止未授权访问。</w:t>
      </w:r>
    </w:p>
    <w:p w14:paraId="576F171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应对常见的网络攻击（如SQL注入、跨站脚本攻击等）进行防护。</w:t>
      </w:r>
    </w:p>
    <w:p w14:paraId="009BCA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可维护性需求：</w:t>
      </w:r>
    </w:p>
    <w:p w14:paraId="60B3379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系统架构应清晰，便于后期维护和扩展。</w:t>
      </w:r>
    </w:p>
    <w:p w14:paraId="2E7E5FD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应提供详细的日志记录功能，便于故障排查和性能分析。</w:t>
      </w:r>
    </w:p>
    <w:p w14:paraId="4FD799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可扩展性需求：</w:t>
      </w:r>
    </w:p>
    <w:p w14:paraId="0798CB5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系统应能够根据业务需求进行功能扩展和性能提升。</w:t>
      </w:r>
    </w:p>
    <w:p w14:paraId="1DC4E33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数据库设计应支持大规模数据的存储和查询。</w:t>
      </w:r>
    </w:p>
    <w:p w14:paraId="0C7ADD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兼容性需求：</w:t>
      </w:r>
    </w:p>
    <w:p w14:paraId="6EFC6D0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系统应支持主流浏览器和操作系统，确保用户在不同设备上都能正常访问。</w:t>
      </w:r>
    </w:p>
    <w:p w14:paraId="4F607E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7.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用户界面需求：</w:t>
      </w:r>
    </w:p>
    <w:p w14:paraId="7A3E612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界面设计应简洁明了，便于用户操作。</w:t>
      </w:r>
    </w:p>
    <w:p w14:paraId="3082F02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应提供友好的错误提示和帮助文档，帮助用户解决问题。</w:t>
      </w:r>
    </w:p>
    <w:p w14:paraId="6ADBD46A">
      <w:pPr>
        <w:pStyle w:val="4"/>
        <w:numPr>
          <w:ilvl w:val="2"/>
          <w:numId w:val="3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特性要求</w:t>
      </w:r>
    </w:p>
    <w:p w14:paraId="3077A66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（1）响应时间，最长等待时间：</w:t>
      </w:r>
    </w:p>
    <w:p w14:paraId="554DDB7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当用户发起订单请求时，系统应在极短的时间内（例如2秒内）给出响应，包括订单提交成功、支付状态更新、物流信息更新等关键操作。最长等待时间不应超过5秒，以确保用户获得流畅的体验。</w:t>
      </w:r>
    </w:p>
    <w:p w14:paraId="604C996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对于用户咨询药师或查询药品信息的请求，系统也应在短时间内（如5-10秒内）给出响应。对于需要药师介入的复杂问题，药师应在收到咨询后尽快回复，最长响应时间不应超过30分钟。</w:t>
      </w:r>
    </w:p>
    <w:p w14:paraId="521301B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（2）更新处理时间，如记账的最长时间：</w:t>
      </w:r>
    </w:p>
    <w:p w14:paraId="14609A5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对于用户的订单信息、支付状态、药品库存等关键数据的更新，系统应实时或近乎实时地进行处理。例如，当用户完成支付后，系统应立即更新订单状态并通知仓库进行配货。最长更新时间不应超过5分钟。</w:t>
      </w:r>
    </w:p>
    <w:p w14:paraId="10F3E09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对于记账操作，系统应在用户完成支付后立即进行记账处理，并将相关信息同步到数据库和财务报表中。最长记账时间不应超过1小时，以确保财务数据的准确性和及时性。</w:t>
      </w:r>
    </w:p>
    <w:p w14:paraId="70E7FD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360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（3）数据的转换和传送时间，如远程数据传输的时间要求：</w:t>
      </w:r>
    </w:p>
    <w:p w14:paraId="19A3327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当系统需要从其他平台或数据源获取药品信息、库存数据等时，数据的转换和传送时间应尽可能短。对于实时性要求较高的数据（如库存数据），系统应采用高效的数据传输协议和转换算法，确保数据在数秒内完成转换和传送。</w:t>
      </w:r>
    </w:p>
    <w:p w14:paraId="43E0CB2A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对于远程数据传输（如与物流公司的数据对接），系统应确保数据传输的稳定性和可靠性。在正常情况下，远程数据传输的时间不应超过1分钟。如遇网络故障或数据传输量较大时，系统应有相应的重试机制和容错处理，确保数据能够准确、及时地传输到目标平台。</w:t>
      </w:r>
    </w:p>
    <w:p w14:paraId="2D2B0A70">
      <w:pPr>
        <w:pStyle w:val="2"/>
        <w:numPr>
          <w:ilvl w:val="0"/>
          <w:numId w:val="2"/>
        </w:numPr>
        <w:rPr>
          <w:rFonts w:eastAsiaTheme="majorEastAsia"/>
          <w:sz w:val="32"/>
          <w:szCs w:val="32"/>
        </w:rPr>
      </w:pPr>
      <w:r>
        <w:rPr>
          <w:rFonts w:hint="eastAsia" w:eastAsiaTheme="majorEastAsia"/>
          <w:sz w:val="32"/>
          <w:szCs w:val="32"/>
        </w:rPr>
        <w:t>运行环境规定</w:t>
      </w:r>
    </w:p>
    <w:p w14:paraId="673C40A1">
      <w:pPr>
        <w:pStyle w:val="3"/>
        <w:numPr>
          <w:ilvl w:val="1"/>
          <w:numId w:val="3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基础架构</w:t>
      </w:r>
    </w:p>
    <w:p w14:paraId="7201023E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一、技术架构概述</w:t>
      </w:r>
    </w:p>
    <w:p w14:paraId="72F2EB31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线上买药系统的技术架构将注重安全性、性能、可扩展性和用户体验。整个系统可以分为前端、后端和数据库三个主要部分。</w:t>
      </w:r>
    </w:p>
    <w:p w14:paraId="70743D1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前端（Client）</w:t>
      </w:r>
    </w:p>
    <w:p w14:paraId="04A38E6B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设计将注重用户体验和界面友好性，支持Android和iOS平台。</w:t>
      </w:r>
    </w:p>
    <w:p w14:paraId="56A5128D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需要考虑多种设备的屏幕大小和分辨率，以及不同用户的操作习惯。</w:t>
      </w:r>
    </w:p>
    <w:p w14:paraId="686B5DEF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编程语言和技术栈可能包括HTML、CSS、JavaScript。</w:t>
      </w:r>
    </w:p>
    <w:p w14:paraId="52EEFF7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后端（Server）</w:t>
      </w:r>
    </w:p>
    <w:p w14:paraId="2A94491F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负责处理前端发送的请求，进行业务逻辑处理和数据交互。</w:t>
      </w:r>
    </w:p>
    <w:p w14:paraId="37DC9F40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需要考虑数据安全性和隐私保护，采用HTTPS协议进行数据传输，并严格控制用户身份验证和权限管理。</w:t>
      </w:r>
    </w:p>
    <w:p w14:paraId="377AE39C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编程语言可能包括Java、Python等，后端框架如Spring Boot、Django等。</w:t>
      </w:r>
    </w:p>
    <w:p w14:paraId="3F6450B0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可能需要集成支付接口（如支付宝、微信支付等）和物流配送系统。</w:t>
      </w:r>
    </w:p>
    <w:p w14:paraId="23DCA271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数据库（Database）</w:t>
      </w:r>
    </w:p>
    <w:p w14:paraId="601A4F5A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负责存储和管理应用程序的数据，包括用户信息、药品信息、订单信息等。</w:t>
      </w:r>
    </w:p>
    <w:p w14:paraId="29B37124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需要考虑数据的一致性、完整性和安全性。</w:t>
      </w:r>
    </w:p>
    <w:p w14:paraId="5930E014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可能会采用关系型数据库（如MySQL、PostgreSQL）或者NoSQL数据库（如MongoDB、Redis）根据实际需求进行选择。</w:t>
      </w:r>
    </w:p>
    <w:p w14:paraId="6488272C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二、基础架构规格</w:t>
      </w:r>
    </w:p>
    <w:p w14:paraId="08F288AC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服务器</w:t>
      </w:r>
    </w:p>
    <w:p w14:paraId="28478902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需要选择高性能、高可靠性的服务器，以应对大量用户请求和数据处理需求。</w:t>
      </w:r>
    </w:p>
    <w:p w14:paraId="03511809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可能需要考虑云服务器方案，如AWS、Azure、阿里云等，以实现灵活扩展和弹性伸缩。</w:t>
      </w:r>
    </w:p>
    <w:p w14:paraId="44E33B1B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网络</w:t>
      </w:r>
    </w:p>
    <w:p w14:paraId="3B0E6821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需要确保网络带宽足够，以支持大量用户同时在线和快速数据传输。</w:t>
      </w:r>
    </w:p>
    <w:p w14:paraId="5C28F64E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需要配置负载均衡设备，以实现用户请求的均衡分配和故障转移。</w:t>
      </w:r>
    </w:p>
    <w:p w14:paraId="6BB70BA1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存储</w:t>
      </w:r>
    </w:p>
    <w:p w14:paraId="45DBF585">
      <w:pPr>
        <w:keepNext w:val="0"/>
        <w:keepLines w:val="0"/>
        <w:widowControl/>
        <w:numPr>
          <w:ilvl w:val="1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需要配置足够的存储空间来存储用户数据、药品信息和订单信息等。</w:t>
      </w:r>
    </w:p>
    <w:p w14:paraId="6AA9E61C">
      <w:pPr>
        <w:keepNext w:val="0"/>
        <w:keepLines w:val="0"/>
        <w:widowControl/>
        <w:numPr>
          <w:ilvl w:val="1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可能需要考虑使用分布式存储系统（如HDFS、Ceph等）来提高数据可靠性和可用性。</w:t>
      </w:r>
    </w:p>
    <w:p w14:paraId="5CA70815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安全</w:t>
      </w:r>
    </w:p>
    <w:p w14:paraId="462DFCC3"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需要配置防火墙、入侵检测系统等安全设备，以防止网络攻击和数据泄露。</w:t>
      </w:r>
    </w:p>
    <w:p w14:paraId="7697F018">
      <w:pPr>
        <w:keepNext w:val="0"/>
        <w:keepLines w:val="0"/>
        <w:widowControl/>
        <w:numPr>
          <w:ilvl w:val="1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需要对用户身份进行验证和权限管理，确保用户数据的安全性和隐私性。</w:t>
      </w:r>
    </w:p>
    <w:p w14:paraId="33AC2DC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 w:line="360" w:lineRule="auto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三、设计思路与功能需求</w:t>
      </w:r>
    </w:p>
    <w:p w14:paraId="1C0A645E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用户身份认证与权限管理</w:t>
      </w:r>
    </w:p>
    <w:p w14:paraId="0549925D"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通过手机号码、用户名密码、指纹识别等方式进行身份验证。</w:t>
      </w:r>
    </w:p>
    <w:p w14:paraId="1692C086"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根据用户身份和权限，提供不同的功能和服务。</w:t>
      </w:r>
    </w:p>
    <w:p w14:paraId="4959EFF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药品信息管理</w:t>
      </w:r>
    </w:p>
    <w:p w14:paraId="72A783E1">
      <w:pPr>
        <w:keepNext w:val="0"/>
        <w:keepLines w:val="0"/>
        <w:widowControl/>
        <w:numPr>
          <w:ilvl w:val="1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提供详细的药品信息查询和管理功能，包括药品名称、规格、价格、库存等。</w:t>
      </w:r>
    </w:p>
    <w:p w14:paraId="7BC219C1">
      <w:pPr>
        <w:keepNext w:val="0"/>
        <w:keepLines w:val="0"/>
        <w:widowControl/>
        <w:numPr>
          <w:ilvl w:val="1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支持用户对药品进行搜索和筛选。</w:t>
      </w:r>
    </w:p>
    <w:p w14:paraId="595086F8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医保支付与结算</w:t>
      </w:r>
    </w:p>
    <w:p w14:paraId="22CE04CA">
      <w:pPr>
        <w:keepNext w:val="0"/>
        <w:keepLines w:val="0"/>
        <w:widowControl/>
        <w:numPr>
          <w:ilvl w:val="1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支持用户使用医保账户进行支付，与医保系统进行接口对接，确保支付过程的安全和准确性。</w:t>
      </w:r>
    </w:p>
    <w:p w14:paraId="6D4FFF5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订单管理与配送</w:t>
      </w:r>
    </w:p>
    <w:p w14:paraId="10D34F70">
      <w:pPr>
        <w:keepNext w:val="0"/>
        <w:keepLines w:val="0"/>
        <w:widowControl/>
        <w:numPr>
          <w:ilvl w:val="1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生成订单并进行管理，包括订单状态的更新、配送信息的录入等。</w:t>
      </w:r>
    </w:p>
    <w:p w14:paraId="61F71BD8">
      <w:pPr>
        <w:keepNext w:val="0"/>
        <w:keepLines w:val="0"/>
        <w:widowControl/>
        <w:numPr>
          <w:ilvl w:val="1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实现订单配送的功能，支持用户选择配送方式和填写收货地址，并提供实时的订单跟踪功能。</w:t>
      </w:r>
    </w:p>
    <w:p w14:paraId="2DB2F141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0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用户反馈与客服支持</w:t>
      </w:r>
    </w:p>
    <w:p w14:paraId="3F73F4F2">
      <w:pPr>
        <w:keepNext w:val="0"/>
        <w:keepLines w:val="0"/>
        <w:widowControl/>
        <w:numPr>
          <w:ilvl w:val="1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提供用户反馈渠道和客服支持，以提高用户满意度和忠诚度。</w:t>
      </w:r>
    </w:p>
    <w:p w14:paraId="0D884771">
      <w:pPr>
        <w:spacing w:line="360" w:lineRule="auto"/>
        <w:ind w:firstLine="480" w:firstLineChars="200"/>
        <w:rPr>
          <w:i/>
          <w:iCs/>
          <w:color w:val="0070C0"/>
          <w:sz w:val="24"/>
          <w:szCs w:val="24"/>
        </w:rPr>
      </w:pPr>
    </w:p>
    <w:p w14:paraId="4029838E">
      <w:pPr>
        <w:pStyle w:val="3"/>
        <w:numPr>
          <w:ilvl w:val="1"/>
          <w:numId w:val="3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支持软件</w:t>
      </w:r>
    </w:p>
    <w:p w14:paraId="471452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一、软件工具</w:t>
      </w:r>
    </w:p>
    <w:p w14:paraId="4921256E">
      <w:pPr>
        <w:keepNext w:val="0"/>
        <w:keepLines w:val="0"/>
        <w:widowControl/>
        <w:numPr>
          <w:ilvl w:val="1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前端开发：</w:t>
      </w:r>
    </w:p>
    <w:p w14:paraId="31CA96A7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编程语言：JavaScript（或TypeScript）</w:t>
      </w:r>
    </w:p>
    <w:p w14:paraId="44096595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框架/库：Vue.js等，用于构建用户友好的界面和交互体验</w:t>
      </w:r>
    </w:p>
    <w:p w14:paraId="01F42225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调试工具：Chrome DevTools等，用于开发和调试前端代码</w:t>
      </w:r>
    </w:p>
    <w:p w14:paraId="5AE13E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后端开发：</w:t>
      </w:r>
    </w:p>
    <w:p w14:paraId="46EB1D56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编程语言：Java、Python等，用于处理业务逻辑和数据库交互</w:t>
      </w:r>
    </w:p>
    <w:p w14:paraId="2DE0D900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框架：Spring Boot（Java）、Django（Python）等，提供高效的后端开发环境</w:t>
      </w:r>
    </w:p>
    <w:p w14:paraId="6560022D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数据库交互：使用ORM（对象关系映射）工具如Hibernate（Java）、SQLAlchemy（Python）等，简化数据库操作</w:t>
      </w:r>
    </w:p>
    <w:p w14:paraId="1256AD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数据库管理：</w:t>
      </w:r>
    </w:p>
    <w:p w14:paraId="7388BB66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关系型数据库：MySQL、PostgreSQL、Oracle等，用于存储结构化数据</w:t>
      </w:r>
    </w:p>
    <w:p w14:paraId="064EF476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NoSQL数据库：MongoDB、Redis等，用于存储非结构化数据或实现缓存功能</w:t>
      </w:r>
    </w:p>
    <w:p w14:paraId="1BC24A8C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数据库管理工具：phpMyAdmin、Navicat、MongoDB Compass等，用于数据库的管理和维护</w:t>
      </w:r>
    </w:p>
    <w:p w14:paraId="57DBBAC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版本控制：</w:t>
      </w:r>
    </w:p>
    <w:p w14:paraId="22A1F25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使用Git进行代码的版本控制，确保团队协作的效率和代码质量</w:t>
      </w:r>
    </w:p>
    <w:p w14:paraId="3D7F49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二、平台</w:t>
      </w:r>
    </w:p>
    <w:p w14:paraId="0A89D0CB">
      <w:pPr>
        <w:keepNext w:val="0"/>
        <w:keepLines w:val="0"/>
        <w:widowControl/>
        <w:numPr>
          <w:ilvl w:val="1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云服务平台：</w:t>
      </w:r>
    </w:p>
    <w:p w14:paraId="64C7E3E0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425" w:leftChars="0" w:right="0" w:hanging="425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AWS（亚马逊网络服务）、Azure（微软云服务）、阿里云等，提供弹性的计算和存储资源，支持系统的快速部署和扩展</w:t>
      </w:r>
    </w:p>
    <w:p w14:paraId="5F5F23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服务器：</w:t>
      </w:r>
    </w:p>
    <w:p w14:paraId="6652368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使用Linux服务器（如Ubuntu、CentOS等），提供稳定、高效安全的运行环境</w:t>
      </w:r>
    </w:p>
    <w:p w14:paraId="19AF216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支付平台：</w:t>
      </w:r>
    </w:p>
    <w:p w14:paraId="74BD969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集成支付宝、微信支付等主流支付平台，提供便捷的支付服务</w:t>
      </w:r>
    </w:p>
    <w:p w14:paraId="2586BC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三、操作系统</w:t>
      </w:r>
    </w:p>
    <w:p w14:paraId="68C6CB3D">
      <w:pPr>
        <w:keepNext w:val="0"/>
        <w:keepLines w:val="0"/>
        <w:widowControl/>
        <w:numPr>
          <w:ilvl w:val="1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服务器端：</w:t>
      </w:r>
    </w:p>
    <w:p w14:paraId="675BA21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主要使用Linux操作系统（如Ubuntu、CentOS等），因其稳定性、安全性和丰富的开源生态</w:t>
      </w:r>
    </w:p>
    <w:p w14:paraId="639D9A82">
      <w:pPr>
        <w:keepNext w:val="0"/>
        <w:keepLines w:val="0"/>
        <w:widowControl/>
        <w:numPr>
          <w:ilvl w:val="1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76" w:right="0" w:hanging="36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开发环境：</w:t>
      </w:r>
    </w:p>
    <w:p w14:paraId="63B89DA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60" w:lineRule="auto"/>
        <w:ind w:left="-436" w:leftChars="0" w:right="0" w:rightChars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kern w:val="0"/>
          <w:sz w:val="24"/>
          <w:szCs w:val="24"/>
          <w:lang w:val="en-US" w:eastAsia="zh-CN" w:bidi="ar"/>
        </w:rPr>
        <w:t>开发人员可以使用Windows、macOS等操作系统进行开发，利用IDE（如IntelliJ IDEA、PyCharm、Visual Studio Code等）进行高效的编码和调试</w:t>
      </w:r>
    </w:p>
    <w:p w14:paraId="13A8BFB2">
      <w:pPr>
        <w:spacing w:line="360" w:lineRule="auto"/>
        <w:rPr>
          <w:i/>
          <w:iCs/>
          <w:color w:val="0070C0"/>
          <w:sz w:val="24"/>
          <w:szCs w:val="24"/>
        </w:rPr>
      </w:pPr>
    </w:p>
    <w:p w14:paraId="4BCED2B9">
      <w:pPr>
        <w:spacing w:line="360" w:lineRule="auto"/>
        <w:ind w:firstLine="480" w:firstLineChars="200"/>
        <w:rPr>
          <w:i/>
          <w:iCs/>
          <w:color w:val="0070C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3A022"/>
    <w:multiLevelType w:val="multilevel"/>
    <w:tmpl w:val="8A03A022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AC97AD"/>
    <w:multiLevelType w:val="singleLevel"/>
    <w:tmpl w:val="8CAC97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1A60C72"/>
    <w:multiLevelType w:val="singleLevel"/>
    <w:tmpl w:val="91A60C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4A80B01"/>
    <w:multiLevelType w:val="singleLevel"/>
    <w:tmpl w:val="94A80B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F64CAC0"/>
    <w:multiLevelType w:val="singleLevel"/>
    <w:tmpl w:val="9F64CA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FDD259A"/>
    <w:multiLevelType w:val="multilevel"/>
    <w:tmpl w:val="9FDD259A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39CE5FE"/>
    <w:multiLevelType w:val="multilevel"/>
    <w:tmpl w:val="A39CE5FE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54618C4"/>
    <w:multiLevelType w:val="multilevel"/>
    <w:tmpl w:val="A54618C4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A360BF0"/>
    <w:multiLevelType w:val="multilevel"/>
    <w:tmpl w:val="AA360BF0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AA15446"/>
    <w:multiLevelType w:val="singleLevel"/>
    <w:tmpl w:val="CAA154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B01A625"/>
    <w:multiLevelType w:val="singleLevel"/>
    <w:tmpl w:val="CB01A6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FB12177"/>
    <w:multiLevelType w:val="singleLevel"/>
    <w:tmpl w:val="DFB1217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E38CF3D5"/>
    <w:multiLevelType w:val="multilevel"/>
    <w:tmpl w:val="E38CF3D5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4A6A3BB"/>
    <w:multiLevelType w:val="singleLevel"/>
    <w:tmpl w:val="E4A6A3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AA519B"/>
    <w:multiLevelType w:val="multilevel"/>
    <w:tmpl w:val="E4AA519B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746022F"/>
    <w:multiLevelType w:val="multilevel"/>
    <w:tmpl w:val="E746022F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770A797"/>
    <w:multiLevelType w:val="multilevel"/>
    <w:tmpl w:val="E770A797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98C5129"/>
    <w:multiLevelType w:val="singleLevel"/>
    <w:tmpl w:val="E98C51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EB77AFFC"/>
    <w:multiLevelType w:val="singleLevel"/>
    <w:tmpl w:val="EB77AF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F3FC9E87"/>
    <w:multiLevelType w:val="multilevel"/>
    <w:tmpl w:val="F3FC9E87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0000009"/>
    <w:multiLevelType w:val="multilevel"/>
    <w:tmpl w:val="00000009"/>
    <w:lvl w:ilvl="0" w:tentative="0">
      <w:start w:val="1"/>
      <w:numFmt w:val="decimal"/>
      <w:pStyle w:val="22"/>
      <w:lvlText w:val="表%1."/>
      <w:lvlJc w:val="left"/>
      <w:pPr>
        <w:ind w:left="424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4668" w:hanging="420"/>
      </w:pPr>
    </w:lvl>
    <w:lvl w:ilvl="2" w:tentative="0">
      <w:start w:val="1"/>
      <w:numFmt w:val="lowerRoman"/>
      <w:lvlText w:val="%3."/>
      <w:lvlJc w:val="right"/>
      <w:pPr>
        <w:ind w:left="5088" w:hanging="420"/>
      </w:pPr>
    </w:lvl>
    <w:lvl w:ilvl="3" w:tentative="0">
      <w:start w:val="1"/>
      <w:numFmt w:val="decimal"/>
      <w:lvlText w:val="%4."/>
      <w:lvlJc w:val="left"/>
      <w:pPr>
        <w:ind w:left="5508" w:hanging="420"/>
      </w:pPr>
    </w:lvl>
    <w:lvl w:ilvl="4" w:tentative="0">
      <w:start w:val="1"/>
      <w:numFmt w:val="lowerLetter"/>
      <w:lvlText w:val="%5)"/>
      <w:lvlJc w:val="left"/>
      <w:pPr>
        <w:ind w:left="5928" w:hanging="420"/>
      </w:pPr>
    </w:lvl>
    <w:lvl w:ilvl="5" w:tentative="0">
      <w:start w:val="1"/>
      <w:numFmt w:val="lowerRoman"/>
      <w:lvlText w:val="%6."/>
      <w:lvlJc w:val="right"/>
      <w:pPr>
        <w:ind w:left="6348" w:hanging="420"/>
      </w:pPr>
    </w:lvl>
    <w:lvl w:ilvl="6" w:tentative="0">
      <w:start w:val="1"/>
      <w:numFmt w:val="decimal"/>
      <w:lvlText w:val="%7."/>
      <w:lvlJc w:val="left"/>
      <w:pPr>
        <w:ind w:left="6768" w:hanging="420"/>
      </w:pPr>
    </w:lvl>
    <w:lvl w:ilvl="7" w:tentative="0">
      <w:start w:val="1"/>
      <w:numFmt w:val="lowerLetter"/>
      <w:lvlText w:val="%8)"/>
      <w:lvlJc w:val="left"/>
      <w:pPr>
        <w:ind w:left="7188" w:hanging="420"/>
      </w:pPr>
    </w:lvl>
    <w:lvl w:ilvl="8" w:tentative="0">
      <w:start w:val="1"/>
      <w:numFmt w:val="lowerRoman"/>
      <w:lvlText w:val="%9."/>
      <w:lvlJc w:val="right"/>
      <w:pPr>
        <w:ind w:left="7608" w:hanging="420"/>
      </w:pPr>
    </w:lvl>
  </w:abstractNum>
  <w:abstractNum w:abstractNumId="21">
    <w:nsid w:val="00500095"/>
    <w:multiLevelType w:val="multilevel"/>
    <w:tmpl w:val="00500095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167ABED"/>
    <w:multiLevelType w:val="multilevel"/>
    <w:tmpl w:val="0167ABED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080E308F"/>
    <w:multiLevelType w:val="multilevel"/>
    <w:tmpl w:val="080E30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4.%2."/>
      <w:lvlJc w:val="left"/>
      <w:pPr>
        <w:ind w:left="567" w:hanging="567"/>
      </w:pPr>
      <w:rPr>
        <w:rFonts w:hint="eastAsia" w:ascii="宋体" w:hAnsi="宋体" w:eastAsia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0F07ECAB"/>
    <w:multiLevelType w:val="singleLevel"/>
    <w:tmpl w:val="0F07E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10BF154C"/>
    <w:multiLevelType w:val="singleLevel"/>
    <w:tmpl w:val="10BF15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147870B7"/>
    <w:multiLevelType w:val="multilevel"/>
    <w:tmpl w:val="147870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2.%3."/>
      <w:lvlJc w:val="left"/>
      <w:pPr>
        <w:ind w:left="709" w:hanging="709"/>
      </w:pPr>
      <w:rPr>
        <w:rFonts w:hint="eastAsia" w:eastAsia="宋体" w:asciiTheme="majorEastAsia" w:hAnsi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151A8B70"/>
    <w:multiLevelType w:val="singleLevel"/>
    <w:tmpl w:val="151A8B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7EACF46"/>
    <w:multiLevelType w:val="singleLevel"/>
    <w:tmpl w:val="17EAC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194F4D31"/>
    <w:multiLevelType w:val="multilevel"/>
    <w:tmpl w:val="194F4D31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1A70B36E"/>
    <w:multiLevelType w:val="multilevel"/>
    <w:tmpl w:val="1A70B36E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2A9E2529"/>
    <w:multiLevelType w:val="multilevel"/>
    <w:tmpl w:val="2A9E2529"/>
    <w:lvl w:ilvl="0" w:tentative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1F53B5E"/>
    <w:multiLevelType w:val="singleLevel"/>
    <w:tmpl w:val="31F53B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>
    <w:nsid w:val="3690651B"/>
    <w:multiLevelType w:val="multilevel"/>
    <w:tmpl w:val="3690651B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36E210C8"/>
    <w:multiLevelType w:val="multilevel"/>
    <w:tmpl w:val="36E210C8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3A89CA81"/>
    <w:multiLevelType w:val="singleLevel"/>
    <w:tmpl w:val="3A89CA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3E154147"/>
    <w:multiLevelType w:val="singleLevel"/>
    <w:tmpl w:val="3E1541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4CE9B3CF"/>
    <w:multiLevelType w:val="singleLevel"/>
    <w:tmpl w:val="4CE9B3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4D5A41CB"/>
    <w:multiLevelType w:val="multilevel"/>
    <w:tmpl w:val="4D5A41C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宋体" w:hAnsi="宋体" w:eastAsia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4EE3B886"/>
    <w:multiLevelType w:val="singleLevel"/>
    <w:tmpl w:val="4EE3B8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4EE91716"/>
    <w:multiLevelType w:val="multilevel"/>
    <w:tmpl w:val="4EE917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2.%3."/>
      <w:lvlJc w:val="left"/>
      <w:pPr>
        <w:ind w:left="709" w:hanging="709"/>
      </w:pPr>
      <w:rPr>
        <w:rFonts w:hint="eastAsia" w:eastAsia="宋体" w:asciiTheme="majorEastAsia" w:hAnsi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>
    <w:nsid w:val="52923A3B"/>
    <w:multiLevelType w:val="singleLevel"/>
    <w:tmpl w:val="52923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AC1D933"/>
    <w:multiLevelType w:val="multilevel"/>
    <w:tmpl w:val="5AC1D933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DAC4F56"/>
    <w:multiLevelType w:val="multilevel"/>
    <w:tmpl w:val="5DAC4F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3.%2."/>
      <w:lvlJc w:val="left"/>
      <w:pPr>
        <w:ind w:left="567" w:hanging="567"/>
      </w:pPr>
      <w:rPr>
        <w:rFonts w:hint="eastAsia" w:ascii="宋体" w:hAnsi="宋体" w:eastAsia="宋体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4">
    <w:nsid w:val="5EC5CFDC"/>
    <w:multiLevelType w:val="singleLevel"/>
    <w:tmpl w:val="5EC5CF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645F05F1"/>
    <w:multiLevelType w:val="singleLevel"/>
    <w:tmpl w:val="645F0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65CAD55C"/>
    <w:multiLevelType w:val="multilevel"/>
    <w:tmpl w:val="65CAD55C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B7A54C7"/>
    <w:multiLevelType w:val="multilevel"/>
    <w:tmpl w:val="6B7A54C7"/>
    <w:lvl w:ilvl="0" w:tentative="0">
      <w:start w:val="1"/>
      <w:numFmt w:val="bullet"/>
      <w:suff w:val="space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6C5AAFD1"/>
    <w:multiLevelType w:val="singleLevel"/>
    <w:tmpl w:val="6C5AAFD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9">
    <w:nsid w:val="6D4CDC20"/>
    <w:multiLevelType w:val="multilevel"/>
    <w:tmpl w:val="6D4CDC20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FBD771E"/>
    <w:multiLevelType w:val="multilevel"/>
    <w:tmpl w:val="6FBD771E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07D4E21"/>
    <w:multiLevelType w:val="multilevel"/>
    <w:tmpl w:val="707D4E21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7325193A"/>
    <w:multiLevelType w:val="multilevel"/>
    <w:tmpl w:val="7325193A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45D1CB0"/>
    <w:multiLevelType w:val="multilevel"/>
    <w:tmpl w:val="745D1CB0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suff w:val="nothing"/>
      <w:lvlText w:val="%2."/>
      <w:lvlJc w:val="left"/>
      <w:pPr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958EEDB"/>
    <w:multiLevelType w:val="multilevel"/>
    <w:tmpl w:val="7958EEDB"/>
    <w:lvl w:ilvl="0" w:tentative="0">
      <w:start w:val="1"/>
      <w:numFmt w:val="decimal"/>
      <w:suff w:val="nothing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C8C49B8"/>
    <w:multiLevelType w:val="multilevel"/>
    <w:tmpl w:val="7C8C49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2.%2."/>
      <w:lvlJc w:val="left"/>
      <w:pPr>
        <w:ind w:left="567" w:hanging="567"/>
      </w:pPr>
      <w:rPr>
        <w:rFonts w:hint="eastAsia" w:ascii="宋体" w:hAnsi="宋体" w:eastAsia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31"/>
  </w:num>
  <w:num w:numId="3">
    <w:abstractNumId w:val="38"/>
  </w:num>
  <w:num w:numId="4">
    <w:abstractNumId w:val="55"/>
  </w:num>
  <w:num w:numId="5">
    <w:abstractNumId w:val="49"/>
  </w:num>
  <w:num w:numId="6">
    <w:abstractNumId w:val="8"/>
  </w:num>
  <w:num w:numId="7">
    <w:abstractNumId w:val="16"/>
  </w:num>
  <w:num w:numId="8">
    <w:abstractNumId w:val="43"/>
  </w:num>
  <w:num w:numId="9">
    <w:abstractNumId w:val="33"/>
  </w:num>
  <w:num w:numId="10">
    <w:abstractNumId w:val="30"/>
  </w:num>
  <w:num w:numId="11">
    <w:abstractNumId w:val="29"/>
  </w:num>
  <w:num w:numId="12">
    <w:abstractNumId w:val="22"/>
  </w:num>
  <w:num w:numId="13">
    <w:abstractNumId w:val="14"/>
  </w:num>
  <w:num w:numId="14">
    <w:abstractNumId w:val="34"/>
  </w:num>
  <w:num w:numId="15">
    <w:abstractNumId w:val="47"/>
  </w:num>
  <w:num w:numId="16">
    <w:abstractNumId w:val="40"/>
  </w:num>
  <w:num w:numId="17">
    <w:abstractNumId w:val="44"/>
  </w:num>
  <w:num w:numId="18">
    <w:abstractNumId w:val="13"/>
  </w:num>
  <w:num w:numId="19">
    <w:abstractNumId w:val="3"/>
  </w:num>
  <w:num w:numId="20">
    <w:abstractNumId w:val="10"/>
  </w:num>
  <w:num w:numId="21">
    <w:abstractNumId w:val="4"/>
  </w:num>
  <w:num w:numId="22">
    <w:abstractNumId w:val="37"/>
  </w:num>
  <w:num w:numId="23">
    <w:abstractNumId w:val="36"/>
  </w:num>
  <w:num w:numId="24">
    <w:abstractNumId w:val="45"/>
  </w:num>
  <w:num w:numId="25">
    <w:abstractNumId w:val="2"/>
  </w:num>
  <w:num w:numId="26">
    <w:abstractNumId w:val="18"/>
  </w:num>
  <w:num w:numId="27">
    <w:abstractNumId w:val="27"/>
  </w:num>
  <w:num w:numId="28">
    <w:abstractNumId w:val="24"/>
  </w:num>
  <w:num w:numId="29">
    <w:abstractNumId w:val="41"/>
  </w:num>
  <w:num w:numId="30">
    <w:abstractNumId w:val="25"/>
  </w:num>
  <w:num w:numId="31">
    <w:abstractNumId w:val="39"/>
  </w:num>
  <w:num w:numId="32">
    <w:abstractNumId w:val="17"/>
  </w:num>
  <w:num w:numId="33">
    <w:abstractNumId w:val="28"/>
  </w:num>
  <w:num w:numId="34">
    <w:abstractNumId w:val="35"/>
  </w:num>
  <w:num w:numId="35">
    <w:abstractNumId w:val="9"/>
  </w:num>
  <w:num w:numId="36">
    <w:abstractNumId w:val="26"/>
  </w:num>
  <w:num w:numId="37">
    <w:abstractNumId w:val="23"/>
  </w:num>
  <w:num w:numId="38">
    <w:abstractNumId w:val="15"/>
  </w:num>
  <w:num w:numId="39">
    <w:abstractNumId w:val="52"/>
  </w:num>
  <w:num w:numId="40">
    <w:abstractNumId w:val="6"/>
  </w:num>
  <w:num w:numId="41">
    <w:abstractNumId w:val="51"/>
  </w:num>
  <w:num w:numId="42">
    <w:abstractNumId w:val="12"/>
  </w:num>
  <w:num w:numId="43">
    <w:abstractNumId w:val="0"/>
  </w:num>
  <w:num w:numId="44">
    <w:abstractNumId w:val="54"/>
  </w:num>
  <w:num w:numId="45">
    <w:abstractNumId w:val="19"/>
  </w:num>
  <w:num w:numId="46">
    <w:abstractNumId w:val="46"/>
  </w:num>
  <w:num w:numId="47">
    <w:abstractNumId w:val="50"/>
  </w:num>
  <w:num w:numId="48">
    <w:abstractNumId w:val="53"/>
  </w:num>
  <w:num w:numId="49">
    <w:abstractNumId w:val="7"/>
  </w:num>
  <w:num w:numId="50">
    <w:abstractNumId w:val="5"/>
  </w:num>
  <w:num w:numId="51">
    <w:abstractNumId w:val="11"/>
  </w:num>
  <w:num w:numId="52">
    <w:abstractNumId w:val="32"/>
  </w:num>
  <w:num w:numId="53">
    <w:abstractNumId w:val="48"/>
  </w:num>
  <w:num w:numId="54">
    <w:abstractNumId w:val="21"/>
  </w:num>
  <w:num w:numId="55">
    <w:abstractNumId w:val="1"/>
  </w:num>
  <w:num w:numId="5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mU4Zjg0N2NlMjlhNWE0OWFlZGNmNDBmMjQ5MjE1ZjMifQ=="/>
  </w:docVars>
  <w:rsids>
    <w:rsidRoot w:val="00263D04"/>
    <w:rsid w:val="00040F4E"/>
    <w:rsid w:val="00041299"/>
    <w:rsid w:val="00042B0B"/>
    <w:rsid w:val="00047B76"/>
    <w:rsid w:val="00075D5E"/>
    <w:rsid w:val="000A7A43"/>
    <w:rsid w:val="000B533A"/>
    <w:rsid w:val="000F6EC4"/>
    <w:rsid w:val="00173776"/>
    <w:rsid w:val="001A7BA8"/>
    <w:rsid w:val="00207F47"/>
    <w:rsid w:val="0022207B"/>
    <w:rsid w:val="0025119B"/>
    <w:rsid w:val="002563D4"/>
    <w:rsid w:val="00263D04"/>
    <w:rsid w:val="00304954"/>
    <w:rsid w:val="003143FC"/>
    <w:rsid w:val="003656B5"/>
    <w:rsid w:val="00367A9E"/>
    <w:rsid w:val="003D7E1D"/>
    <w:rsid w:val="0040087C"/>
    <w:rsid w:val="00414591"/>
    <w:rsid w:val="00464FFF"/>
    <w:rsid w:val="004821E3"/>
    <w:rsid w:val="004A2657"/>
    <w:rsid w:val="004A38F0"/>
    <w:rsid w:val="004C2C37"/>
    <w:rsid w:val="004C62D1"/>
    <w:rsid w:val="004F4D55"/>
    <w:rsid w:val="00530C1D"/>
    <w:rsid w:val="005C5A95"/>
    <w:rsid w:val="00630A7E"/>
    <w:rsid w:val="00665AF9"/>
    <w:rsid w:val="006B77FF"/>
    <w:rsid w:val="007B75C1"/>
    <w:rsid w:val="007C64FC"/>
    <w:rsid w:val="00855F83"/>
    <w:rsid w:val="008746A4"/>
    <w:rsid w:val="008833D2"/>
    <w:rsid w:val="0093454C"/>
    <w:rsid w:val="00964AF0"/>
    <w:rsid w:val="009952E9"/>
    <w:rsid w:val="009B5F6B"/>
    <w:rsid w:val="009B607D"/>
    <w:rsid w:val="009D4362"/>
    <w:rsid w:val="00A40368"/>
    <w:rsid w:val="00A42B6F"/>
    <w:rsid w:val="00A55DCD"/>
    <w:rsid w:val="00AD54AD"/>
    <w:rsid w:val="00B276E0"/>
    <w:rsid w:val="00B31052"/>
    <w:rsid w:val="00B85B18"/>
    <w:rsid w:val="00BA5B24"/>
    <w:rsid w:val="00C17950"/>
    <w:rsid w:val="00C220E2"/>
    <w:rsid w:val="00C4383E"/>
    <w:rsid w:val="00D5014E"/>
    <w:rsid w:val="00D54A26"/>
    <w:rsid w:val="00D5726E"/>
    <w:rsid w:val="00D72F67"/>
    <w:rsid w:val="00D819EE"/>
    <w:rsid w:val="00DF5EFB"/>
    <w:rsid w:val="00E462CE"/>
    <w:rsid w:val="00E46CBE"/>
    <w:rsid w:val="00EA087E"/>
    <w:rsid w:val="00EA5BD7"/>
    <w:rsid w:val="00ED2943"/>
    <w:rsid w:val="00EF5878"/>
    <w:rsid w:val="00F368B6"/>
    <w:rsid w:val="00F47451"/>
    <w:rsid w:val="00F971EB"/>
    <w:rsid w:val="00FD5206"/>
    <w:rsid w:val="00FE5327"/>
    <w:rsid w:val="019010D3"/>
    <w:rsid w:val="02E47ADB"/>
    <w:rsid w:val="03A61B23"/>
    <w:rsid w:val="05B3770F"/>
    <w:rsid w:val="07DB010A"/>
    <w:rsid w:val="0EFE3B50"/>
    <w:rsid w:val="0F4309D7"/>
    <w:rsid w:val="10E64C2A"/>
    <w:rsid w:val="12A928A0"/>
    <w:rsid w:val="14F949D0"/>
    <w:rsid w:val="26413603"/>
    <w:rsid w:val="278128E8"/>
    <w:rsid w:val="2B64724D"/>
    <w:rsid w:val="2BDE20BE"/>
    <w:rsid w:val="358E3777"/>
    <w:rsid w:val="391921C2"/>
    <w:rsid w:val="3B5D7CCE"/>
    <w:rsid w:val="3B7622A1"/>
    <w:rsid w:val="3F12422F"/>
    <w:rsid w:val="41C57B3A"/>
    <w:rsid w:val="43BE6FC3"/>
    <w:rsid w:val="45C62125"/>
    <w:rsid w:val="4799630C"/>
    <w:rsid w:val="47A65F13"/>
    <w:rsid w:val="501940AB"/>
    <w:rsid w:val="52B44E8C"/>
    <w:rsid w:val="549E0FE3"/>
    <w:rsid w:val="5944088A"/>
    <w:rsid w:val="5B1D6B70"/>
    <w:rsid w:val="5C2F517C"/>
    <w:rsid w:val="5C7A7822"/>
    <w:rsid w:val="6166542F"/>
    <w:rsid w:val="62925F60"/>
    <w:rsid w:val="64461085"/>
    <w:rsid w:val="67603A62"/>
    <w:rsid w:val="681F6C80"/>
    <w:rsid w:val="69DA5821"/>
    <w:rsid w:val="6A07766D"/>
    <w:rsid w:val="6F8A78DA"/>
    <w:rsid w:val="75033F33"/>
    <w:rsid w:val="756F6CE4"/>
    <w:rsid w:val="7621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Theme="majorEastAsia" w:hAnsiTheme="majorEastAsia"/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link w:val="21"/>
    <w:qFormat/>
    <w:uiPriority w:val="0"/>
    <w:pPr>
      <w:widowControl w:val="0"/>
      <w:snapToGrid w:val="0"/>
      <w:jc w:val="center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rFonts w:asciiTheme="majorEastAsia" w:hAnsiTheme="majorEastAsia"/>
      <w:b/>
      <w:bCs/>
      <w:kern w:val="44"/>
      <w:sz w:val="30"/>
      <w:szCs w:val="30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文档标题"/>
    <w:basedOn w:val="1"/>
    <w:qFormat/>
    <w:uiPriority w:val="0"/>
    <w:pPr>
      <w:spacing w:line="360" w:lineRule="auto"/>
      <w:ind w:left="454" w:hanging="454"/>
      <w:jc w:val="center"/>
    </w:pPr>
    <w:rPr>
      <w:rFonts w:ascii="华文中宋" w:hAnsi="华文中宋" w:eastAsia="华文中宋" w:cs="Times New Roman"/>
      <w:b/>
      <w:sz w:val="44"/>
      <w:szCs w:val="44"/>
    </w:rPr>
  </w:style>
  <w:style w:type="character" w:customStyle="1" w:styleId="21">
    <w:name w:val="正文文本 字符"/>
    <w:basedOn w:val="12"/>
    <w:link w:val="6"/>
    <w:qFormat/>
    <w:uiPriority w:val="0"/>
    <w:rPr>
      <w:rFonts w:ascii="Times New Roman" w:hAnsi="Times New Roman" w:eastAsia="宋体" w:cs="Times New Roman"/>
      <w:sz w:val="28"/>
      <w:szCs w:val="28"/>
    </w:rPr>
  </w:style>
  <w:style w:type="paragraph" w:customStyle="1" w:styleId="22">
    <w:name w:val="表编号"/>
    <w:basedOn w:val="1"/>
    <w:qFormat/>
    <w:uiPriority w:val="0"/>
    <w:pPr>
      <w:numPr>
        <w:ilvl w:val="0"/>
        <w:numId w:val="1"/>
      </w:numPr>
      <w:spacing w:line="360" w:lineRule="auto"/>
      <w:ind w:left="0" w:firstLine="0"/>
      <w:jc w:val="center"/>
    </w:pPr>
    <w:rPr>
      <w:rFonts w:ascii="Calibri" w:hAnsi="Calibri" w:eastAsia="黑体" w:cs="Times New Roman"/>
      <w:szCs w:val="20"/>
    </w:rPr>
  </w:style>
  <w:style w:type="paragraph" w:customStyle="1" w:styleId="23">
    <w:name w:val="段"/>
    <w:basedOn w:val="1"/>
    <w:qFormat/>
    <w:uiPriority w:val="0"/>
    <w:pPr>
      <w:spacing w:after="156" w:afterLines="50"/>
      <w:ind w:firstLine="200" w:firstLineChars="200"/>
    </w:pPr>
    <w:rPr>
      <w:rFonts w:ascii="Calibri" w:hAnsi="Calibri" w:eastAsia="宋体" w:cs="Times New Roman"/>
      <w:szCs w:val="20"/>
    </w:rPr>
  </w:style>
  <w:style w:type="paragraph" w:customStyle="1" w:styleId="24">
    <w:name w:val="表格文字"/>
    <w:basedOn w:val="1"/>
    <w:qFormat/>
    <w:uiPriority w:val="0"/>
    <w:rPr>
      <w:rFonts w:ascii="宋体" w:hAnsi="宋体" w:eastAsia="宋体" w:cs="Times New Roman"/>
      <w:sz w:val="18"/>
      <w:szCs w:val="20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7185</Words>
  <Characters>7748</Characters>
  <Lines>6</Lines>
  <Paragraphs>1</Paragraphs>
  <TotalTime>29</TotalTime>
  <ScaleCrop>false</ScaleCrop>
  <LinksUpToDate>false</LinksUpToDate>
  <CharactersWithSpaces>7830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2020-03-30T02:59:00Z</dcterms:created>
  <dc:creator>lzq</dc:creator>
  <cp:lastModifiedBy>叫朕陛下</cp:lastModifiedBy>
  <dcterms:modified xsi:type="dcterms:W3CDTF">2024-09-16T04:16:36Z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77BB6D6079D24B859F7DE1ABB7C287CF_12</vt:lpwstr>
  </property>
</Properties>
</file>