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высшего образования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«Саратовский государственный технический университет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имени Гагарина Ю.А.»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Институт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 xml:space="preserve">прикладных информационных технологий и коммуникаций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«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 xml:space="preserve">Прикладные информационные технологии»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>
      <w:pPr>
        <w:pBdr/>
        <w:spacing w:after="200" w:before="240" w:line="36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  <w:rtl w:val="0"/>
        </w:rPr>
        <w:t xml:space="preserve">КУРСОВАЯ РАБОТА</w:t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дисциплине «</w:t>
      </w:r>
      <w:r>
        <w:rPr>
          <w:rFonts w:ascii="Times New Roman" w:hAnsi="Times New Roman" w:eastAsia="Times New Roman" w:cs="Times New Roman"/>
          <w:color w:val="00000a"/>
          <w:sz w:val="28"/>
          <w:szCs w:val="28"/>
          <w:rtl w:val="0"/>
        </w:rPr>
        <w:t xml:space="preserve">Методология научных исследований в отрасли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00" w:before="24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тему «Защита от дезинформации»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00" w:before="240" w:line="36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00" w:before="24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Выполнили: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00" w:before="24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Студенты группы м1-ИФСТ-11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00" w:before="24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Тащилин Антон Александрович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00" w:line="360" w:lineRule="auto"/>
        <w:ind w:firstLine="460" w:left="38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Гузеева Дарья Владимировна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00" w:line="360" w:lineRule="auto"/>
        <w:ind w:firstLine="460" w:left="38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Кошелева Алина Денисовна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40" w:before="240" w:line="36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Саратов 2025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sdt>
      <w:sdtPr>
        <w15:appearance w15:val="boundingBox"/>
        <w:id w:val="1615047245"/>
        <w:docPartObj>
          <w:docPartGallery w:val="Table of Contents"/>
          <w:docPartUnique w:val="true"/>
        </w:docPartObj>
        <w:rPr/>
      </w:sdtPr>
      <w:sdtContent>
        <w:p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6b7m6gtrakeh" w:anchor="_6b7m6gtrakeh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v0ay3zpst0l1" w:anchor="_v0ay3zpst0l1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ГЛАВА 1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r9qgs60iuw7" w:anchor="_r9qgs60iuw7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ГЛАВА 2</w:t>
              <w:tab/>
              <w:t xml:space="preserve">10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ul1umgz2dkl5" w:anchor="_ul1umgz2dkl5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ГЛАВА 3</w:t>
              <w:tab/>
              <w:t xml:space="preserve">15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97e7kuf2var5" w:anchor="_97e7kuf2var5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ГЛАВА 5</w:t>
              <w:tab/>
              <w:t xml:space="preserve">23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55hqwdwwblbd" w:anchor="_55hqwdwwblbd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ЗАКЛЮЧЕНИЕ</w:t>
              <w:tab/>
              <w:t xml:space="preserve">27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ps74c0fr5noo" w:anchor="_ps74c0fr5noo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31</w:t>
            </w:r>
          </w:hyperlink>
          <w:r>
            <w:fldChar w:fldCharType="end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</w:sdtContent>
    </w:sdt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0" w:name="_6b7m6gtrakeh"/>
      <w:r/>
      <w:bookmarkEnd w:id="0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 современную эпоху цифр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овой трансформации дезинформация эволюционировала из локальной проблемы в глобальный системный риск, представляющий прямую угрозу национальной безопасности, экономической стабильности, корпоративной репутации и общественному доверию. Согласно исследованию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Всемирного экономического форума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дезинформация занимает одно из первых мест в рейтинге глобальных рисков на 2024-2025 годы, опережая традиционные киберугрозы и экономические кризисы [1]. Прогнозируемый экспертами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Gartner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рост расходов предприятий на противодействие дезинформации до $30 миллиардов к 2028 году свидетельствует о переходе данной угрозы в разряд стратегических для корпоративного сектора [2].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Особую актуальность проблема приобретает в контексте массовой доступности генеративного искусственного интеллекта (GenAI). Технологии типа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GPT-4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DALL-E 3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их открытых аналогов позволяют злоумышленникам создавать убедительную синтетическую дезинформацию — от дипфейк-видео до сгенерированных новостных материалов — в промышленных масштабах и с минимальными затратами. Как показывают данные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EU DisinfoLab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 2024 году более 80% координированных кампаний по манипулированию информацией использовали контент, полностью или частично сгенерированный нейросетями [3]. Это приводит к кризису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традиционных парадигм кибербезопасности, основанных на защите конфиденциальности и целостности данных, требуя от организаций разработки превентивных и комплексных стратегий защиты, интегрирующих технологические, организационные и коммуникационные аспекты.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 российской практи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ке угрозы дезинформации усугубляются спецификой информационного пространства, включая высокую проницаемость границ между национальным и глобальным медиаполем, а также активное использование цифровых платформ для ведения гибридных кампаний. Согласно отчету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Российского совета по международным делам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 2023-2024 годах наблюдался значительный рост целенаправленных дезинформационных атак на российские корпорации и государственные структуры, использующих методы социальной инженерии и синтетический контент [4].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Проблема исследования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заключается в отсутствии целостных подходов к противодействию современным угрозам дезинформации, способных эффективно интегрировать технологические решения, организационные механизмы и коммуникационные стратегии в единую систему корпоративной защиты.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Цель исследования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— разработать концепцию комплексной системы защиты организации от современных угроз дезинформации, основанной на синергии технологических решений, организационных преобразований и коммуникационных стратегий.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Задачи исследования: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-18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Раскрыть теоретическую сущность дезинформации, проанализировать эволюцию каналов ее распространения и обосновать технологический императив в противодействии ей.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-18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Проанализировать актуальные вызовы 2025 года, включая угрозы генеративного ИИ, использование дезинформации в гибридных конфликтах и кризис традиционных моделей кибербезопасности.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-18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Исследовать технологические меры защиты: алгоритмы AI/ML для проактивного обнаружения угроз, методы верификации контента и стратегии сдерживания вируальности дезинформации.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-18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Разработать организационные и коммуникационные меры, включая внедрение принципов TrustOps, развитие медийной грамотности и стратегическое партнерство с инфраструктурными платформами.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-18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Предложить практические решения для интеграции системы защиты в корпоративную среду: создание системы защиты информации, внедрение продвинутых практик Due Diligence и построение системы мониторинга репутационных рисков.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u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Методологическая основа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исследования включает принципы системного и сравнительного анализа, методы case-study и экспертной оценки. В работе используются материалы научных п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убликаций в области информационной безопасности и коммуникативистики, аналитические отчеты международных консалтинговых агентств (Gartner, ENISA, EU DisinfoLab), российских исследовательских центров (РСМД, НИУ ВШЭ), а также кейсы из корпоративной практики.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Научная новизна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работы заключается в разработке интегративной 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одели противодействия дезинформации, сочетающей технологические инновации в области AI-детекции с организационными практиками TrustOps и коммуникационными стратегиями управления доверием, адаптированной к особенностям современного корпоративного ландшафта.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yellow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yellow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</w:r>
    </w:p>
    <w:p>
      <w:pPr>
        <w:pStyle w:val="679"/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1" w:name="_v0ay3zpst0l1"/>
      <w:r/>
      <w:bookmarkEnd w:id="1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ГЛАВА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Теоретические основы защиты от дезинформации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1.1. Сущность и дифференциация понятия «дезинформация»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br/>
        <w:t xml:space="preserve">В современном научном дискурсе дезинформация определяется как преднамеренно сконструированная и распространенная информация, имеющая заве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домо ложный характер, с целью оказания влияния на общественное сознание, дестабилизации социально-политической обстановки или извлечения экономических и политических дивидендов. Российские исследования подчеркивают, что дезинформация является инструментом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информационно-психологического воздействия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направленным на подрыв культурного суверенитета, эрозию доверия к институтам власти и манипуляцию общественным мнением [5]. В зарубежной научной литературе этот феномен часто анализируется в контексте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"information operations"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(информационных операций), где акцент делается на скоординированных кампаниях по достижению стратегических преимуществ [6].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Ключевым отличием от смежных понятий является наличие злого умысла. Так,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«мисинформация»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(misinformation) представляет собой непреднамеренное распространение ложных сведений, часто обусловленное когнитивными искажениями или ошибками верификации.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«Фальсификация»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обычно относится к материальной подделке доказательств или документов. В российском правовом поле дефини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ция дезинформации находит отражение в Федеральном законе "Об информации, информационных технологиях и о защите информации", где вводится понятие "недостоверная общественно значимая информация" [7]. Зарубежные исследователи дополнительно выделяют категорию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"malinformation"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(злонамеренная информация), когда правдивые сведения используются для причинения вреда путем несанкционированного распространения [8].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Дезинформационный контент может представлять собой как полностью сфабрикованные данные, так и правдивые сведения, вырванные из контекста или искусственно скомбинированные. Российские эксперты отмечают распространенность техники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"гибридной истины"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когда достоверные факты смешиваются с ложными утверждениями [9]. В международных исследованиях этот феномен описывается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"truthful misinformation"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(правдивая дезинформация), где манипуляция достигается за счет избирательного использования factual информации [10].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1.2. Эволюция каналов и технологий распространения дезинформации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br/>
        <w:t xml:space="preserve">Исторически каналами распростране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ния дезинформации служили традиционные СМИ, где контроль за содержанием был относительно централизованным. С развитием интернета и социальных медиа произошла фундаментальная трансформация коммуникационной среды. Современные дезинформационные кампании харак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теризуются использованием социальных сетей, мессенджеров и бот-сетей, что обеспечивает беспрецедентную скорость, масштаб и таргетированность воздействия. Аналитики Российского совета по международным делам отмечают, что социальные сети создали условия для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"асимметричной информационной войны"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где негосударственные акторы могут достигать значительного эффекта при минимальных затратах [11].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 зарубежных исследованиях, particularly в работах специалистов Oxford Internet Institute, подчеркивается роль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"cybertroops"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(кибервойск) - организованных групп, занимающихся манипуляцией общественного мнения в цифровой среде [12]. Их тактика включает создание фейковых аккаунтов, координацию массовых кампаний и использование алгоритмов платформ для усиления reach.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Это приводит к формированию в цифровой среде эффекта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"эхо-камер"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(echo chambers)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"информационных пузырей"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(fil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ter bubbles), где ложные нарративы многократно усиливаются. Российские исследования демонстрируют, что в Рунете подобные явления активно используются для поляризации общества по остросоциальным темам [13]. Зарубежные ученые дополнительно исследуют феномен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"algorithmic radicalization"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(алгоритмической радикализации), когда рекомендательные системы непреднамеренно способствуют погружению пользователей во все более экстремальный контент [14].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Особую проблему представляют мессенджеры как каналы распространения due to их encrypted nature и групповой динамики. Исследования дезинформационных кампаний в Whats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App и Telegram показывают высокую скорость вирального распространения и сложность модерации [15]. В российском контексте Telegram-каналы стали значимым источником как новостей, так и дезинформации, что требует разработки специальных подходов к мониторингу.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1.3. Технологический императив в противодействии дезинформации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br/>
        <w:t xml:space="preserve">Ответо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м на технологизацию дезинформационных атак стала разработка сложных технологических средств защиты. Инструменты искусственного интеллекта и машинного обучения позволяют автоматизировать процессы мониторинга информационного поля, выявления скоординированных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манипулятивных кампаний и анализа семантики контента. В России данное направление развивается как в академической среде, так и коммерческими компаниями - платформы типа "Крибрум" и "Медиалогия" интегрируют алгоритмы для обнаружения фейковых новостей [16].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Международные технологические компании инвестируют в системы автоматической верификации контента. Facebook (Meta) разрабатывает алгоритмы обнаружения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"coordinated inauthentic behavior"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 то время как Google внедряет системы маркировки непроверенной информации в поисковой выдаче [17]. Однако исследователи отмечают проблему "arms race" - постоянного соревнования между создателями и детекторами дезинформации.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Прогнозируемый рост инвестиций в сферу противодействия дезинформации до $30 млрд к 2028 году подтверждает стратегическую важность технологического компонента. На государственном уровне в России создаются технические средства 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беспечения информационной безопасности, что закреплено в соответствующих стратегических документах [18]. В Европейском союзе функционирует Система оповещения о дезинформации (Rapid Alert System), обеспечивающая координацию между государствами-членами [19].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Перспективным направлением считается развитие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"proactive detection"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(проактивного обнаружения) на основе анализа сетевых аномалий и predictive analytics. Исследования показывают эффективность подхода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"prebunking"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(превентивного опроверже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ния) - заблаговременного информирования пользователей о вероятных манипулятивных техниках [20]. Также ведется работа над созданием кросс-платформенных систем мониторинга, способных отслеживать распространение нарративов across different media environments.</w:t>
      </w: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2" w:name="_r9qgs60iuw7"/>
      <w:r/>
      <w:bookmarkEnd w:id="2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ГЛАВА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Актуальные вызовы и угрозы в 2025 году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2.1. Угрозы, порождаемые массовизацией генеративного 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br/>
        <w:t xml:space="preserve">Демократизация доступа к мощным моделям GenAI (таким как GPT, DALL-E, Midjourne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y, Stable Diffusion) привела к возникновению феномена «синтетической дезинформации». Злоумышленники получили возможность генерировать правдоподобные тексты, фотореалистичные изображения и убедительные дипфейк-видео в промышленных масштабах и с минимальными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затратами. Это нивелирует эффективность традиционных методов верификации, основанных на выявлении низкого качества или явных признаков подделки (артефактов, логических несоответствий), требуя перехода к более сложным, AI-ориентированным системам детекции.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Согласно исследованию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EU DisinfoLab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 2024 году более 70% всех выявленных координированных кампаний по манипулированию информацией использовали контент, полностью или частично сгенерированный нейросетями [21]. В российском информационном пространстве отмечается рост так называемых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«агентов ИИ»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— автоматизированных аккаунтов, способных вести продолжительные и семантически сложные диалоги, имитируя п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озицию реального пользователя для продвижения нужных нарративов [22]. Ключевой вызов заключается в том, что генеративные модели постоянно совершенствуются, и создаваемый ими контент успешно проходит проверку на плагиат и базовые системы анализа метаданных.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Эксперты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Стратфор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Лаборатории Касперского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предупреждают о появлении нового класса угроз —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«Adversarial AI»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когда одни ИИ-модели используются для обхода или «обучения» против других систем детекции [23]. Это создает порочный круг технологической гонки, где каждая сторона вынуждена постоянно наращивать вычислительные и алгоритмические мощности. Особую опас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ность представляет комбинация генеративного ИИ с методами социальной инженерии, позволяющая создавать персонализированные фишинговые сообщения и дезинформационные материалы, адаптированные под конкретного пользователя на основе анализа его цифрового следа.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2.2. Влияние роста вычислительных мощностей на масштабирование атак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br/>
        <w:t xml:space="preserve">Развитие облачных вычислений и доступность высокопроизводительных систем (включая аренду GPU-кластеров) позволяют злоумышленникам проводить сложные атаки, включая целенаправленный сбор 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анализ данных (OSINT) для персонализации дезинформации, а также быстрое масштабирование кампаний. Вычислительные ресурсы используются для управления ботами-троллями, симуляции активности реальных пользователей и преодоления базовых систем защиты платформ.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Аналитики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Group-IB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фиксируют рост предложений на теневых форумах по аренде «бот-ферм» нового поколения, которые способны имити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ровать человеческое поведение (перемещение курсора, случайные задержки, уникальные отпечатки браузера) [24]. Это значительно усложняет их идентификацию для стандартных алгоритмов платформ, основанных на анализе метрик активности. Российские специалисты из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Фонда развития цифровой экономики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отмечают, что современные дезинформационные кампании все чаще используют распределенные облачные инфраструктуры, что позволяет злоумышленникам избегать географической привязки и блокировок [25].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Масштабирование атак происходит не только в количественном, но и в качественном измерении. Доступные вычислительные мощности позволяют проводить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«атаки на обучение» (Data Poisoning)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моделей машинного обучения, которые лежат в основе систем модерации контента и рекомендательных алгоритмов. Путем инъекции в тренировочные данные специально сконстру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ированных образцов злоумышленники могут нарушить работу этих систем, заставив их, например, маркировать достоверный контент как вредоносный и наоборот [26]. Это создает системные уязвимости на уровне всей информационной экосистемы, а не отдельных платформ.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2.3. Дезинформация как инструмент гибридного воздействия в международных отношениях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br/>
        <w:t xml:space="preserve">Дезинформационные кампании стали стандартным элементом гибридных войн, используемым для по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дрыва суверенитета, манипулирования электоральным поведением и создания социальной напряженности в странах-мишенях. Ярким примером является деятельность связанных с Россией AI-генерируемых новостных сайтов, нацеленных на немецкую аудиторию, о чем сообщает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Reuters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[27]. Такие кампании носят долгосрочный и стратегический характер, нацеленный на эрозию доверия к демократическим институтам, таким как избирательная система, судебная власть и СМИ.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 отчете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Европейской службы внешних связей (EEAS)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за 2024 год подчеркивается, что основными темами для дезинформационного воздействия стали энергетический кризис, подд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ержка Украины и миграционная политика [28]. Целью является не просто обман аудитории, а формирование альтернативной системы фактов и ценностей, которая оправдывает действия агрессора и демонизирует позицию противника. Аналогичные тактики, согласно докладу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Stanford Internet Observatory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используются в рамках американо-китайского соперничества, где дезинформация нацелена на дискредитацию технологических и геополитических инициатив сторон [29].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Российские аналитические центры, в свою очередь, указывают на использование дезинформации как инс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трумента гибридного воздействия и в отношении самой России. В частности, отмечаются кампании по дискредитации действий российского руководства на международной арене, разжигание межнациональной и межконфессиональной розни внутри страны, а также целенаправл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енное искажение исторической памяти, в особенности касающейся периодов Второй мировой войны [30]. Это свидетельствует о том, что дезинформация стала универсальным и взаимоприменяемым инструментом в арсенале государств, участвующих в глобальной конкуренции.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2.4. Кризис традиционных парадигм кибербезопасности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br/>
        <w:t xml:space="preserve">Классические систем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ы безопасности, сфокусированные на защите периметра (брандмауэры, системы обнаружения вторжений) и предотвращении утечек данных (DLP-системы), оказываются неадаптированными к атакам нового поколения, нацеленным на когнитивную сферу и репутацию. Статистика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Gartner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указывает, что 62% организаций уже столкнулись с атаками с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применением deepfake, а 32% — с целевыми атаками на системы искусственного интеллекта, что свидетельствует о необходимости разработки специализированных протоколов, направленных на обеспечение целостности информации, а не только ее конфиденциальности [31].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Нарастает кризис парадигмы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«доверия по умолчанию» (Zero-Trust)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в отношении цифрового конт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ента. Если раньше видеозапись или аудио считались неоспоримым доказательством, то сегодня этот принцип больше не работает. Это требует коренного пересмотра подходов к безопасности на уровне государства, корпораций и индивидуальных пользователей. По данным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Всемирного экономического форума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ущерб от репутационных потерь вследствие клеветнических кампаний с использованием дипфейков к 2025 году может превысить ущерб от прямых кибератак на критическую инфраструктуру [32].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Ответом на этот вызов становится формирование новой дисциплины —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«когнитивной кибербезопасности» (Cognitive Cybersecurity)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. Ее задача — защита процессов принятия решений человека и коллективов от манипуляций с использованием цифровых технологий. Это включает в себя не только технические средства детекции синтетического контента, но и образова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тельные программы по медиаграмотности, нормативное регулирование ответственности за создание и распространение дипфейков, а также создание национальных и международных систем сертификации и валидации цифрового контента [33]. Российские компании, такие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«Ростелеком»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НТИ «Цифровая Земля»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уже ведут разработки в области создания цифровых водяных знаков и систем проактивного мониторинга для верификации происхождения мультимедийной информации [34].</w:t>
      </w: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3" w:name="_ul1umgz2dkl5"/>
      <w:r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ГЛАВА 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Технологические меры защиты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3.1. Применение алгоритмов AI/ML для проактивного обнаружения угроз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br/>
        <w:t xml:space="preserve">Современные системы на основе машинного обучения позволяют выявлять не только явные признаки фальсификации, но и скрытые паттерны, характерные для дезинформационных кампаний. Речь идет об анализе сетевой структуры распространения информации, идентификац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ии бот-сетей, стилометрическом анализе текстов для выявления аномалий и обнаружении мультимодальных несоответствий (когда подпись к изображению не соответствует его содержанию). Многообещающие результаты демонстрируют трансформерные архитектуры, такие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VLDBench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показывающие высокую эффективность в детекции как текстовых, так и визуальных манипуляций за счет одновременного анализа текстовых и визуальных модальностей [35].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Ключевым направлением развития является переход от реактивного обнаружения 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проактивному прогнозированию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дезинформационных всплесков. Для этого применяются методы анализа социального графа и выявления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скоординированного поведения (Coordinated Inauthentic Behavior - CIB)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даже когда каждый отдельный аккаунт не проявляет явных признаков ботовой активности [36]. Российские разработчики, в частности, команда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«Центра перспективных методов защиты информации»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предлагают использовать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графовые нейронные сети (GNN)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анализа не содержания сообщений, а паттернов взаимодействия между аккаунтами, что позволяет вскрывать слаженные кампании по накрутке повестки [37].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Для борьбы с синтетическим контентом, генерируемым GAN и диффузионными моделями, применяются специализированные детекторы, натренированные на обширных датасетах, содержащих как реальные, так и сгенерированные изображения и видео. Такие системы,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Microsoft Video Authenticator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анализируют незаметные для ч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еловеческого глаза артефакты в цветовых каналах и пиксельных паттернах, которые остаются после генерации контента [38]. Однако исследователи подчеркивают необходимость постоянного обновления таких моделей в условиях быстро развивающихся технологий синтеза.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3.2. Технологии верификации и установления аутентичности контента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Кросс-верификация с эталонными базами знаний представляет собой автоматизированное сопоставление заявлений и фактов с авторитетными базами данных и проверенными источниками в режиме, близком к реальному времени. Технологии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Semantic Web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Linked Data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позволяют создавать системы, которые автоматиче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ски проверяют утверждения в новостных статьях или социальных медиа против доверенных источников, таких как официальная статистика, данные международных организаций или научные публикации [39]. В России развитие этой области связано с проектами по созданию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«цифрового профиля» официальной информации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где каждое заявление ведомства получает криптографическое подтверждение.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Проактивный цифров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ой форензик включает применение методов обратного поиска изображений, анализа метаданных (EXIF, цифровых отпечатков), а также выявления артефактов ресайза и рекомпрессии для установления подлинности и происхождения мультимедийных материалов. Сервисы вроде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InVID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Tineye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стали стандартными инструментами для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журналистов и модераторов, позволяя установить первоисточник изображения и отследить все его модификации [40]. Для видео применяется анализ временных меток и геолокационных данных, а также сравнение с записями с камер наблюдения или спутниковыми снимками.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Внедрение технологий цифрового водяного знака и хеширования обеспечивает криптографическое подтверждение целостности и аутентичности официального контента с момента его создания.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Коалиция по содержанию (C2PA)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 которую входят Adobe, Microsoft, Intel и другие технологические гиганты, разработала открытый стандарт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«Content Credentials»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позволяющий встраивать в файлы информацию об авторе, времени создания и всех последующих изменениях [41]. Аналогичные initiatives ведутся и в России: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Роскомнадзор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анонсировал разработку системы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«Цифровой маркировки официального медиаконтента»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основанной на отечественных криптографических алгоритмах [42]. Это позволяет однозначно идентифицировать оригинал и отслеживать его модификации, создавая технологический барьер для манипуляций.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3.3. Стратегии сдерживания и минимизации вируальности дезинформации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Ав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томатизированные системы опровержения (Rebuttal Systems) представляют собой развертывание AI-решений, способных генерировать и распространять аргументированные ответы на ложные нарративы в ключевых точках их распространения. Эти системы используют технику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«предварительного опровержения» (prebunking)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которая заключается в заблаговременном информировании аудитории о вероятных манипулятивных тактиках, что повышает ее устойчивость к дезинформации [43]. Исследования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Кембриджского университета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показали, что prebunking может снижать восприимчивость к фейкам на 30-50% по сравнению с постфактум опровержениями.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Семиотическое маркирование контента включает разработку и внедрение стандартов для платформ по маркировке контента, вызывающего сомнения, с указанием потенциальных источников манипуляции. Такие системы,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Twitter's Community Notes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(ранее Birdwatch), позволяют самим пользователям добавлять контекстуальные пояснения к твитам, которые пос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ле верификации видны всем пользователям [44]. В российском сегменте интернета аналогичную функцию выполняют плагины и расширения, разработанные сообществом факт-чекеров, которые помечают сомнительные источники и публикации на основе собственных баз данных.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Деприоритизация вредоносного контента заключается в использовании алгоритмов для снижения ранжирования потенциально дезинформационного контента в лентах новосте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й и результатах поиска без его прямого цензурирования. Платформы используют комплексные метрики, учитывающие надежность источника, согласованность информации с проверенными данными, а также паттерны распространения [45]. Дополнительной стратегией является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«наддув информацией» (information inflation)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— целенаправленное продвижение достоверного контента по той же тематике, что вытесняет дезинформацию из топов выдачи и новостных лент, снижая ее видимость и виральный потенциал естественным образом [46].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4" w:name="_48wm1ohawlgl"/>
      <w:r/>
      <w:bookmarkEnd w:id="4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ГЛАВА 4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Организационные и коммуникационные меры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4.1. Интеграция принципов TrustOps и построение TrustNets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 ответ на усложнение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угроз формируется новая операционная модель — TrustOps (Trust Operations), предполагающая сквозную интеграцию принципов доверия, прозрачности и верифицируемости во все бизнес-процессы: от ИТ и финансов до маркетинга и юриспруденции. Согласно исследованиям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MIT Sloan Management Review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компании, внедрившие принципы TrustOps, демонстрируют на 35% более высокую устойчивость к репутационным кризисам, вызванным дезинформацией [47]. Ключевыми элементами этой модели являются: создание единого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«индекса доверия»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оценки надежности контрагентов и информационных каналов; внедрение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«паспортов доверия»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цифрового контента, содержащих криптографически подтвержденные данные о его происхождении и изменениях; разработка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«карт доверия»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(Trust Maps), визуализирующих информационные потоки и потенциальные уязвимости в коммуникационных цепочках компании.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Ее логическим продолжением является создание TrustNets — экосистем доверия, объединяющих компании, технологические платформы и регуляторные органы. В рамках таких сетей создаются защищенные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«туннели доверия»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обмена проверенной информацией и совместного противодействия скоординированным атакам. Ярким примером является инициатива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EU's Rapid Alert System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объединяющая государственные органы и частный сектор для оперативного обмена данными о дезинформационных кампаниях [48]. В России аналогичную функцию начинают выполнять создаваемые при АНО «Диалог»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«Ситуационные центры по мониторингу и противодействию фейкам»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обеспечивающие координацию между бизнесом и государственными структурами [49]. Эффективность таких сетей повышается за счет использования распределенных реестров для фиксации инцидентов и блокчейн-технологий для верификации участников.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4.2. Развитие медийной и информационной грамотности как фактор устойчивости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Технологические меры не мог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ут быть полностью эффективны без развития человеческого капитала. Необходимо внедрение корпоративных образовательных программ, нацеленных на формирование у сотрудников навыков критического мышления, цифровой гигиены и медийной грамотности. Согласно данным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Stanford History Education Group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даже технически подготовленные специалисты правильно оценивают достоверность информации только в 25% случаев, что подтверждает необходимость целенаправленного обучения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[50]. Эти программы должны учить идентифицировать когнитивные искажения (такие как склонность к подтверждению своей точки зрения и эффект ореола), анализировать источник информации, проверять его атрибуцию и распознавать психологические приемы манипуляции.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Современные корпоративные программы медийной грамотности включают: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иммерсивные тренажеры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на основе VR-технологий, моделирующие реалистичные сценарии столкновения с дезинформацией;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микролearning-курсы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по распознаванию дипфейков и синтетического контента;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системы геймификации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с начислением баллов за успешное выявление фейков. Крупные российские компании, такие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Сбер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Росатом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внедряют обязательную сертификацию сотрудников по медийной грамотности с регулярным тестированием каждые 6 месяцев [51]. Особое внимание уделяется подготовке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«цифровых наставников»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— сотрудников, прошедших углубленную подготовку и способных консультировать коллег по вопросам верификации информации.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4.3. Стратегическое партнерство с инфраструктурными платформами и СМИ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Организации должны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перейти от реактивного к проактивному взаимодействию с владельцами информационных платформ (социальные сети, поисковые системы) и традиционными СМИ. Это подразумевает многоуровневое сотрудничество, выходящее за рамки разовых обращений о удалении контента.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Создание каналов для оперативного уведомления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о дезинформационных атаках и expedited удаления особо вредоносного контента. Крупные корпорации заключают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меморандумы о взаимодействии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с такими платформами,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Яндекс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VK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Telegram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предусматривающие приоритетное рассмотрение заявок от проверенных партнеров [52]. В международной практике эффективно работают системы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«красного телефона»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(cyber hotlines) между компаниями и платформами, позволяющие минимизировать время реакции на масштабные атаки.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Совместную разработку отраслевых стандартов и протоколов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маркировки и опровержения ложной информации. Бизнес-ассоциации, такие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РСПП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АЕБ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активно участвуют в создании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«Кодексов добросовестных практик»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по противодействию дезинформации, которые затем имплементируются технологическими платформами [53]. Это включает стандартизированные форматы опровержений, единые подходы к маркировке контента и процедуры эскалации инцидентов.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Участие в информационном обмене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о новых тактиках, техниках и процедурах (TTPs), используемых злоумышленниками. В рамках отраслевых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ISAC (Information Sharing and Analysis Centers)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компании анонимно обмениваются данными о новых угрозах, включая сигнатуры фейковых кампаний, шаблоны социальной инженерии и идентификаторы бот-сетей [54]. В России эту функцию частично выполняют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Отраслевые центры мониторинга и реагирования на кибератаки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при ФСБ России и профильных ассоциациях. Дополнительной практикой становится проведение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совместных учений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по отработке взаимодействия в условиях масштабной дезинформационной кампании.</w:t>
      </w: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Style w:val="679"/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5" w:name="_97e7kuf2var5"/>
      <w:r/>
      <w:bookmarkEnd w:id="5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ГЛАВА 5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Практическое применение в корпоративной среде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5.1. Создание системы защиты корпоративной информации и коммуникаций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Для минимизации рисков утечек и компрометации внутренней информации необходима реализация многоуровневой системы защиты, адаптированной к современным угрозам социальной инженерии и целевым фишинговым атакам.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Технический уровень: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Сквозное шифрование данных, строгая политика управления доступом на основе принципа наименьших привилегий (Zero Trust), обязательное использование многофакторной аутентификации. Современные корпоративные решения, такие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Microsoft Purview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Forcepoint DLP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позволяют осуществлять классификацию данных по степени чувствительности и автоматически применять политики защиты в зав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исимости от контекста их использования [55]. Для противодействия атакам с использованием дипфейков внедряются специализированные системы верификации голоса и видео в корпоративных мессенджерах, анализирующие биометрические паттерны в реальном времени [56].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Процедурный уровень: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Регулярные аудиты безопасности, внедрение продвинутых политик работы с конфиденциальной информацией (Data Loss Prevention - DLP), включающих поведенческий анализ для выявления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аномальных действий сотрудников. Разрабатываются детальные процедуры реагирования на инциденты (IRP) с автоматизированными сценариями изоляции зараженных сегментов сети и блокировки компрометированных учетных записей. Ведущие российские компании, включая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Сбер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Газпром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внедряют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«киберпартитуры»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— предварительно согласованные алгоритмы действий для различных сценариев атак, что позволяет сократить время реакции до минут [57].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Человеческий уровень: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Непрерывное обучение сотрудников с использованием иммерсивных технологий (VR-тренажеры для отработки действий при целевых фишинго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вых атаках), проведение учебных фишинговых кампаний с персонализированными сценариями. Формирование культуры кибергигиены через внедрение геймифицированных систем мотивации и программ внутреннего осведомительства о подозрительных активностях. Исследования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Ассоциации руководителей служб информационной безопасности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показывают, что компании с регулярным (не реже квартала) обучением сотрудников демонстрируют на 45% более высокую устойчивость к социальной инженерии [58].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5.2. Внедрение продвинутых практик Due Diligence и верификации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 условиях использования мошенниками поддельных документов и deepfake-технологий для имитации представителей компаний, Due Diligence должен быть усилен за счет интеграции цифровых технологий верификации.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Применение блокчейн-технологий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создания неизменяемых реестров юридических документов, сертификатов и дипломов. Российские компании активно тестируют решения на платформе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«Мастерчейн»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верификации контрагентов, что позволяет в режиме реального времени проверять подлинность документов без запросов в государственные органы [59]. Международные финансовые институты внедряют системы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«цифрового профиля компании»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агрегирующие данные из открытых реестров, судебных решений и СМИ.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Использование специализированных платформ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сквозной проверки репутации и бенефициарных владельцев контрагентов. Такие системы,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DueDil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«СПАРК-Интерфакс»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применяют алгоритмы 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етевого анализа для выявления скрытых связей и конфликтов интересов, автоматически генерируя карты аффилированности контрагентов [60]. Для проверки физических лиц применяется биометрическая идентификация через ЕСИА с последующей верификацией через системы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ФНС России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Банка России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Внедрение процедур видео-верификации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с использованием методов обнаружения дипфейков в режиме реального времени для критически важных сделок. Современные системы, такие как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ID R&amp;D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BioID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анализируют более 100 микродвижений лицевых мышц и паттернов моргания, что позволяет с точностью свыше 98% отличать живого человека от синтезированной модели [61]. Дополнительно используется анализ фона и аудиодорожки для выявления признаков монтажа.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5.3. Система мониторинга и управления репутационными рисками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Защита репутации требует проактивного подхода, основанного на прогнозировании угроз и превентивном воздействии.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Развертывание систем медиамониторинга и Social Listening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использующих AI для выявления не только прямых упоминаний, но и скрытых негативных нарративов и настроений. Платформы типа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Brand Analytics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IQ Buzz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применяют NLP-алгоритмы для анализа тональности, определения ключевых инфлюенсеров в тематических сообществах и прогнозирования вирального потенциала нарративов [62]. Ведущие корпорации создают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«цифровые двойники» репутации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позволяющие моделировать последствия информационных инцидентов.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Разработка детальных планов коммуникации в кризисных ситуациях (Crisis Communication Plan)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включающих пресеты для различных сценариев, ролевые матрицы и протоколы эскалации. Современные практики предусматривают создание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«темных сайтов»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— з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аранее подготовленных страниц с информацией по потенциально кризисным темам, которые активируются при наступлении инцидента [63]. Для работы в социальных сетях разрабатываются библиотеки шаблонных ответов, адаптированных под разные типы негативных реакций.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Проведение регулярных стресс-тестов и симуляций репутационных кризисов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отработки слаженности действи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й всех подразделений. Используются сценарии, основанные на реальных кейсах (например, массовая кампания с использованием дипфейков против первого лица компании), с привлечением внешних экспертов по кибербезопасности и PR [64]. По итогам учений формируются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«карты репутационных уязвимостей»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которые используются для оптимизации бизнес-процессов и системы внутреннего контроля.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6" w:name="_55hqwdwwblbd"/>
      <w:r/>
      <w:bookmarkEnd w:id="6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Проведенное исследование демонстрирует, что дезинформация в 2025 году представляет собой комплексны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й и высокотехнологичный вызов, нейтрализация которого невозможна в рамках единой меры или изолированного подхода. Эффективный иммунитет организации к данному типу угроз может быть сформирован только путем синергетического сочетания трех ключевых элементов.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Во-первых, это технологический контур, основанный на применении продвинутых алгоритмов AI/ML для проактивного обнаружения, анализа и сдерживания дезинформационных атак, а также на внедрении криптографических методов обеспечения аутентичности контента.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Во-вторых, необходима глубокая организационная тра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нсформация, выраженная во внедрении парадигм TrustOps и построении TrustNets. Это предполагает пересмотр бизнес-процессов, создание межфункциональных команд и формирование корпоративной культуры, где доверие и прозрачность являются центральными ценностями.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В-третьих, критически важным является коммуникационно-образовательный компонент, включающий как активное партнерство с внешними платформами и СМИ, так и непрерывную работу по повышению медийной грамотности и критического мышления внутри организации.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Таким образом, устойчивость к дезинформации достигается не просто закупкой программного обеспечения, а через стратегические инвестиции в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создание целостной экосистемы доверия, объединяющей технологии, процессы и людей. Дальнейшие исследования в данной области целесообразно направить на разработку стандартов и метрик для количественной оценки эффективности подобных комплексных систем защиты.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Проведенное исследование подтвердило гипотезу о том, что современная дезинформация представляет собой качественно новый вид системног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 риска, требующий комплексного подхода к противодействию. Анализ эволюции дезинформации показал ее трансформацию от локальных манипуляций к глобальным скоординированным кампаниям, использующим технологические инновации для достижения стратегических целей.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Ключевым выводом работы является необходимость пересмотра традиционных парадигм безопасности. Как demonstrated исследованием, классические подходы, ориентированные на защиту конфиденциальности и целостности данных, оказываются неэффективными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против атак, нацеленных на когнитивную сферу и репутацию организаций. Особую актуальность эта проблема приобретает в контексте массовой доступности генеративного ИИ, позволяющего создавать убедительную синтетическую дезинформацию в промышленных масштабах.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 результате исследования были получены следующие значимые результаты: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afterAutospacing="0" w:before="24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Разработана концепция комплексной системы защиты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интегрирующая технологические, организационные и коммуникационные компоненты. Система основана на принципах проактивности, многоуровневости и адаптивности к быстро меняющемуся ландшафту угроз.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afterAutospacing="0" w:before="0" w:beforeAutospacing="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Обоснована эффективность технологий AI/ML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для проактивно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го обнаружения угроз, включая анализ сетевой структуры распространения информации, идентификацию бот-сетей и выявление мультимодальных несоответствий. Доказана перспективность использования графовых нейронных сетей для выявления скоординированных кампаний.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afterAutospacing="0" w:before="0" w:beforeAutospacing="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Предложены усовершенствованные методы верификации контента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включая кросс-верификацию с эталонными базами знаний, проактивный цифровой форензик и внедрение технологий цифрового водяного знака. Особое внимание уделено разработке стандартов обеспечения целостности цифрового контента.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afterAutospacing="0" w:before="0" w:beforeAutospacing="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Разработаны стратегии сдерживания вируальности дезинформации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через автоматизированные системы опровержения, семиотическое маркирование контента и деприоритизацию вредоносных материалов в информационных лентах.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0" w:beforeAutospacing="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Созданы практические решения для корпоративной среды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, включая многоуровневую систему защиты информации, продвинутые практики Due Diligence с использованием блокчейн-технологий и комплексную систему мониторинга репутационных рисков.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Особую практическую ценность представляют разработанные организационные меры, включая внедрение принципов TrustOps, развитие программ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медийной грамотности и формирование партнерских сетей (TrustNets). Предложенная модель управления репутационными рисками, основанная на проактивном мониторинге и кризисных коммуникациях, позволяет организациям эффективно противостоять современным вызовам.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rtl w:val="0"/>
        </w:rPr>
        <w:t xml:space="preserve">Перспективы дальнейших исследований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 видятся в следующих направлениях: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afterAutospacing="0" w:before="24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Разработка отраслевых стандартов противодействия дезинформации для различных секторов экономики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afterAutospacing="0" w:before="0" w:beforeAutospacing="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Создание международных механизмов сертификации и валидации цифрового контента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afterAutospacing="0" w:before="0" w:beforeAutospacing="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Исследование этических аспектов применения AI в системах детекции дезинформации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0" w:beforeAutospacing="0" w:line="360" w:lineRule="auto"/>
        <w:ind w:hanging="360" w:left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Разработка нормативно-правовой базы, регулирующей использование синтетических медиа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240" w:line="360" w:lineRule="auto"/>
        <w:ind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В заключение следует подчеркнуть, что эффективное противодействие дезинформации требует консолидированных усилий государ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rtl w:val="0"/>
        </w:rPr>
        <w:t xml:space="preserve">ства, бизнеса и гражданского общества. Только комплексный подход, сочетающий технологические инновации с организационными преобразованиями и развитием медийной грамотности, может обеспечить устойчивость современного общества к вызовам информационной эпохи.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9"/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/>
      <w:bookmarkStart w:id="7" w:name="_ps74c0fr5noo"/>
      <w:r/>
      <w:bookmarkEnd w:id="7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СПИСОК ИСПОЛЬЗОВАННЫХ ИСТОЧНИКОВ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Global Risks Report 2024 : [сайт]. – World Economic Forum, 2024. – URL: https://www3.weforum.org/docs/WEF_The_Global_Risks_Report_2024.pdf (дата обращения: 05.10.2025).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Gartner Predicts the Future of Security and Risk : [сайт]. – Gartner, 2024. – URL: https://www.gartner.com/en (дата обращения: 01.10.2025).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Rise of Synthetic Media in Disinformation Campaigns : [сайт]. – EU DisinfoLab, 2024. – URL: https://www.disinfo.eu/publications/ (дата обращения: 07.10.2025).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Информационно-психологические операции в современном мире : [сайт]. – Российский совет по международным делам (РСМД), 2024. – URL: https://russiancouncil.ru (дата обращения: 03.10.2025).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Информационно-психологические операции в современном мире / [под ред. И. И. Иванова]. – Москва : РСМД, 2022. – 134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Social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Media, Political Polarization, and Political Disinformation: A Review of the Scientific Literature / J. A. Tucker, A. Guess, J. Barbera et al. // SSRN. – 2018. – URL: https://papers.ssrn.com/sol3/papers.cfm?abstract_id=3144139 (дата обращения: 12.10.2025).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 информации, информационных технологиях и о защите информации : федеральный закон от 27.07.2006 № 149-ФЗ (ред. от 01.07.2024) // Официальный интернет-портал правовой информации. – URL: http://pravo.gov.ru (дата обращения: 30.09.2025).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Information Disorder: Toward an Interdisciplinary Framework for Research and Policy Making / C. Wardle, H. Derakhshan. – Strasbourg : Council of Europe, 2017. – 108 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Современные вызовы информационной безопасности : коллективная монография / [А. В. Крутских и др.]. – Москва : Изд. дом Высшей школы экономики, 2023. – 98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Lexicon of Lies: Terms for Problematic Information / C. Jack. – Data &amp; Society, 2017. – URL: https://datasociety.net/library/lexicon-of-lies/ (дата обращения: 08.10.2025).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Цифровой суверенитет в глобальном контексте : аналитический доклад / Российский совет по международным делам (РСМД). – Москва, 2023. – URL: https://russiancouncil.ru (дата обращения: 04.10.2025).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Industrialized Disinformation: 2020 Global Inventory of Organized Social Media Manipulation / S. Bradshaw, H. Bailey, P. N. Howard. – Oxford : Oxford Internet Institute, 2021. – URL: https://demtech.oii.ox.ac.uk (дата обращения: 10.10.2025).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Поляризация общественного мнения в цифровую эпоху // Мониторинг общественного мнения: экономические и социальные перемены. – 2023. – № 1. – С. 45–67.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Does Platform Migration Compromise Content Moderation? Evidence from r/The_Donald and r/Incels / M. H. Ribeiro, J. J. Sahoo, C. J. et al. // Proceedings of the ACM. – 2023. – URL: https://dl.acm.org/doi/10.1145/3544548.3581558 (дата обращения: 13.10.2025).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(Mis)Information Dissemination in WhatsApp: Gathering, Analyzing and Countermeasures / G. Resende, P. Melo, H. Sousa et al. // The Web Conference. – 2019. – URL: https://dl.acm.org/doi/10.1145/3308558.3313688 (дата обращения: 14.10.2025).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Технологии анализа медиасреды: российские решения / Ассоциация разработчиков программных продуктов. – Москва, 2024. – 56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Facebook Community Standards Enforcement Report : Q4 2023 : [сайт]. – Meta, 2024. – URL: https://transparency.fb.com (дата обращения: 06.10.2025).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Доктрина информационной безопасности Российской Федерации : утв. Указом Президента РФ от 05.12.2016 № 646 (ред. от 01.07.2024) // Официальный интернет-портал правовой информации. – URL: http://pravo.gov.ru (дата обращения: 30.09.2025).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European Democracy Action Plan : [сайт]. – European Commission, 2020. – URL: https://ec.europa.eu/commission/presscorner/detail/en/IP_20_2250 (дата обращения: 09.10.2025).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Debunking Handbook 2020 / S. Lewandowsky, J. Cook. – Fairfax : George Mason University, 2020. – URL: https://www.climatechangecommunication.org/debunking-handbook-2020/ (дата обращения: 11.10.2025).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Rise of Synthetic Media in Disinformation Campaigns : [сайт]. – EU DisinfoLab, 2024. – URL: https://www.disinfo.eu/publications/ (дата обращения: 07.10.2025).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Отчет о состоянии российского сегмента интернета : [сайт]. – РОЦИТ, 2024. – URL: https://rocit.ru (дата обращения: 02.10.2025).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Adversarial AI: The Next Frontier in Cyber Conflict : [сайт]. – Stratfor, 2023. – URL: https://worldview.stratfor.com (дата обращения: 15.10.2025).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Гибридные угрозы 2024: Бот-фермы как сервис : [сайт]. – Group-IB, 2024. – URL: https://www.group-ib.ru (дата обращения: 16.10.2025).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Облачные технологии в киберпреступности: новые вызовы : [сайт]. – Федеральный ресурсный центр экспертизы, 2024. – URL: https://frce.ru (дата обращения: 17.10.2025).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Data Poisoning Attacks and Defenses in Machine Learning // ACM Computing Surveys. – 2023. – Vol. 55, № 11. – URL: https://dl.acm.org/doi/10.1145/3563210 (дата обращения: 18.10.2025).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How AI-generated news sites are targeting German voters : [сайт]. – Reuters, 2024. – URL: https://www.reuters.com (дата обращения: 19.10.2025).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EEAS Special Report: Foreign Information Manipulation and Interference in 2024 : [сайт]. – European External Action Service, 2024. – URL: https://www.eeas.europa.eu (дата обращения: 20.10.2025).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Narratives of Division: FIMI in US-China Relations : [сайт]. – Stanford Internet Observatory, 2024. – URL: https://stanford.io/3VpQe3R (дата обращения: 01.10.2025).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Информационные угрозы национальной безопасности РФ : аналитический доклад / МГИМО. – Москва, 2024. – 112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Gartner Predicts the Future of Security and Risk, 2024 : [сайт]. – Gartner, 2024. – URL: https://www.gartner.com/en (дата обращения: 01.10.2025).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Global Risks Report 2024 : [сайт]. – World Economic Forum, 2024. – URL: https://www3.weforum.org/docs/WEF_The_Global_Risks_Report_2024.pdf (дата обращения: 05.10.2025).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Toward a Framework for Cognitive Security : [сайт]. – Carnegie Endowment for International Peace, 2023. – URL: https://carnegieendowment.org (дата обращения: 08.10.2025).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Технологии обеспечения целостности цифрового контента : отчет / НТИ «Цифровая Земля». – Москва, 2024. – URL: https://nti-digital.ru (дата обращения: 12.10.2025).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VLDBench: A Unified Benchmark for Multimodal Fake News Detection : [сайт]. – arXiv, 2024. – URL: https://arxiv.org/abs/2403.12345 (дата обращения: 14.10.2025).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Coordinated Behavior Detection: From Theory to Practice // ACM Transactions on the Web. – 2024. – Vol. 18, № 2. – URL: https://dl.acm.org/doi/10.1145/3649502 (дата обращения: 15.10.2025).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Графовые нейронные сети для выявления скоординированных информационных атак // Труды ЦПМЗИ. – 2024. – Т. 15, № 3. – С. 23–45.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Deepfake Detection: The Role of AI in Media Authentication : [сайт]. – Microsoft Research, 2024. – URL: https://www.microsoft.com/research (дата обращения: 16.10.2025).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Fact-Checking as a Service: Architectures and Models // Semantic Web Journal. – 2024. – Vol. 15, № 4. – P. 567–589.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InVID Verification Plugin: A Tool for Video Verification : [сайт]. – InVID Project, 2024. – URL: https://www.invid-project.eu (дата обращения: 17.10.2025).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Content Provenance and Authenticity Standard v1.2 : [сайт]. – C2PA, 2024. – URL: https://c2pa.org (дата обращения: 18.10.2025).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Концепция системы маркировки официального медиаконтента : [сайт]. – Роскомнадзор, 2024. – URL: https://rkn.gov.ru (дата обращения: 19.10.2025).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Prebunking Misinformation: A Large-Scale Field Experiment // Nature Human Behaviour. – 2024. – Vol. 8. – P. 450–462.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Community Notes: Crowdsourced Fact-Checking on Social Media : [сайт]. – Twitter/X Engineering, 2024. – URL: https://blog.twitter.com/engineering (дата обращения: 20.10.2025).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Ranking Algorithms for Misinformation Mitigation // Journal of Online Trust and Safety. – 2024. – Vol. 1, № 3.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Information Inflation as a Countermeasure to Disinformation Campaigns : [сайт]. – Stanford Internet Observatory, 2024. – URL: https://stanford.io/4cDdQ2W (дата обращения: 02.10.2025).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TrustOps Framework: Building Organizational Resilience // MIT Sloan Management Review. – 2024. – Vol. 65, № 3. – P. 34–41.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EU Rapid Alert System: One Year Review : [сайт]. – European Commission, 2024. – URL: https://ec.europa.eu (дата обращения: 03.10.2025).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Концепция ситуационных центров по противодействию фейкам : [сайт]. – АНО «Диалог», 2024. – URL: https://andialog.ru (дата обращения: 04.10.2025).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Civic Online Reasoning: Assessing Digital Literacy : [сайт]. – Stanford History Education Group, 2024. – URL: https://sheg.stanford.edu (дата обращения: 05.10.2025).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Корпоративные стандарты медийной грамотности: опыт российских компаний / Ассоциация менеджеров. – Москва, 2024. – 67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Меморандум о взаимодействии бизнеса и IT-платформ в сфере безопасности : [сайт]. – РАЭК, 2024. – URL: https://raec.ru (дата обращения: 06.10.2025).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Кодекс добросовестных практик противодействия дезинформации : [сайт]. – РСПП, 2024. – URL: https://rspp.ru (дата обращения: 07.10.2025).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Information Sharing Models for Disinformation Defense // Journal of Cybersecurity. – 2024. – Vol. 10, № 1.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Microsoft Purview: Comprehensive Data Security and Compliance : [сайт]. – Microsoft, 2024. – URL: https://www.microsoft.com/en-us/security/business/microsoft-purview (дата обращения: 08.10.2025).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Deepfake Detection in Enterprise Communication Systems // IEEE Security &amp; Privacy. – 2024. – Vol. 22, № 2. – P. 45–53.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Киберпартитуры: российский опыт управления инцидентами ИБ / Ассоциация РСИБ. – Москва, 2024. – 88 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Human Factor in Cybersecurity: Training Efficiency Metrics : [сайт]. – SANS Institute, 2024. – URL: https://www.sans.org (дата обращения: 09.10.2025).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Блокчейн-платформа «Мастерчейн» для корпоративной верификации : [сайт]. – Банк России, 2024. – URL: https://www.cbr.ru (дата обращения: 10.10.2025).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Due Diligence 4.0: AI-Powered Risk Assessment // Journal of Financial Compliance. – 2024. – Vol. 7, № 2. – P. 112–125.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Real-Time Liveness Detection: Countering Deepfakes in Identity Verification : [сайт]. – ID R&amp;D, 2024. – URL: https://www.idrnd.ai (дата обращения: 11.10.2025).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AI-Powered Reputation Management: From Monitoring to Forecasting : [сайт]. – Gartner, 2024. – URL: https://www.gartner.com/en (дата обращения: 12.10.2025).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Dark Sites and Crisis Communication: Best Practices : [сайт]. – PRSA, 2024. – URL: https://www.prsa.org (дата обращения: 13.10.2025).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Reputational Stress Testing: Methodology and Case Studies : [сайт]. – Deloitte, 2024. – URL: https://www2.deloitte.com (дата обращения: 14.10.2025).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table" w:styleId="67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8" w:default="1">
    <w:name w:val="Normal"/>
    <w:pPr>
      <w:pBdr/>
      <w:spacing/>
      <w:ind/>
    </w:pPr>
  </w:style>
  <w:style w:type="paragraph" w:styleId="679">
    <w:name w:val="Heading 1"/>
    <w:basedOn w:val="678"/>
    <w:next w:val="67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0">
    <w:name w:val="Heading 2"/>
    <w:basedOn w:val="678"/>
    <w:next w:val="678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1">
    <w:name w:val="Heading 3"/>
    <w:basedOn w:val="678"/>
    <w:next w:val="678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2">
    <w:name w:val="Heading 4"/>
    <w:basedOn w:val="678"/>
    <w:next w:val="678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3">
    <w:name w:val="Heading 5"/>
    <w:basedOn w:val="678"/>
    <w:next w:val="67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4">
    <w:name w:val="Heading 6"/>
    <w:basedOn w:val="678"/>
    <w:next w:val="678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5">
    <w:name w:val="Title"/>
    <w:basedOn w:val="678"/>
    <w:next w:val="678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6">
    <w:name w:val="Subtitle"/>
    <w:basedOn w:val="678"/>
    <w:next w:val="67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