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0"/>
          <w:szCs w:val="40"/>
        </w:rPr>
        <w:t xml:space="preserve">植物萃取物知識圖譜</w:t>
      </w:r>
    </w:p>
    <w:p>
      <w:pPr>
        <w:pBdr>
          <w:bottom w:val="single" w:color="1F3864" w:sz="12" w:space="8"/>
        </w:pBdr>
        <w:spacing w:after="200"/>
      </w:pPr>
      <w:r>
        <w:rPr>
          <w:rFonts w:ascii="Microsoft JhengHei" w:cs="Microsoft JhengHei" w:eastAsia="Microsoft JhengHei" w:hAnsi="Microsoft JhengHei"/>
          <w:color w:val="2E5496"/>
          <w:sz w:val="28"/>
          <w:szCs w:val="28"/>
        </w:rPr>
        <w:t xml:space="preserve">實作階段狀態紀錄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文件產生日期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2026-08-27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_data/kb.duckdb（由 _data/COSING_CAS.csv 唯讀原檔重建）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EU COSING 化妝品成分資料庫，13,622 筆（2019-11-21 快照）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專案位置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/Users/justnichen/Documents/cosing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版本控制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git，18 個 commit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重建指令</w:t>
            </w:r>
          </w:p>
        </w:tc>
        <w:tc>
          <w:tcPr>
            <w:tcW w:type="dxa" w:w="6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./run_all.sh（2019）／ ./run_all.sh 2026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本文件所有數字皆由腳本直接查詢資料庫產生，非人工填寫。執行 ./run_all.sh 可完整重建並複驗。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一、整體進度總覽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2300"/>
        <w:gridCol w:w="1300"/>
        <w:gridCol w:w="4666"/>
      </w:tblGrid>
      <w:tr>
        <w:trPr>
          <w:tblHeader/>
        </w:trPr>
        <w:tc>
          <w:tcPr>
            <w:tcW w:type="dxa" w:w="76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2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3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  <w:tc>
          <w:tcPr>
            <w:tcW w:type="dxa" w:w="4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主要產出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資料剖析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資料清理與載入 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kb.duckdb、corrections/ 五張對照表、cleaning-report.md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分類階層驗證（GBIF）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_data/taxonomy.csv、taxon 表、gbif-taxonomy-report.md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部位與製程抽取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四張詞表、parts-process-report.md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外部化學層富集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成分層、PubChem 結構層（僅 2026 資料）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挖掘隱藏關聯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90-Reports/associations_v2026.md — 六項分析</w:t>
            </w:r>
          </w:p>
        </w:tc>
      </w:tr>
      <w:tr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Vault 生成</w:t>
            </w:r>
          </w:p>
        </w:tc>
        <w:tc>
          <w:tcPr>
            <w:tcW w:type="dxa" w:w="1300"/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✅ 完成</w:t>
            </w:r>
          </w:p>
        </w:tc>
        <w:tc>
          <w:tcPr>
            <w:tcW w:type="dxa" w:w="4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2,827 物種 + 376 科 + 134 MOC = 3,340 筆記</w:t>
            </w:r>
          </w:p>
        </w:tc>
      </w:tr>
      <w:tr>
        <w:tc>
          <w:tcPr>
            <w:tcW w:type="dxa" w:w="76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AI 問答層</w:t>
            </w:r>
          </w:p>
        </w:tc>
        <w:tc>
          <w:tcPr>
            <w:tcW w:type="dxa" w:w="1300"/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⬜ 未開始</w:t>
            </w:r>
          </w:p>
        </w:tc>
        <w:tc>
          <w:tcPr>
            <w:tcW w:type="dxa" w:w="466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進度：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8 個 Phase 中，7 個完成、1 個未開始。Phase 0–3 在兩份資料上各跑完一次，Phase 4–6 已在 2026 資料上完成。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Phase 1–3 在兩份資料上的產出對照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700"/>
        <w:gridCol w:w="1700"/>
        <w:gridCol w:w="1200"/>
        <w:gridCol w:w="1626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2019 快照</w:t>
            </w:r>
          </w:p>
        </w:tc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2026 全庫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倍數</w:t>
            </w:r>
          </w:p>
        </w:tc>
        <w:tc>
          <w:tcPr>
            <w:tcW w:type="dxa" w:w="1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成分總數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7,690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1.99×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接近翻倍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不重複二名法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2.52×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物種（GBIF 接受名）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1,149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2,827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2.46×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1,535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2.13×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376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1.86×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有使用部位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3,504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6,655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1.90×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細胞培養來源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507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4.53×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成長最快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Function 詞彙數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1.17×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新增細分類</w:t>
            </w:r>
          </w:p>
        </w:tc>
      </w:tr>
      <w:tr>
        <w:tc>
          <w:tcPr>
            <w:tcW w:type="dxa" w:w="2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2,473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2.30×</w:t>
            </w:r>
          </w:p>
        </w:tc>
        <w:tc>
          <w:tcPr>
            <w:tcW w:type="dxa" w:w="1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二、目前資料庫狀態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⚠️ 2019 快照本身只涵蓋約一半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筆數</w:t>
            </w:r>
          </w:p>
        </w:tc>
        <w:tc>
          <w:tcPr>
            <w:tcW w:type="dxa" w:w="4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ingredient（2019 快照）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唯讀，未更動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inventory_2026（現行全庫）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已取回並並存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兩邊都有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13,441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COSING Ref No 對應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2019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181</w:t>
            </w:r>
          </w:p>
        </w:tc>
        <w:tc>
          <w:tcPr>
            <w:tcW w:type="dxa" w:w="4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已下架或改編號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只在 2026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20,197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3,871 筆為生物來源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取回全庫後才發現：在 COSING_CAS.csv 自己的編號範圍（31364–97704）內，現行資料庫有 27,170 筆，該檔只收錄 13,622 筆——涵蓋率僅 50.1%。兩邊都有的 13,441 筆全為 Active，但範圍內未收錄者也有 99.7% 是 Active，無法用「只匯出有效項目」解釋。COSING_CAS.csv 從來就是約一半的子集，不是 2019 年的完整匯出。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因此 Phase 0–3 所有比例（3,862 筆生物來源、前 10 大科佔 48%、40% 物種只出現一次）應理解為「該子集的樣貌」，不是 COSING 母體比例。結論方向多半仍成立，但百分比不可當作母體數值引用。詳見 90-Reports/snapshot-vs-current.md。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資料表結構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826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資料表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13,622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全庫化妝品成分主表，保留 CAS / Function / Restriction 完整欄位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生物來源萃取物，帶科屬種、GBIF 階層與修正來源欄位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分類階層：接受名、gbif_key、屬科目綱門界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regulation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2,389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 條文（2026-08 擷取）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inventory_2026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33,638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現行全庫成分（2026-08 擷取），與 2019 快照並存</w:t>
            </w:r>
          </w:p>
        </w:tc>
      </w:tr>
      <w:tr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ingredient_citation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3,132</w:t>
            </w:r>
          </w:p>
        </w:tc>
        <w:tc>
          <w:tcPr>
            <w:tcW w:type="dxa" w:w="5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成分↔條文連結，分 2019 與現行兩個來源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extract_parsed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3,862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解析中繼表，供除錯與追溯用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生物來源萃取物的解析結果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extract  3,862 筆（生物來源）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有科別（family_final）  3,862   100.00%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有完整物種連結         3,787    98.06%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待 GBIF 補科               0    Phase 2 已全數判定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查無定論已排除             8    INCI 與敘述指向兩個不同接受種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taxon  1,263 個二名法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GBIF 種層級解析        1,193    94.5%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同物異名統一到接受名     185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種名查無，退回屬層級取科   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化學層（Phase 4，僅 2026）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LOTUS 三元組         674,454   37,469 生物 / 227,319 化合物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物種查得到成分         2,219   78.5% of 2,827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物種—化合物配對      126,775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PubChem 解析 CAS       6,557   61.9% of 10,600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部位與製程（Phase 3）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有使用部位             3,504    90.7%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有製程                 3,630    94.0%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複合部位（多值）         340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細胞培養來源             112    無部位，屬正常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法規層（現行 Annex，2026-08 擷取）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Annex 條文             2,389    與線上總數相符，抓取完整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2019 引用解析率        97.2%   1,094 / 1,125 對到現行條文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├─ 生物來源受限（現行）      154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└─ 生物來源受限（2019）      158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分類階層規模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2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層級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數量</w:t>
            </w:r>
          </w:p>
        </w:tc>
        <w:tc>
          <w:tcPr>
            <w:tcW w:type="dxa" w:w="52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科（COSING 正規化後）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189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原始有 236 種寫法，經錯字與 APG IV 正規化後合併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科（GBIF 判定，最終值）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family_final；3,826 列採 GBIF，36 列採 COSING 備援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物種（二名法）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其中 1,193 個取得 GBIF accepted name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界別分布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Plantae 3,782 / Chromista 23 / Fungi 21 / 未定 36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使用部位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73 個 token 正規化為 28 種（vocab/plant_part.csv）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 個 token 正規化為 28 種（vocab/process.csv）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製程修飾語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如 hydrolyzed、expressed、rectified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用途（Function）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70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受控詞彙，可直接使用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帶法規限制的成分</w:t>
            </w:r>
          </w:p>
        </w:tc>
        <w:tc>
          <w:tcPr>
            <w:tcW w:type="dxa" w:w="1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1,073</w:t>
            </w:r>
          </w:p>
        </w:tc>
        <w:tc>
          <w:tcPr>
            <w:tcW w:type="dxa" w:w="52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Annex II–VI，原計劃遺漏的一層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解析狀態分布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taxon_status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agree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3,789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與敘述兩路徑一致，自動採用（98.1%）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inci_not_binomial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為俗名或商品名，學名取自敘述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genus_level_entry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只到屬層級，如 CITRUS SPECIES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excluded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查無定論，不建立物種連結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hyphen_split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把連字號學名拆成兩個詞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inci_truncated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截斷種下名，敘述較完整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resolved_by_gbif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經 GBIF 查證為同物異名並更正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spelling_variant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編輯距離 1 的拼字差異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desc_unparsed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敘述無可解析學名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三、各 Phase 詳細狀態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0 — 資料剖析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90-Reports/data-profile.md（由 _scripts/00_profile.py 產生，可重跑）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關鍵發現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資料為 EU COSING 全庫，英文＋拉丁 INCI 命名，非原計劃假設的中文俗名；13,622 筆中僅 3,862 筆為生物來源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句型已歸納（95.4% 公式化）、物種規模已知、結構完整性已確認（無欄位錯位）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1 — 資料清理與載入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本專案真正的成敗關鍵。原計劃的「LLM 學名抽取」作廢，改為規則解析＋錯字修正。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55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對照表</w:t>
            </w:r>
          </w:p>
        </w:tc>
        <w:tc>
          <w:tcPr>
            <w:tcW w:type="dxa" w:w="9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科名拼字錯誤，如 Laminaceae → Lamiaceae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family_apg.csv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舊科名 → APG IV 接受名，如 Compositae → Asteraceae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taxon_typo.csv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屬名與種小名錯字，含 scope_genus 限定欄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split_families.csv</w:t>
            </w:r>
          </w:p>
        </w:tc>
        <w:tc>
          <w:tcPr>
            <w:tcW w:type="dxa" w:w="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APG IV 拆分科，刻意不做科層級映射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conflicts.csv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與敘述矛盾，含自動與 GBIF 裁決紀錄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七項驗收全數通過：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ingredient 總列數 = 13,622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Palmae / Palmaceae / Arecaceae 合併為單一科節點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Laminaceae → Lamiaceae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屬名解析率 &gt; 98%（實際 99.35%）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Liliaceae / Scrophulariaceae 未被科層級硬映射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查無定論者未帶入物種連結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conflicts.csv 無未裁決項目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原檔 _data/COSING_CAS.csv 設為唯讀（444），一個位元組都未修改。所有修正皆存於 corrections/ 對照表，可追溯、可回溯、可稽核。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2 — 分類階層驗證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_data/taxonomy.csv、kb.duckdb 的 taxon 表、90-Reports/gbif-taxonomy-report.md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新增欄位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extract 表新增 species_accepted、gbif_key、genus_gbif、family_gbif、order_name、kingdom、family_final、family_source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解析結果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個二名法查證 1,193 個（94.5%）；185 個同物異名統一到接受名；55 個退回屬層級取科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六項全數通過：每列都有科別、拆分科 0 筆待決、解析率 &gt; 90%、同物異名已統一、不一致者留有紀錄、無動物界誤配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APG IV 拆分科的判定結果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這是刻意不做科層級映射的理由：若把 Liliaceae 整批映射到單一科，53 筆中會有 46 筆歸錯。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000"/>
        <w:gridCol w:w="24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原科名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依屬名判定</w:t>
            </w:r>
          </w:p>
        </w:tc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  <w:tc>
          <w:tcPr>
            <w:tcW w:type="dxa" w:w="24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Liliaceae（53）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Asphodelaceae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Asparagaceae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Amaryllidaceae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Liliaceae（狹義）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僅這 7 筆原本就對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Smilacaceae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Scrophulariaceae（13）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Scrophulariaceae（狹義）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Plantaginaceae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Orobanchaceae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4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Myoporaceae（1）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COSING 與 GBIF 科名不一致：179 列、42 組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多數是 APG IV 的正常修訂（如 Nymphaeaceae → Nelumbonaceae、Saxifragaceae → Grossulariaceae），但其中三組是 COSING 的實質錯誤，已由 GBIF 更正：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學名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COSING 誤植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GBIF 正確</w:t>
            </w:r>
          </w:p>
        </w:tc>
        <w:tc>
          <w:tcPr>
            <w:tcW w:type="dxa" w:w="2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列數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Buddleja spp.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Loganiaceae</w:t>
            </w:r>
          </w:p>
        </w:tc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Scrophulariaceae</w:t>
            </w:r>
          </w:p>
        </w:tc>
        <w:tc>
          <w:tcPr>
            <w:tcW w:type="dxa" w:w="2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 lactuca（綠藻）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Cyperaceae（莎草科）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Ulvaceae</w:t>
            </w:r>
          </w:p>
        </w:tc>
        <w:tc>
          <w:tcPr>
            <w:tcW w:type="dxa" w:w="2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GBIF 查詢的三個陷阱已寫入程式碼並驗證：① 未過濾界時「Gutta percha」會命中一種甲蟲屬；② matchType 為 HIGHERRANK 時 GBIF 只退回屬或科層級，不能當作「這是哪一種」的答案；③ 骨幹有重複條目時會回傳 NONE 並附註 Multiple equal matches，加上 kingdom 提示即可解開（Salix alba 即為一例）。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模糊比對（FUZZY）共 17 筆，其中 15 筆改變了種小名，已逐筆列於報告供抽查。實作時抓到一筆真錯：Melaleuca cajaputi 被 GBIF 比對到 M. squarrosa（不同物種），已修正為正確的 Melaleuca cajuputi。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3 — 部位與製程抽取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全部以詞表比對完成，未使用 LLM。詞表存於 _data/vocab/，新增詞彙不必改程式。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_data/vocab/ 四張詞表；extract 表新增 plant_part、part_count、part_source、process、process_all、process_modifiers、is_cell_culture 等欄位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部位來源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INCI 名稱 3,091 筆；敘述補回 404 筆；由製程反推 9 筆（seedcake→seed）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四項全數通過：部位涵蓋率 &gt; 75%、製程涵蓋率 &gt; 90%、複合部位已拆多值、未標示者留空未臆測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使用部位分布（前 14）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leaf        853    stem         314    peel     77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flower      570    whole_plant  208    gum      44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seed        524    aerial_part  175    resin    43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fruit       467    bark         137    bud      42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root        351    wood          98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可橫向比較的物種（同一物種收錄多個部位）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600"/>
        <w:gridCol w:w="2826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物種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部位種類數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萃取物數</w:t>
            </w:r>
          </w:p>
        </w:tc>
        <w:tc>
          <w:tcPr>
            <w:tcW w:type="dxa" w:w="28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Vitis vinifera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葡萄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Cupressus sempervirens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地中海柏木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Citrus aurantium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橙</w:t>
            </w:r>
          </w:p>
        </w:tc>
      </w:tr>
      <w:t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Olea europaea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8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橄欖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Nelumbo nucifera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蓮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未標示部位的 358 筆中，58 筆是細胞培養（callus / cell culture），本來就沒有「部位」可言，留空是正確的；其餘 300 筆是 COSING 真的沒寫。一律留 NULL 不臆測為全株——未標示與全株是兩回事，猜測會把成分譜完全不同的材料混在一起。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4 — 外部化學層富集　✅ 完成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6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LOTUS（物種 → 成分）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GBIF accepted name join；Phase 2 已完成，1,193 個接受名可直接使用</w:t>
            </w:r>
          </w:p>
        </w:tc>
      </w:tr>
      <w:t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PubChem（CAS → 結構）</w:t>
            </w:r>
          </w:p>
        </w:tc>
        <w:tc>
          <w:tcPr>
            <w:tcW w:type="dxa" w:w="6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原計劃未想到的第二條路徑；2019 快照有 9,796 個不重複 CAS 主碼（含多值為 10,531），對 9,760 筆合成化學品尤其有效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LOTUS 查不到 ≠ 該生物沒有成分，只代表文獻未收錄。分析時必須把「無資料」與「無成分」分開統計，否則結論全部偏向被研究得多的物種。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5 — 挖掘隱藏關聯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六項跨面向分析全部完成，產出 associations_v2026.md（780 行），七項驗收全數通過。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526"/>
      </w:tblGrid>
      <w:tr>
        <w:trPr>
          <w:tblHeader/>
        </w:trPr>
        <w:tc>
          <w:tcPr>
            <w:tcW w:type="dxa" w:w="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分析</w:t>
            </w:r>
          </w:p>
        </w:tc>
        <w:tc>
          <w:tcPr>
            <w:tcW w:type="dxa" w:w="5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空白格推薦 ⭐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299 個科有 gap 候選；Asteraceae 1,807 種、Fabaceae 1,751 種在 LOTUS 中有化合物但不在 COSING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法規盲點分析 ⭐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Pinaceae 31.3%、Rutaceae 25.1% 受限率最高；II/358 呋喃香豆素驅動 Rutaceae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趨同用途檢測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跨科 Function 聚類：Skin Conditioning 橫跨 308 科，Antioxidant 橫跨 171 科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化學分類學一致性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Cucurbitaceae、Solanaceae、Theaceae 100% 家族一致性；前五鄰居全為同科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同物種部位比較</w:t>
            </w:r>
          </w:p>
        </w:tc>
        <w:tc>
          <w:tcPr>
            <w:tcW w:type="dxa" w:w="5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同物種不同部位/製程的組合自動成組</w:t>
            </w:r>
          </w:p>
        </w:tc>
      </w:tr>
      <w:tr>
        <w:tc>
          <w:tcPr>
            <w:tcW w:type="dxa" w:w="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成分集合 Jaccard 相似度</w:t>
            </w:r>
          </w:p>
        </w:tc>
        <w:tc>
          <w:tcPr>
            <w:tcW w:type="dxa" w:w="5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2,017 對（J≥0.15 且 ≥5 共享），1,498 為跨科對；Eucalyptus dives × Lagarostrobos franklinii J=0.789</w:t>
            </w:r>
          </w:p>
        </w:tc>
      </w:tr>
    </w:tbl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6 — Vault 生成　✅ 完成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3,340 則 Markdown 筆記，以 2026 全庫資料生成。重跑 16_gen_vault.py 只覆寫 AUTO 區塊，人工筆記區永不觸碰。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626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目錄</w:t>
            </w:r>
          </w:p>
        </w:tc>
        <w:tc>
          <w:tcPr>
            <w:tcW w:type="dxa" w:w="1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筆數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2,827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物種筆記：分類、INCI 名、部位、製程、用途、化合物數、法規</w:t>
            </w:r>
          </w:p>
        </w:tc>
      </w:tr>
      <w:tr>
        <w:tc>
          <w:tcPr>
            <w:tcW w:type="dxa" w:w="2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376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科筆記：物種清單、用途分布、受限率、化合物概覽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137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用途 82 + 部位 27 + 製程 25 + 索引頁 3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AUTO-START / AUTO-END 標記已驗證：重跑後人工區塊零變動。所有科筆記中的 wikilink 均指向實際存在的物種筆記（0 斷鏈）。</w:t>
      </w:r>
    </w:p>
    <w:p>
      <w:pPr>
        <w:pStyle w:val="Heading2"/>
        <w:spacing w:after="140" w:before="260"/>
      </w:pPr>
      <w:r>
        <w:rPr>
          <w:rFonts w:ascii="Microsoft JhengHei" w:cs="Microsoft JhengHei" w:eastAsia="Microsoft JhengHei" w:hAnsi="Microsoft JhengHei"/>
          <w:b/>
          <w:bCs/>
          <w:color w:val="2E5496"/>
          <w:sz w:val="24"/>
          <w:szCs w:val="24"/>
        </w:rPr>
        <w:t xml:space="preserve">Phase 7 — AI 問答層　⬜ 未開始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40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實作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精確查表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學名 / INCI 名 / CAS → ID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1–2 的對照表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結構化篩選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條件查詢，含 Function 與 Annex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DuckDB SQL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圖遍歷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「相關的還有什麼」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鄰接表</w:t>
            </w:r>
          </w:p>
        </w:tc>
      </w:tr>
      <w:tr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向量檢索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語意模糊的問題</w:t>
            </w:r>
          </w:p>
        </w:tc>
        <w:tc>
          <w:tcPr>
            <w:tcW w:type="dxa" w:w="40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只用於敘述欄位</w:t>
            </w:r>
          </w:p>
        </w:tc>
      </w:tr>
    </w:tbl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不要用純向量 RAG。學名系統性命名讓近緣物種的 embedding 極為相似，純向量檢索會自信地取錯物種。名稱查詢必須走字典，不走向量。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四、下一步待辦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2526"/>
        <w:gridCol w:w="1400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順序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工作</w:t>
            </w:r>
          </w:p>
        </w:tc>
        <w:tc>
          <w:tcPr>
            <w:tcW w:type="dxa" w:w="2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</w:t>
            </w:r>
          </w:p>
        </w:tc>
        <w:tc>
          <w:tcPr>
            <w:tcW w:type="dxa" w:w="1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預估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7：AI 問答層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四層混合檢索工具組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1–2 天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8 筆排除項不是永久判決。若日後查到 COSING 原意（例如 ROSA RUGOSA 那 4 筆到底是玫瑰還是野薔薇），在 conflicts.csv 把 resolution 改成 manual 並填入 resolved_to 即可。腳本重跑時不會覆寫人工裁決，此保護機制已實測驗證。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五、法規層（額外完成）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原計劃沒有這一層。2019 快照的 Restriction 欄只有代碼（如 II/358），沒有條文，答不出「限的是什麼」。已自 CosIng 官方 API 取得現行 Annex II–VI 並接入資料庫。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產出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_data/cosing_2026/ 五份 Annex CSV；regulation / ingredient_citation / ingredient_cmr 三張表；view extract_regulation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兩條連結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snapshot_2019（從 2019 restriction 欄解析）與 annex_2026（現行條文自己列出的適用成分編號），刻意分開存放不合併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五項全數通過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未更新者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成分主表仍為 2019 快照（13,622），線上已達 33,654，因無批次匯出途徑而未動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解開的一個問題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II/358 = 呋喃香豆素（furocoumarines），柑橘皮油中的光敏性成分。這解釋了為何引用該條的 61 筆集中在 Rutaceae（58）與 Apiaceae（2）——呋喃香豆素正是這兩科的特徵代謝物。這是化學分類學訊號，不是巧合。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現行法規下各科受限率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Altingiaceae      4/4     100.0%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Parmeliaceae      4/6      66.7%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Pinaceae         55/109    50.5%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     58/192    30.2%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Cupressaceae     10/80     12.5%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資料時效性：CosIng 仍在維護（Annex II 標示 Last update 18/08/2026），但完整 Inventory 無批次匯出，且 data.europa.eu 的舊資料集頁面已失效。因此 ingredient 主表維持 2019 快照，法規層為現行——兩者分開，不混用。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六、2026 全庫（額外完成）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以 179 次請求取回現行全部 33,638 筆成分，非逐頁爬取。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CosIng 前端背後的公開搜尋 API，一次 200 筆；依 substanceId 首字元分為 8 區以避開 10,000 筆深分頁上限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合法性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robots.txt 201 條 Disallow 均未涵蓋此路徑；內容依 Commission Decision 2011/833/EU 授權 CC BY 4.0；請求間隔 1 秒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join 鍵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substanceId 即 COSING Ref No，已用 INCI 名稱逐筆驗證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存放方式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獨立資料表 inventory_2026，不合併、不覆蓋 2019 快照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驗收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四項全數通過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三個會讓資料默默不完整的坑（皆已在程式中防堵）：① 深分頁在 10,000 筆停止，且回傳 totalResults=0 而非錯誤；② substanceId 為字串欄位，數值 range 給出看似合理的假數字（lt:100000 回傳 0，lt:110000 回傳 4,722）；③ 16 筆為索引重複文件，內容相同僅差 Elasticsearch 內部欄位。腳本在計畫數與實得數不符時直接中止，前兩個坑都是被這道檢查擋下的。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七、Phase 1–3 重跑於 2026 全庫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管線改為可切換資料來源，同一套程式跑兩份資料。2019 產出保留原表名（ingredient、extract、taxon…），2026 產出加 _v2026 後綴並存，因此既有報告與驗收全部仍然有效。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73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執行方式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./run_all.sh 跑 2019；./run_all.sh 2026 跑現行全庫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2026 驗收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 項全數通過（Phase 1 七項、Phase 2 六項、Phase 3 四項）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2019 回歸</w:t>
            </w:r>
          </w:p>
        </w:tc>
        <w:tc>
          <w:tcPr>
            <w:tcW w:type="dxa" w:w="7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 項不變，確認改動未破壞既有結果</w:t>
            </w:r>
          </w:p>
        </w:tc>
      </w:tr>
      <w:t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新報告</w:t>
            </w:r>
          </w:p>
        </w:tc>
        <w:tc>
          <w:tcPr>
            <w:tcW w:type="dxa" w:w="73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cleaning-report_v2026.md、gbif-taxonomy-report_v2026.md、parts-process-report_v2026.md、taxonomy_v2026.csv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2026 前 10 大科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497    Poaceae     255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Rosaceae    496    Apiaceae    223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495    Pinaceae    179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435    Malvaceae   167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Rutaceae    358    Myrtaceae   136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重跑時修掉兩個問題。① 01_load.py 原本會刪除整個資料庫檔，等於一跑 2019 就清掉所有 2026 表——改為只 DROP 自己建的表。② 新資料帶來四個未收錄的製程前綴（DEFATTED、OZONIZED、DEPOLYMERIZED、CYCLIZED），其中 DEFATTED NARCISSUS TAZETTA FLOWER 的屬名被解析成「Defatted」。這是靠 Phase 2 的「每列都有科別」驗收失敗才發現的，並非逐筆檢查得來。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八、Phase 4 化學層（2026 資料）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兩條互補路徑：LOTUS 以物種為鍵，服務生物來源萃取物；PubChem 以 CAS 為鍵，服務有單一結構的成分。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526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LOTUS</w:t>
            </w:r>
          </w:p>
        </w:tc>
        <w:tc>
          <w:tcPr>
            <w:tcW w:type="dxa" w:w="35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PubChem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資料來源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Zenodo 凍結版 2026-04-13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PUG REST API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規模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674,454 組結構—生物—文獻三元組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10,600 個不重複 CAS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join 鍵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接受名（非原始 COSING 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 主碼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覆蓋率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2,219 / 2,827 物種（78.5%）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6,557 / 10,600（61.9%）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species_compounds_v2026（126,775 配對）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cas_structure_v2026</w:t>
            </w:r>
          </w:p>
        </w:tc>
      </w:tr>
      <w:tr>
        <w:tc>
          <w:tcPr>
            <w:tcW w:type="dxa" w:w="2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驗收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  <w:tc>
          <w:tcPr>
            <w:tcW w:type="dxa" w:w="35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四項通過</w:t>
            </w:r>
          </w:p>
        </w:tc>
      </w:tr>
    </w:tbl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專案核心假設現在可量化</w:t>
      </w:r>
    </w:p>
    <w:p>
      <w:pPr>
        <w:spacing w:after="120" w:before="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「親緣相近的植物產生相似次級代謝物」過去只能靠科屬階層間接支持，現在有實際化合物集合：</w:t>
      </w:r>
    </w:p>
    <w:p>
      <w:pPr>
        <w:shd w:fill="F5F5F5" w:color="auto" w:val="clear"/>
        <w:spacing w:after="0" w:before="4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Asteraceae     7,085 個化合物  跨 170 物種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Fabaceae       5,918           跨 157</w:t>
      </w:r>
    </w:p>
    <w:p>
      <w:pPr>
        <w:shd w:fill="F5F5F5" w:color="auto" w:val="clear"/>
        <w:spacing w:after="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Lamiaceae      3,864           跨 109</w:t>
      </w:r>
    </w:p>
    <w:p>
      <w:pPr>
        <w:shd w:fill="F5F5F5" w:color="auto" w:val="clear"/>
        <w:spacing w:after="160" w:before="0"/>
        <w:ind w:left="280"/>
      </w:pPr>
      <w:r>
        <w:rPr>
          <w:rFonts w:ascii="Courier New" w:cs="Courier New" w:eastAsia="Courier New" w:hAnsi="Courier New"/>
          <w:sz w:val="17"/>
          <w:szCs w:val="17"/>
        </w:rPr>
        <w:t xml:space="preserve">  Zingiberaceae  1,977           跨  32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⚠️ 覆蓋率偏誤在資料上直接可見：成分數最多的物種是 Arabidopsis thaliana（阿拉伯芥），一個實驗室模式植物，不是化妝品原料。它排第一純粹因為被研究得最多。各科覆蓋率反映研究熱度，不是化學豐富度。報告明確要求下游不得把「無資料」當成「無成分」。</w:t>
      </w:r>
    </w:p>
    <w:p>
      <w:pPr>
        <w:pBdr>
          <w:left w:val="single" w:color="C9A227" w:sz="18" w:space="12"/>
        </w:pBdr>
        <w:spacing w:after="160" w:before="80"/>
        <w:ind w:left="240"/>
      </w:pPr>
      <w:r>
        <w:rPr>
          <w:rFonts w:ascii="Microsoft JhengHei" w:cs="Microsoft JhengHei" w:eastAsia="Microsoft JhengHei" w:hAnsi="Microsoft JhengHei"/>
          <w:i w:val="false"/>
          <w:iCs w:val="false"/>
          <w:sz w:val="20"/>
          <w:szCs w:val="20"/>
        </w:rPr>
        <w:t xml:space="preserve">PubChem 對生物來源的覆蓋率只有 2.5%，這是預期內的：萃取物是混合物，一個 CAS 指的是「某某植物萃取物」這個材料，不是單一分子。萃取物的化學層應以 LOTUS 為主，PubChem 為輔（對合成成分覆蓋 27.3%）。</w:t>
      </w:r>
    </w:p>
    <w:p>
      <w:pPr>
        <w:pStyle w:val="Heading1"/>
        <w:spacing w:after="14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0"/>
          <w:szCs w:val="30"/>
        </w:rPr>
        <w:t xml:space="preserve">九、目前檔案清單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562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_data/COSING_CAS.csv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原始資料，唯讀（444），永不修改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_data/kb.duckdb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主資料庫，可由 run_all.sh 重建（不納入 git）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_data/corrections/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五張修正對照表 + README 判定準則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_data/gbif_cache.json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回應快取，含擷取日期，可離線重跑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_data/taxonomy.csv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1,263 個二名法的 GBIF 階層對照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_scripts/01_load.py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編碼、欄名、CAS 格式正規化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_scripts/02_parse_taxon.py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雙路徑學名解析與交叉驗證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_scripts/03_resolve_conflicts.py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矛盾裁決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_scripts/04_clean_taxon.py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套用對照表，建立 extract 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_scripts/05_gbif_taxonomy.py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完整分類階層，建立 taxon 表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_scripts/gbif.py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GBIF 共用模組：快取、併發、比對守衛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_scripts/06_parts.py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部位與製程詞表比對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_scripts/08_fetch_annexes.py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 CosIng 官方 API 取現行 Annex（手動執行）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_scripts/09_link_regulation.py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法規層接入與新舊對照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_scripts/10_fetch_inventory.py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取回現行全庫成分（手動執行）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_scripts/11_load_inventory.py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全庫載入與新舊差異分析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_scripts/12_normalize_2026.py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資料正規化為管線輸入格式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_scripts/13_lotus.py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LOTUS 成分層富集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_scripts/14_pubchem.py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 結構層富集（快取）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_scripts/15_associations.py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 六項跨面向關聯分析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_scripts/16_gen_vault.py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 Vault 筆記生成（3,340 則）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_scripts/07_insights.py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跨面向分析報告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_data/vocab/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部位、製程、修飾語、細胞培養四張詞表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_scripts/00_profile.py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重新產生剖析報告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90-Reports/data-profile.md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0 剖析報告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90-Reports/cleaning-report.md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1 清理報告與驗收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90-Reports/gbif-taxonomy-report.md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2 分類階層報告與驗收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90-Reports/parts-process-report.md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3 部位與製程報告與驗收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90-Reports/regulation-report.md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法規層對照報告與驗收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90-Reports/snapshot-vs-current.md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2019 快照 vs 2026 現況差異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90-Reports/lotus-report_v2026.md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4a LOTUS 覆蓋率與偏誤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90-Reports/pubchem-report_v2026.md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4b PubChem 結構覆蓋率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90-Reports/associations_v2026.md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5 關聯分析（780 行，六項分析 + 驗收）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10-Species/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 物種筆記（2,827 則）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20-Family/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 科筆記（376 則）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30-MOC/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Phase 6 用途/部位/製程 MOC（137 則）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90-Reports/dataset-insights.md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資料集分析，每個結論附 SQL</w:t>
            </w:r>
          </w:p>
        </w:tc>
      </w:tr>
      <w:tr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_data/cosing_2026/</w:t>
            </w:r>
          </w:p>
        </w:tc>
        <w:tc>
          <w:tcPr>
            <w:tcW w:type="dxa" w:w="562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現行 Annex II–VI（2,389 條）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run_all.sh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完整管線，冪等，可重複執行</w:t>
            </w:r>
          </w:p>
        </w:tc>
      </w:tr>
    </w:tbl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2026-08-27T12:02:44.985Z</dcterms:created>
  <dcterms:modified xsi:type="dcterms:W3CDTF">2026-08-27T12:02:44.985Z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