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40"/>
          <w:szCs w:val="40"/>
        </w:rPr>
        <w:t xml:space="preserve">植物萃取物知識圖譜</w:t>
      </w:r>
    </w:p>
    <w:p>
      <w:pPr>
        <w:pBdr>
          <w:bottom w:val="single" w:color="1F3864" w:sz="12" w:space="8"/>
        </w:pBdr>
        <w:spacing w:after="200"/>
      </w:pPr>
      <w:r>
        <w:rPr>
          <w:rFonts w:ascii="Microsoft JhengHei" w:cs="Microsoft JhengHei" w:eastAsia="Microsoft JhengHei" w:hAnsi="Microsoft JhengHei"/>
          <w:color w:val="2E5496"/>
          <w:sz w:val="28"/>
          <w:szCs w:val="28"/>
        </w:rPr>
        <w:t xml:space="preserve">實作階段狀態紀錄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68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文件產生日期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2026-08-14</w:t>
            </w:r>
          </w:p>
        </w:tc>
      </w:tr>
      <w:tr>
        <w:tc>
          <w:tcPr>
            <w:tcW w:type="dxa" w:w="2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資料來源</w:t>
            </w:r>
          </w:p>
        </w:tc>
        <w:tc>
          <w:tcPr>
            <w:tcW w:type="dxa" w:w="68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_data/kb.duckdb（由 _data/COSING_CAS.csv 唯讀原檔重建）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原始資料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EU COSING 化妝品成分資料庫，13,622 筆</w:t>
            </w:r>
          </w:p>
        </w:tc>
      </w:tr>
      <w:tr>
        <w:tc>
          <w:tcPr>
            <w:tcW w:type="dxa" w:w="2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專案位置</w:t>
            </w:r>
          </w:p>
        </w:tc>
        <w:tc>
          <w:tcPr>
            <w:tcW w:type="dxa" w:w="68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/Users/justnichen/Documents/cosing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版本控制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git，4 個 commit，最新 37611c2</w:t>
            </w:r>
          </w:p>
        </w:tc>
      </w:tr>
      <w:tr>
        <w:tc>
          <w:tcPr>
            <w:tcW w:type="dxa" w:w="2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重建指令</w:t>
            </w:r>
          </w:p>
        </w:tc>
        <w:tc>
          <w:tcPr>
            <w:tcW w:type="dxa" w:w="68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./run_all.sh</w:t>
            </w:r>
          </w:p>
        </w:tc>
      </w:tr>
    </w:tbl>
    <w:p>
      <w:pPr>
        <w:pBdr>
          <w:left w:val="single" w:color="C9A227" w:sz="18" w:space="12"/>
        </w:pBdr>
        <w:spacing w:after="160" w:before="80"/>
        <w:ind w:left="240"/>
      </w:pPr>
      <w:r>
        <w:rPr>
          <w:rFonts w:ascii="Microsoft JhengHei" w:cs="Microsoft JhengHei" w:eastAsia="Microsoft JhengHei" w:hAnsi="Microsoft JhengHei"/>
          <w:i w:val="false"/>
          <w:iCs w:val="false"/>
          <w:sz w:val="20"/>
          <w:szCs w:val="20"/>
        </w:rPr>
        <w:t xml:space="preserve">本文件所有數字皆由腳本直接查詢資料庫產生，非人工填寫。執行 ./run_all.sh 可完整重建並複驗。</w:t>
      </w:r>
    </w:p>
    <w:p>
      <w:pPr>
        <w:pStyle w:val="Heading1"/>
        <w:spacing w:after="140" w:before="36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30"/>
          <w:szCs w:val="30"/>
        </w:rPr>
        <w:t xml:space="preserve">一、整體進度總覽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0"/>
        <w:gridCol w:w="2300"/>
        <w:gridCol w:w="1300"/>
        <w:gridCol w:w="4666"/>
      </w:tblGrid>
      <w:tr>
        <w:trPr>
          <w:tblHeader/>
        </w:trPr>
        <w:tc>
          <w:tcPr>
            <w:tcW w:type="dxa" w:w="76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Phase</w:t>
            </w:r>
          </w:p>
        </w:tc>
        <w:tc>
          <w:tcPr>
            <w:tcW w:type="dxa" w:w="23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  <w:tc>
          <w:tcPr>
            <w:tcW w:type="dxa" w:w="13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狀態</w:t>
            </w:r>
          </w:p>
        </w:tc>
        <w:tc>
          <w:tcPr>
            <w:tcW w:type="dxa" w:w="466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主要產出</w:t>
            </w:r>
          </w:p>
        </w:tc>
      </w:tr>
      <w:tr>
        <w:tc>
          <w:tcPr>
            <w:tcW w:type="dxa" w:w="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資料剖析</w:t>
            </w:r>
          </w:p>
        </w:tc>
        <w:tc>
          <w:tcPr>
            <w:tcW w:type="dxa" w:w="1300"/>
            <w:shd w:fill="D9EAD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✅ 完成</w:t>
            </w:r>
          </w:p>
        </w:tc>
        <w:tc>
          <w:tcPr>
            <w:tcW w:type="dxa" w:w="46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90-Reports/data-profile.md</w:t>
            </w:r>
          </w:p>
        </w:tc>
      </w:tr>
      <w:tr>
        <w:tc>
          <w:tcPr>
            <w:tcW w:type="dxa" w:w="76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23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資料清理與載入 ⭐</w:t>
            </w:r>
          </w:p>
        </w:tc>
        <w:tc>
          <w:tcPr>
            <w:tcW w:type="dxa" w:w="1300"/>
            <w:shd w:fill="D9EAD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✅ 完成</w:t>
            </w:r>
          </w:p>
        </w:tc>
        <w:tc>
          <w:tcPr>
            <w:tcW w:type="dxa" w:w="466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kb.duckdb、corrections/ 五張對照表、cleaning-report.md</w:t>
            </w:r>
          </w:p>
        </w:tc>
      </w:tr>
      <w:tr>
        <w:tc>
          <w:tcPr>
            <w:tcW w:type="dxa" w:w="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分類階層驗證（GBIF）</w:t>
            </w:r>
          </w:p>
        </w:tc>
        <w:tc>
          <w:tcPr>
            <w:tcW w:type="dxa" w:w="1300"/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🟡 部分完成</w:t>
            </w:r>
          </w:p>
        </w:tc>
        <w:tc>
          <w:tcPr>
            <w:tcW w:type="dxa" w:w="46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已建 GBIF 查詢基礎設施；_data/taxonomy.csv 尚未產出</w:t>
            </w:r>
          </w:p>
        </w:tc>
      </w:tr>
      <w:tr>
        <w:tc>
          <w:tcPr>
            <w:tcW w:type="dxa" w:w="76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23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部位與製程抽取</w:t>
            </w:r>
          </w:p>
        </w:tc>
        <w:tc>
          <w:tcPr>
            <w:tcW w:type="dxa" w:w="1300"/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⬜ 未開始</w:t>
            </w:r>
          </w:p>
        </w:tc>
        <w:tc>
          <w:tcPr>
            <w:tcW w:type="dxa" w:w="466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主表新增 plant_part / process 欄</w:t>
            </w:r>
          </w:p>
        </w:tc>
      </w:tr>
      <w:tr>
        <w:tc>
          <w:tcPr>
            <w:tcW w:type="dxa" w:w="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外部化學層富集</w:t>
            </w:r>
          </w:p>
        </w:tc>
        <w:tc>
          <w:tcPr>
            <w:tcW w:type="dxa" w:w="1300"/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⬜ 未開始</w:t>
            </w:r>
          </w:p>
        </w:tc>
        <w:tc>
          <w:tcPr>
            <w:tcW w:type="dxa" w:w="46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species_compounds.csv、cas_structures.csv</w:t>
            </w:r>
          </w:p>
        </w:tc>
      </w:tr>
      <w:tr>
        <w:tc>
          <w:tcPr>
            <w:tcW w:type="dxa" w:w="76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23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挖掘隱藏關聯</w:t>
            </w:r>
          </w:p>
        </w:tc>
        <w:tc>
          <w:tcPr>
            <w:tcW w:type="dxa" w:w="1300"/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⬜ 未開始</w:t>
            </w:r>
          </w:p>
        </w:tc>
        <w:tc>
          <w:tcPr>
            <w:tcW w:type="dxa" w:w="466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90-Reports/ 下各項分析</w:t>
            </w:r>
          </w:p>
        </w:tc>
      </w:tr>
      <w:tr>
        <w:tc>
          <w:tcPr>
            <w:tcW w:type="dxa" w:w="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Vault 生成</w:t>
            </w:r>
          </w:p>
        </w:tc>
        <w:tc>
          <w:tcPr>
            <w:tcW w:type="dxa" w:w="1300"/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⬜ 未開始</w:t>
            </w:r>
          </w:p>
        </w:tc>
        <w:tc>
          <w:tcPr>
            <w:tcW w:type="dxa" w:w="46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10-Species / 20-Family / 30-MOC 筆記</w:t>
            </w:r>
          </w:p>
        </w:tc>
      </w:tr>
      <w:tr>
        <w:tc>
          <w:tcPr>
            <w:tcW w:type="dxa" w:w="76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23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AI 問答層</w:t>
            </w:r>
          </w:p>
        </w:tc>
        <w:tc>
          <w:tcPr>
            <w:tcW w:type="dxa" w:w="1300"/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⬜ 未開始</w:t>
            </w:r>
          </w:p>
        </w:tc>
        <w:tc>
          <w:tcPr>
            <w:tcW w:type="dxa" w:w="466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四層混合檢索工具組</w:t>
            </w:r>
          </w:p>
        </w:tc>
      </w:tr>
    </w:tbl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進度：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8 個 Phase 中，2 個完成、1 個部分完成、5 個未開始。必做骨幹 Phase 0–1 已完成，Phase 2 進行中。</w:t>
      </w:r>
    </w:p>
    <w:p>
      <w:pPr>
        <w:pStyle w:val="Heading1"/>
        <w:spacing w:after="140" w:before="36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30"/>
          <w:szCs w:val="30"/>
        </w:rPr>
        <w:t xml:space="preserve">二、目前資料庫狀態</w:t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資料表結構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200"/>
        <w:gridCol w:w="5826"/>
      </w:tblGrid>
      <w:tr>
        <w:trPr>
          <w:tblHeader/>
        </w:trPr>
        <w:tc>
          <w:tcPr>
            <w:tcW w:type="dxa" w:w="20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資料表</w:t>
            </w:r>
          </w:p>
        </w:tc>
        <w:tc>
          <w:tcPr>
            <w:tcW w:type="dxa" w:w="12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列數</w:t>
            </w:r>
          </w:p>
        </w:tc>
        <w:tc>
          <w:tcPr>
            <w:tcW w:type="dxa" w:w="58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ingredient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13,622</w:t>
            </w:r>
          </w:p>
        </w:tc>
        <w:tc>
          <w:tcPr>
            <w:tcW w:type="dxa" w:w="5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全庫化妝品成分主表，保留 CAS / Function / Restriction 完整欄位</w:t>
            </w:r>
          </w:p>
        </w:tc>
      </w:tr>
      <w:tr>
        <w:tc>
          <w:tcPr>
            <w:tcW w:type="dxa" w:w="2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extract</w:t>
            </w:r>
          </w:p>
        </w:tc>
        <w:tc>
          <w:tcPr>
            <w:tcW w:type="dxa" w:w="1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3,862</w:t>
            </w:r>
          </w:p>
        </w:tc>
        <w:tc>
          <w:tcPr>
            <w:tcW w:type="dxa" w:w="58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生物來源萃取物，帶科屬種與修正來源欄位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extract_parsed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3,862</w:t>
            </w:r>
          </w:p>
        </w:tc>
        <w:tc>
          <w:tcPr>
            <w:tcW w:type="dxa" w:w="5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解析中繼表，供除錯與追溯用</w:t>
            </w:r>
          </w:p>
        </w:tc>
      </w:tr>
    </w:tbl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生物來源萃取物的解析結果</w:t>
      </w:r>
    </w:p>
    <w:p>
      <w:pPr>
        <w:shd w:fill="F5F5F5" w:color="auto" w:val="clear"/>
        <w:spacing w:after="0" w:before="4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extract  3,862 筆（生物來源）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├─ 有完整物種連結   3,787   98.06%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├─ 待 GBIF 補科        67   APG IV 拆分科，需逐屬判定</w:t>
      </w:r>
    </w:p>
    <w:p>
      <w:pPr>
        <w:shd w:fill="F5F5F5" w:color="auto" w:val="clear"/>
        <w:spacing w:after="16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└─ 查無定論已排除       8   INCI 與敘述指向兩個不同接受種</w:t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分類階層規模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400"/>
        <w:gridCol w:w="5226"/>
      </w:tblGrid>
      <w:tr>
        <w:trPr>
          <w:tblHeader/>
        </w:trPr>
        <w:tc>
          <w:tcPr>
            <w:tcW w:type="dxa" w:w="24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層級</w:t>
            </w:r>
          </w:p>
        </w:tc>
        <w:tc>
          <w:tcPr>
            <w:tcW w:type="dxa" w:w="14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數量</w:t>
            </w:r>
          </w:p>
        </w:tc>
        <w:tc>
          <w:tcPr>
            <w:tcW w:type="dxa" w:w="52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備註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科（正規化後）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189</w:t>
            </w:r>
          </w:p>
        </w:tc>
        <w:tc>
          <w:tcPr>
            <w:tcW w:type="dxa" w:w="5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原始有 236 種寫法，經錯字與 APG IV 正規化後合併</w:t>
            </w:r>
          </w:p>
        </w:tc>
      </w:tr>
      <w:tr>
        <w:tc>
          <w:tcPr>
            <w:tcW w:type="dxa" w:w="2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屬</w:t>
            </w:r>
          </w:p>
        </w:tc>
        <w:tc>
          <w:tcPr>
            <w:tcW w:type="dxa" w:w="1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720</w:t>
            </w:r>
          </w:p>
        </w:tc>
        <w:tc>
          <w:tcPr>
            <w:tcW w:type="dxa" w:w="52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物種（二名法）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1,263</w:t>
            </w:r>
          </w:p>
        </w:tc>
        <w:tc>
          <w:tcPr>
            <w:tcW w:type="dxa" w:w="5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Phase 2 需逐一取 GBIF accepted name</w:t>
            </w:r>
          </w:p>
        </w:tc>
      </w:tr>
      <w:tr>
        <w:tc>
          <w:tcPr>
            <w:tcW w:type="dxa" w:w="2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用途（Function）</w:t>
            </w:r>
          </w:p>
        </w:tc>
        <w:tc>
          <w:tcPr>
            <w:tcW w:type="dxa" w:w="1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70</w:t>
            </w:r>
          </w:p>
        </w:tc>
        <w:tc>
          <w:tcPr>
            <w:tcW w:type="dxa" w:w="52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受控詞彙，可直接使用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帶法規限制的成分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1,073</w:t>
            </w:r>
          </w:p>
        </w:tc>
        <w:tc>
          <w:tcPr>
            <w:tcW w:type="dxa" w:w="5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Annex II–VI，原計劃遺漏的一層</w:t>
            </w:r>
          </w:p>
        </w:tc>
      </w:tr>
    </w:tbl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解析狀態分布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000"/>
        <w:gridCol w:w="5426"/>
      </w:tblGrid>
      <w:tr>
        <w:trPr>
          <w:tblHeader/>
        </w:trPr>
        <w:tc>
          <w:tcPr>
            <w:tcW w:type="dxa" w:w="26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taxon_status</w:t>
            </w:r>
          </w:p>
        </w:tc>
        <w:tc>
          <w:tcPr>
            <w:tcW w:type="dxa" w:w="10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列數</w:t>
            </w:r>
          </w:p>
        </w:tc>
        <w:tc>
          <w:tcPr>
            <w:tcW w:type="dxa" w:w="54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意義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agree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3,789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INCI 與敘述兩路徑一致，自動採用（98.1%）</w:t>
            </w:r>
          </w:p>
        </w:tc>
      </w:tr>
      <w:tr>
        <w:tc>
          <w:tcPr>
            <w:tcW w:type="dxa" w:w="26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inci_not_binomial</w:t>
            </w:r>
          </w:p>
        </w:tc>
        <w:tc>
          <w:tcPr>
            <w:tcW w:type="dxa" w:w="1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32</w:t>
            </w:r>
          </w:p>
        </w:tc>
        <w:tc>
          <w:tcPr>
            <w:tcW w:type="dxa" w:w="54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INCI 為俗名或商品名，學名取自敘述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genus_level_entry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17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INCI 只到屬層級，如 CITRUS SPECIES</w:t>
            </w:r>
          </w:p>
        </w:tc>
      </w:tr>
      <w:tr>
        <w:tc>
          <w:tcPr>
            <w:tcW w:type="dxa" w:w="26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excluded</w:t>
            </w:r>
          </w:p>
        </w:tc>
        <w:tc>
          <w:tcPr>
            <w:tcW w:type="dxa" w:w="1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54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查無定論，不建立物種連結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hyphen_split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INCI 把連字號學名拆成兩個詞</w:t>
            </w:r>
          </w:p>
        </w:tc>
      </w:tr>
      <w:tr>
        <w:tc>
          <w:tcPr>
            <w:tcW w:type="dxa" w:w="26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inci_truncated</w:t>
            </w:r>
          </w:p>
        </w:tc>
        <w:tc>
          <w:tcPr>
            <w:tcW w:type="dxa" w:w="1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54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INCI 截斷種下名，敘述較完整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resolved_by_gbif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經 GBIF 查證為同物異名並更正</w:t>
            </w:r>
          </w:p>
        </w:tc>
      </w:tr>
      <w:tr>
        <w:tc>
          <w:tcPr>
            <w:tcW w:type="dxa" w:w="26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spelling_variant</w:t>
            </w:r>
          </w:p>
        </w:tc>
        <w:tc>
          <w:tcPr>
            <w:tcW w:type="dxa" w:w="1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54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編輯距離 1 的拼字差異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desc_unparsed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敘述無可解析學名</w:t>
            </w:r>
          </w:p>
        </w:tc>
      </w:tr>
    </w:tbl>
    <w:p>
      <w:r>
        <w:br w:type="page"/>
      </w:r>
    </w:p>
    <w:p>
      <w:pPr>
        <w:pStyle w:val="Heading1"/>
        <w:spacing w:after="140" w:before="36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30"/>
          <w:szCs w:val="30"/>
        </w:rPr>
        <w:t xml:space="preserve">三、各 Phase 詳細狀態</w:t>
      </w:r>
    </w:p>
    <w:p>
      <w:pPr>
        <w:pStyle w:val="Heading2"/>
        <w:spacing w:after="140" w:before="260"/>
      </w:pPr>
      <w:r>
        <w:rPr>
          <w:rFonts w:ascii="Microsoft JhengHei" w:cs="Microsoft JhengHei" w:eastAsia="Microsoft JhengHei" w:hAnsi="Microsoft JhengHei"/>
          <w:b/>
          <w:bCs/>
          <w:color w:val="2E5496"/>
          <w:sz w:val="24"/>
          <w:szCs w:val="24"/>
        </w:rPr>
        <w:t xml:space="preserve">Phase 0 — 資料剖析　✅ 完成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tblHeader/>
        </w:trPr>
        <w:tc>
          <w:tcPr>
            <w:tcW w:type="dxa" w:w="17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73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狀態</w:t>
            </w:r>
          </w:p>
        </w:tc>
        <w:tc>
          <w:tcPr>
            <w:tcW w:type="dxa" w:w="7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完成</w:t>
            </w:r>
          </w:p>
        </w:tc>
      </w:tr>
      <w:tr>
        <w:tc>
          <w:tcPr>
            <w:tcW w:type="dxa" w:w="17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產出</w:t>
            </w:r>
          </w:p>
        </w:tc>
        <w:tc>
          <w:tcPr>
            <w:tcW w:type="dxa" w:w="73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90-Reports/data-profile.md（由 _scripts/00_profile.py 產生，可重跑）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關鍵發現</w:t>
            </w:r>
          </w:p>
        </w:tc>
        <w:tc>
          <w:tcPr>
            <w:tcW w:type="dxa" w:w="7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資料為 EU COSING 全庫，英文＋拉丁 INCI 命名，非原計劃假設的中文俗名；13,622 筆中僅 3,862 筆為生物來源</w:t>
            </w:r>
          </w:p>
        </w:tc>
      </w:tr>
      <w:tr>
        <w:tc>
          <w:tcPr>
            <w:tcW w:type="dxa" w:w="17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驗收</w:t>
            </w:r>
          </w:p>
        </w:tc>
        <w:tc>
          <w:tcPr>
            <w:tcW w:type="dxa" w:w="73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句型已歸納（95.4% 公式化）、物種規模已知、結構完整性已確認（無欄位錯位）</w:t>
            </w:r>
          </w:p>
        </w:tc>
      </w:tr>
    </w:tbl>
    <w:p>
      <w:pPr>
        <w:pStyle w:val="Heading2"/>
        <w:spacing w:after="140" w:before="260"/>
      </w:pPr>
      <w:r>
        <w:rPr>
          <w:rFonts w:ascii="Microsoft JhengHei" w:cs="Microsoft JhengHei" w:eastAsia="Microsoft JhengHei" w:hAnsi="Microsoft JhengHei"/>
          <w:b/>
          <w:bCs/>
          <w:color w:val="2E5496"/>
          <w:sz w:val="24"/>
          <w:szCs w:val="24"/>
        </w:rPr>
        <w:t xml:space="preserve">Phase 1 — 資料清理與載入　✅ 完成</w:t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本專案真正的成敗關鍵。原計劃的「LLM 學名抽取」作廢，改為規則解析＋錯字修正。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900"/>
        <w:gridCol w:w="5526"/>
      </w:tblGrid>
      <w:tr>
        <w:trPr>
          <w:tblHeader/>
        </w:trPr>
        <w:tc>
          <w:tcPr>
            <w:tcW w:type="dxa" w:w="26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對照表</w:t>
            </w:r>
          </w:p>
        </w:tc>
        <w:tc>
          <w:tcPr>
            <w:tcW w:type="dxa" w:w="9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列數</w:t>
            </w:r>
          </w:p>
        </w:tc>
        <w:tc>
          <w:tcPr>
            <w:tcW w:type="dxa" w:w="55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family_typo.csv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15</w:t>
            </w:r>
          </w:p>
        </w:tc>
        <w:tc>
          <w:tcPr>
            <w:tcW w:type="dxa" w:w="5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科名拼字錯誤，如 Laminaceae → Lamiaceae</w:t>
            </w:r>
          </w:p>
        </w:tc>
      </w:tr>
      <w:tr>
        <w:tc>
          <w:tcPr>
            <w:tcW w:type="dxa" w:w="26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family_apg.csv</w:t>
            </w:r>
          </w:p>
        </w:tc>
        <w:tc>
          <w:tcPr>
            <w:tcW w:type="dxa" w:w="9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32</w:t>
            </w:r>
          </w:p>
        </w:tc>
        <w:tc>
          <w:tcPr>
            <w:tcW w:type="dxa" w:w="55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舊科名 → APG IV 接受名，如 Compositae → Asteraceae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taxon_typo.csv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29</w:t>
            </w:r>
          </w:p>
        </w:tc>
        <w:tc>
          <w:tcPr>
            <w:tcW w:type="dxa" w:w="5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屬名與種小名錯字，含 scope_genus 限定欄</w:t>
            </w:r>
          </w:p>
        </w:tc>
      </w:tr>
      <w:tr>
        <w:tc>
          <w:tcPr>
            <w:tcW w:type="dxa" w:w="26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split_families.csv</w:t>
            </w:r>
          </w:p>
        </w:tc>
        <w:tc>
          <w:tcPr>
            <w:tcW w:type="dxa" w:w="9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55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APG IV 拆分科，刻意不做科層級映射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conflicts.csv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71</w:t>
            </w:r>
          </w:p>
        </w:tc>
        <w:tc>
          <w:tcPr>
            <w:tcW w:type="dxa" w:w="5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INCI 與敘述矛盾，含自動與 GBIF 裁決紀錄</w:t>
            </w:r>
          </w:p>
        </w:tc>
      </w:tr>
    </w:tbl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七項驗收全數通過：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ingredient 總列數 = 13,622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Palmae / Palmaceae / Arecaceae 合併為單一科節點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Laminaceae → Lamiaceae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屬名解析率 &gt; 98%（實際 99.35%）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Liliaceae / Scrophulariaceae 未被科層級硬映射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查無定論者未帶入物種連結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conflicts.csv 無未裁決項目</w:t>
      </w:r>
    </w:p>
    <w:p>
      <w:pPr>
        <w:pBdr>
          <w:left w:val="single" w:color="C9A227" w:sz="18" w:space="12"/>
        </w:pBdr>
        <w:spacing w:after="160" w:before="80"/>
        <w:ind w:left="240"/>
      </w:pPr>
      <w:r>
        <w:rPr>
          <w:rFonts w:ascii="Microsoft JhengHei" w:cs="Microsoft JhengHei" w:eastAsia="Microsoft JhengHei" w:hAnsi="Microsoft JhengHei"/>
          <w:i w:val="false"/>
          <w:iCs w:val="false"/>
          <w:sz w:val="20"/>
          <w:szCs w:val="20"/>
        </w:rPr>
        <w:t xml:space="preserve">原檔 _data/COSING_CAS.csv 設為唯讀（444），一個位元組都未修改。所有修正皆存於 corrections/ 對照表，可追溯、可回溯、可稽核。</w:t>
      </w:r>
    </w:p>
    <w:p>
      <w:pPr>
        <w:pStyle w:val="Heading2"/>
        <w:spacing w:after="140" w:before="260"/>
      </w:pPr>
      <w:r>
        <w:rPr>
          <w:rFonts w:ascii="Microsoft JhengHei" w:cs="Microsoft JhengHei" w:eastAsia="Microsoft JhengHei" w:hAnsi="Microsoft JhengHei"/>
          <w:b/>
          <w:bCs/>
          <w:color w:val="2E5496"/>
          <w:sz w:val="24"/>
          <w:szCs w:val="24"/>
        </w:rPr>
        <w:t xml:space="preserve">Phase 2 — 分類階層驗證　🟡 部分完成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tblHeader/>
        </w:trPr>
        <w:tc>
          <w:tcPr>
            <w:tcW w:type="dxa" w:w="17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73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已完成</w:t>
            </w:r>
          </w:p>
        </w:tc>
        <w:tc>
          <w:tcPr>
            <w:tcW w:type="dxa" w:w="7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_scripts/03_resolve_conflicts.py 已建；GBIF 查詢基礎設施完備（回應快取、界別過濾、HIGHERRANK 拒絕）；已查證 28 個名稱，裁決 12 筆矛盾</w:t>
            </w:r>
          </w:p>
        </w:tc>
      </w:tr>
      <w:tr>
        <w:tc>
          <w:tcPr>
            <w:tcW w:type="dxa" w:w="17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未完成</w:t>
            </w:r>
          </w:p>
        </w:tc>
        <w:tc>
          <w:tcPr>
            <w:tcW w:type="dxa" w:w="73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① 擴大查詢至全部 1,263 個物種　② 解決 67 筆 family_needs_gbif　③ 產出 _data/taxonomy.csv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缺少欄位</w:t>
            </w:r>
          </w:p>
        </w:tc>
        <w:tc>
          <w:tcPr>
            <w:tcW w:type="dxa" w:w="7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extract 表目前無 gbif_key、order、kingdom，分類階層尚未真正接上</w:t>
            </w:r>
          </w:p>
        </w:tc>
      </w:tr>
      <w:tr>
        <w:tc>
          <w:tcPr>
            <w:tcW w:type="dxa" w:w="17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預估</w:t>
            </w:r>
          </w:p>
        </w:tc>
        <w:tc>
          <w:tcPr>
            <w:tcW w:type="dxa" w:w="73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約半天；1,263 次 API 呼叫含禮貌延遲約 10 分鐘</w:t>
            </w:r>
          </w:p>
        </w:tc>
      </w:tr>
    </w:tbl>
    <w:p>
      <w:pPr>
        <w:pBdr>
          <w:left w:val="single" w:color="C9A227" w:sz="18" w:space="12"/>
        </w:pBdr>
        <w:spacing w:after="160" w:before="80"/>
        <w:ind w:left="240"/>
      </w:pPr>
      <w:r>
        <w:rPr>
          <w:rFonts w:ascii="Microsoft JhengHei" w:cs="Microsoft JhengHei" w:eastAsia="Microsoft JhengHei" w:hAnsi="Microsoft JhengHei"/>
          <w:i w:val="false"/>
          <w:iCs w:val="false"/>
          <w:sz w:val="20"/>
          <w:szCs w:val="20"/>
        </w:rPr>
        <w:t xml:space="preserve">GBIF 查詢的兩個陷阱已寫入程式碼並驗證：未過濾界時「Gutta percha」會命中一種甲蟲屬；matchType 為 HIGHERRANK 時 GBIF 只退回屬或科層級，不能當作「這是哪一種」的答案。</w:t>
      </w:r>
    </w:p>
    <w:p>
      <w:pPr>
        <w:pStyle w:val="Heading2"/>
        <w:spacing w:after="140" w:before="260"/>
      </w:pPr>
      <w:r>
        <w:rPr>
          <w:rFonts w:ascii="Microsoft JhengHei" w:cs="Microsoft JhengHei" w:eastAsia="Microsoft JhengHei" w:hAnsi="Microsoft JhengHei"/>
          <w:b/>
          <w:bCs/>
          <w:color w:val="2E5496"/>
          <w:sz w:val="24"/>
          <w:szCs w:val="24"/>
        </w:rPr>
        <w:t xml:space="preserve">Phase 3 — 部位與製程抽取　⬜ 未開始</w:t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可直接用字典比對，不需 LLM。部位與製程就是 INCI 名稱中的固定 token。</w:t>
      </w:r>
    </w:p>
    <w:p>
      <w:pPr>
        <w:shd w:fill="F5F5F5" w:color="auto" w:val="clear"/>
        <w:spacing w:after="0" w:before="4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部位 token 實測分布（約 30 詞）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LEAF 813  FLOWER 537  FRUIT 415  SEED 414  ROOT 339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STEM 230  BARK 129   JUICE 115  HERB 100  WOOD  88 ...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759 筆無部位 token，屬全株或未指定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/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製程 token（約 25 詞）</w:t>
      </w:r>
    </w:p>
    <w:p>
      <w:pPr>
        <w:shd w:fill="F5F5F5" w:color="auto" w:val="clear"/>
        <w:spacing w:after="16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EXTRACT 2219  OIL 664  POWDER 259  WATER 232  JUICE 115 ...</w:t>
      </w:r>
    </w:p>
    <w:p>
      <w:pPr>
        <w:pStyle w:val="Heading2"/>
        <w:spacing w:after="140" w:before="260"/>
      </w:pPr>
      <w:r>
        <w:rPr>
          <w:rFonts w:ascii="Microsoft JhengHei" w:cs="Microsoft JhengHei" w:eastAsia="Microsoft JhengHei" w:hAnsi="Microsoft JhengHei"/>
          <w:b/>
          <w:bCs/>
          <w:color w:val="2E5496"/>
          <w:sz w:val="24"/>
          <w:szCs w:val="24"/>
        </w:rPr>
        <w:t xml:space="preserve">Phase 4 — 外部化學層富集　⬜ 未開始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路徑</w:t>
            </w:r>
          </w:p>
        </w:tc>
        <w:tc>
          <w:tcPr>
            <w:tcW w:type="dxa" w:w="66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LOTUS（物種 → 成分）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以 GBIF accepted name join，需先完成 Phase 2</w:t>
            </w:r>
          </w:p>
        </w:tc>
      </w:tr>
      <w:tr>
        <w:tc>
          <w:tcPr>
            <w:tcW w:type="dxa" w:w="2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PubChem（CAS → 結構）</w:t>
            </w:r>
          </w:p>
        </w:tc>
        <w:tc>
          <w:tcPr>
            <w:tcW w:type="dxa" w:w="66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原計劃未想到的第二條路徑；10,008 個唯一 CAS 可直接換結構，對 9,760 筆合成化學品尤其有效</w:t>
            </w:r>
          </w:p>
        </w:tc>
      </w:tr>
    </w:tbl>
    <w:p>
      <w:pPr>
        <w:pBdr>
          <w:left w:val="single" w:color="C9A227" w:sz="18" w:space="12"/>
        </w:pBdr>
        <w:spacing w:after="160" w:before="80"/>
        <w:ind w:left="240"/>
      </w:pPr>
      <w:r>
        <w:rPr>
          <w:rFonts w:ascii="Microsoft JhengHei" w:cs="Microsoft JhengHei" w:eastAsia="Microsoft JhengHei" w:hAnsi="Microsoft JhengHei"/>
          <w:i w:val="false"/>
          <w:iCs w:val="false"/>
          <w:sz w:val="20"/>
          <w:szCs w:val="20"/>
        </w:rPr>
        <w:t xml:space="preserve">LOTUS 查不到 ≠ 該生物沒有成分，只代表文獻未收錄。分析時必須把「無資料」與「無成分」分開統計，否則結論全部偏向被研究得多的物種。</w:t>
      </w:r>
    </w:p>
    <w:p>
      <w:pPr>
        <w:pStyle w:val="Heading2"/>
        <w:spacing w:after="140" w:before="260"/>
      </w:pPr>
      <w:r>
        <w:rPr>
          <w:rFonts w:ascii="Microsoft JhengHei" w:cs="Microsoft JhengHei" w:eastAsia="Microsoft JhengHei" w:hAnsi="Microsoft JhengHei"/>
          <w:b/>
          <w:bCs/>
          <w:color w:val="2E5496"/>
          <w:sz w:val="24"/>
          <w:szCs w:val="24"/>
        </w:rPr>
        <w:t xml:space="preserve">Phase 5 — 挖掘隱藏關聯　⬜ 未開始</w:t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前三項離線即可執行，不需等 Phase 4。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000"/>
        <w:gridCol w:w="5526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30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分析</w:t>
            </w:r>
          </w:p>
        </w:tc>
        <w:tc>
          <w:tcPr>
            <w:tcW w:type="dxa" w:w="55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空白格推薦 ⭐</w:t>
            </w:r>
          </w:p>
        </w:tc>
        <w:tc>
          <w:tcPr>
            <w:tcW w:type="dxa" w:w="5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某用途集中在哪些科，列出該科中尚未收錄的物種</w:t>
            </w:r>
          </w:p>
        </w:tc>
      </w:tr>
      <w:tr>
        <w:tc>
          <w:tcPr>
            <w:tcW w:type="dxa" w:w="5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3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法規盲點分析 ⭐</w:t>
            </w:r>
          </w:p>
        </w:tc>
        <w:tc>
          <w:tcPr>
            <w:tcW w:type="dxa" w:w="55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交叉 Restriction 與科屬階層；原計劃完全沒有，對化妝品應用最直接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用途相同但親緣極遠</w:t>
            </w:r>
          </w:p>
        </w:tc>
        <w:tc>
          <w:tcPr>
            <w:tcW w:type="dxa" w:w="5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趨同演化，或 Function 標錯，兩者都值得查核</w:t>
            </w:r>
          </w:p>
        </w:tc>
      </w:tr>
      <w:tr>
        <w:tc>
          <w:tcPr>
            <w:tcW w:type="dxa" w:w="5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3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同科不同屬但用途一致</w:t>
            </w:r>
          </w:p>
        </w:tc>
        <w:tc>
          <w:tcPr>
            <w:tcW w:type="dxa" w:w="55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化學分類學支持，可信度最高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同物種橫向比較群組</w:t>
            </w:r>
          </w:p>
        </w:tc>
        <w:tc>
          <w:tcPr>
            <w:tcW w:type="dxa" w:w="5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Phase 3 產出直接支援</w:t>
            </w:r>
          </w:p>
        </w:tc>
      </w:tr>
      <w:tr>
        <w:tc>
          <w:tcPr>
            <w:tcW w:type="dxa" w:w="5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3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成分集合相似度</w:t>
            </w:r>
          </w:p>
        </w:tc>
        <w:tc>
          <w:tcPr>
            <w:tcW w:type="dxa" w:w="55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需 Phase 4；只留 top-k 鄰居，不建全連接圖</w:t>
            </w:r>
          </w:p>
        </w:tc>
      </w:tr>
    </w:tbl>
    <w:p>
      <w:pPr>
        <w:pStyle w:val="Heading2"/>
        <w:spacing w:after="140" w:before="260"/>
      </w:pPr>
      <w:r>
        <w:rPr>
          <w:rFonts w:ascii="Microsoft JhengHei" w:cs="Microsoft JhengHei" w:eastAsia="Microsoft JhengHei" w:hAnsi="Microsoft JhengHei"/>
          <w:b/>
          <w:bCs/>
          <w:color w:val="2E5496"/>
          <w:sz w:val="24"/>
          <w:szCs w:val="24"/>
        </w:rPr>
        <w:t xml:space="preserve">Phase 6 — Vault 生成　⬜ 未開始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200"/>
        <w:gridCol w:w="1400"/>
        <w:gridCol w:w="4226"/>
      </w:tblGrid>
      <w:tr>
        <w:trPr>
          <w:tblHeader/>
        </w:trPr>
        <w:tc>
          <w:tcPr>
            <w:tcW w:type="dxa" w:w="22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目錄</w:t>
            </w:r>
          </w:p>
        </w:tc>
        <w:tc>
          <w:tcPr>
            <w:tcW w:type="dxa" w:w="12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目前</w:t>
            </w:r>
          </w:p>
        </w:tc>
        <w:tc>
          <w:tcPr>
            <w:tcW w:type="dxa" w:w="14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預計</w:t>
            </w:r>
          </w:p>
        </w:tc>
        <w:tc>
          <w:tcPr>
            <w:tcW w:type="dxa" w:w="42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10-Species/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約 1,263</w:t>
            </w:r>
          </w:p>
        </w:tc>
        <w:tc>
          <w:tcPr>
            <w:tcW w:type="dxa" w:w="4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物種筆記，檔名為 GBIF accepted name</w:t>
            </w:r>
          </w:p>
        </w:tc>
      </w:tr>
      <w:tr>
        <w:tc>
          <w:tcPr>
            <w:tcW w:type="dxa" w:w="2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20-Family/</w:t>
            </w:r>
          </w:p>
        </w:tc>
        <w:tc>
          <w:tcPr>
            <w:tcW w:type="dxa" w:w="1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約 189</w:t>
            </w:r>
          </w:p>
        </w:tc>
        <w:tc>
          <w:tcPr>
            <w:tcW w:type="dxa" w:w="42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科筆記，本專案最有價值的產出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30-MOC/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約 125</w:t>
            </w:r>
          </w:p>
        </w:tc>
        <w:tc>
          <w:tcPr>
            <w:tcW w:type="dxa" w:w="4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用途 70 / 部位 30 / 製程 25 的樞紐頁</w:t>
            </w:r>
          </w:p>
        </w:tc>
      </w:tr>
    </w:tbl>
    <w:p>
      <w:pPr>
        <w:pBdr>
          <w:left w:val="single" w:color="C9A227" w:sz="18" w:space="12"/>
        </w:pBdr>
        <w:spacing w:after="160" w:before="80"/>
        <w:ind w:left="240"/>
      </w:pPr>
      <w:r>
        <w:rPr>
          <w:rFonts w:ascii="Microsoft JhengHei" w:cs="Microsoft JhengHei" w:eastAsia="Microsoft JhengHei" w:hAnsi="Microsoft JhengHei"/>
          <w:i w:val="false"/>
          <w:iCs w:val="false"/>
          <w:sz w:val="20"/>
          <w:szCs w:val="20"/>
        </w:rPr>
        <w:t xml:space="preserve">機器生成區與人工撰寫區必須以 AUTO-START / AUTO-END 標記分隔，腳本永不觸碰人工區。</w:t>
      </w:r>
    </w:p>
    <w:p>
      <w:pPr>
        <w:pStyle w:val="Heading2"/>
        <w:spacing w:after="140" w:before="260"/>
      </w:pPr>
      <w:r>
        <w:rPr>
          <w:rFonts w:ascii="Microsoft JhengHei" w:cs="Microsoft JhengHei" w:eastAsia="Microsoft JhengHei" w:hAnsi="Microsoft JhengHei"/>
          <w:b/>
          <w:bCs/>
          <w:color w:val="2E5496"/>
          <w:sz w:val="24"/>
          <w:szCs w:val="24"/>
        </w:rPr>
        <w:t xml:space="preserve">Phase 7 — AI 問答層　⬜ 未開始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200"/>
        <w:gridCol w:w="4026"/>
      </w:tblGrid>
      <w:tr>
        <w:trPr>
          <w:tblHeader/>
        </w:trPr>
        <w:tc>
          <w:tcPr>
            <w:tcW w:type="dxa" w:w="18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層</w:t>
            </w:r>
          </w:p>
        </w:tc>
        <w:tc>
          <w:tcPr>
            <w:tcW w:type="dxa" w:w="32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用途</w:t>
            </w:r>
          </w:p>
        </w:tc>
        <w:tc>
          <w:tcPr>
            <w:tcW w:type="dxa" w:w="40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實作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精確查表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學名 / INCI 名 / CAS → ID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Phase 1–2 的對照表</w:t>
            </w:r>
          </w:p>
        </w:tc>
      </w:tr>
      <w:tr>
        <w:tc>
          <w:tcPr>
            <w:tcW w:type="dxa" w:w="18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結構化篩選</w:t>
            </w:r>
          </w:p>
        </w:tc>
        <w:tc>
          <w:tcPr>
            <w:tcW w:type="dxa" w:w="3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條件查詢，含 Function 與 Annex</w:t>
            </w:r>
          </w:p>
        </w:tc>
        <w:tc>
          <w:tcPr>
            <w:tcW w:type="dxa" w:w="40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DuckDB SQL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圖遍歷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「相關的還有什麼」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鄰接表</w:t>
            </w:r>
          </w:p>
        </w:tc>
      </w:tr>
      <w:tr>
        <w:tc>
          <w:tcPr>
            <w:tcW w:type="dxa" w:w="18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向量檢索</w:t>
            </w:r>
          </w:p>
        </w:tc>
        <w:tc>
          <w:tcPr>
            <w:tcW w:type="dxa" w:w="3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語意模糊的問題</w:t>
            </w:r>
          </w:p>
        </w:tc>
        <w:tc>
          <w:tcPr>
            <w:tcW w:type="dxa" w:w="40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只用於敘述欄位</w:t>
            </w:r>
          </w:p>
        </w:tc>
      </w:tr>
    </w:tbl>
    <w:p>
      <w:pPr>
        <w:pBdr>
          <w:left w:val="single" w:color="C9A227" w:sz="18" w:space="12"/>
        </w:pBdr>
        <w:spacing w:after="160" w:before="80"/>
        <w:ind w:left="240"/>
      </w:pPr>
      <w:r>
        <w:rPr>
          <w:rFonts w:ascii="Microsoft JhengHei" w:cs="Microsoft JhengHei" w:eastAsia="Microsoft JhengHei" w:hAnsi="Microsoft JhengHei"/>
          <w:i w:val="false"/>
          <w:iCs w:val="false"/>
          <w:sz w:val="20"/>
          <w:szCs w:val="20"/>
        </w:rPr>
        <w:t xml:space="preserve">不要用純向量 RAG。學名系統性命名讓近緣物種的 embedding 極為相似，純向量檢索會自信地取錯物種。名稱查詢必須走字典，不走向量。</w:t>
      </w:r>
    </w:p>
    <w:p>
      <w:r>
        <w:br w:type="page"/>
      </w:r>
    </w:p>
    <w:p>
      <w:pPr>
        <w:pStyle w:val="Heading1"/>
        <w:spacing w:after="140" w:before="36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30"/>
          <w:szCs w:val="30"/>
        </w:rPr>
        <w:t xml:space="preserve">四、下一步待辦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400"/>
        <w:gridCol w:w="2526"/>
        <w:gridCol w:w="1400"/>
      </w:tblGrid>
      <w:tr>
        <w:trPr>
          <w:tblHeader/>
        </w:trPr>
        <w:tc>
          <w:tcPr>
            <w:tcW w:type="dxa" w:w="7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順序</w:t>
            </w:r>
          </w:p>
        </w:tc>
        <w:tc>
          <w:tcPr>
            <w:tcW w:type="dxa" w:w="44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工作</w:t>
            </w:r>
          </w:p>
        </w:tc>
        <w:tc>
          <w:tcPr>
            <w:tcW w:type="dxa" w:w="25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產出</w:t>
            </w:r>
          </w:p>
        </w:tc>
        <w:tc>
          <w:tcPr>
            <w:tcW w:type="dxa" w:w="14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預估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擴大 GBIF 查詢至 1,263 個物種，取 accepted name 與完整階層</w:t>
            </w:r>
          </w:p>
        </w:tc>
        <w:tc>
          <w:tcPr>
            <w:tcW w:type="dxa" w:w="2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_data/taxonomy.csv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0.5 天</w:t>
            </w:r>
          </w:p>
        </w:tc>
      </w:tr>
      <w:tr>
        <w:tc>
          <w:tcPr>
            <w:tcW w:type="dxa" w:w="7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4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解決 67 筆 APG IV 拆分科（依屬名逐一判定）</w:t>
            </w:r>
          </w:p>
        </w:tc>
        <w:tc>
          <w:tcPr>
            <w:tcW w:type="dxa" w:w="25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family_accepted 補齊</w:t>
            </w:r>
          </w:p>
        </w:tc>
        <w:tc>
          <w:tcPr>
            <w:tcW w:type="dxa" w:w="1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含於上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部位與製程抽取</w:t>
            </w:r>
          </w:p>
        </w:tc>
        <w:tc>
          <w:tcPr>
            <w:tcW w:type="dxa" w:w="2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plant_part / process 欄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0.5 天</w:t>
            </w:r>
          </w:p>
        </w:tc>
      </w:tr>
      <w:tr>
        <w:tc>
          <w:tcPr>
            <w:tcW w:type="dxa" w:w="7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4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LOTUS 與 PubChem 富集</w:t>
            </w:r>
          </w:p>
        </w:tc>
        <w:tc>
          <w:tcPr>
            <w:tcW w:type="dxa" w:w="25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species_compounds.csv</w:t>
            </w:r>
          </w:p>
        </w:tc>
        <w:tc>
          <w:tcPr>
            <w:tcW w:type="dxa" w:w="1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 天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關聯分析（可與 4 平行）</w:t>
            </w:r>
          </w:p>
        </w:tc>
        <w:tc>
          <w:tcPr>
            <w:tcW w:type="dxa" w:w="2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90-Reports/ 各項分析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1.5–2 天</w:t>
            </w:r>
          </w:p>
        </w:tc>
      </w:tr>
    </w:tbl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pBdr>
          <w:left w:val="single" w:color="C9A227" w:sz="18" w:space="12"/>
        </w:pBdr>
        <w:spacing w:after="160" w:before="80"/>
        <w:ind w:left="240"/>
      </w:pPr>
      <w:r>
        <w:rPr>
          <w:rFonts w:ascii="Microsoft JhengHei" w:cs="Microsoft JhengHei" w:eastAsia="Microsoft JhengHei" w:hAnsi="Microsoft JhengHei"/>
          <w:i w:val="false"/>
          <w:iCs w:val="false"/>
          <w:sz w:val="20"/>
          <w:szCs w:val="20"/>
        </w:rPr>
        <w:t xml:space="preserve">8 筆排除項不是永久判決。若日後查到 COSING 原意（例如 ROSA RUGOSA 那 4 筆到底是玫瑰還是野薔薇），在 conflicts.csv 把 resolution 改成 manual 並填入 resolved_to 即可。腳本重跑時不會覆寫人工裁決，此保護機制已實測驗證。</w:t>
      </w:r>
    </w:p>
    <w:p>
      <w:pPr>
        <w:pStyle w:val="Heading1"/>
        <w:spacing w:after="140" w:before="36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30"/>
          <w:szCs w:val="30"/>
        </w:rPr>
        <w:t xml:space="preserve">五、目前檔案清單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26"/>
      </w:tblGrid>
      <w:tr>
        <w:trPr>
          <w:tblHeader/>
        </w:trPr>
        <w:tc>
          <w:tcPr>
            <w:tcW w:type="dxa" w:w="34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路徑</w:t>
            </w:r>
          </w:p>
        </w:tc>
        <w:tc>
          <w:tcPr>
            <w:tcW w:type="dxa" w:w="56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_data/COSING_CAS.csv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原始資料，唯讀（444），永不修改</w:t>
            </w:r>
          </w:p>
        </w:tc>
      </w:tr>
      <w:tr>
        <w:tc>
          <w:tcPr>
            <w:tcW w:type="dxa" w:w="3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_data/kb.duckdb</w:t>
            </w:r>
          </w:p>
        </w:tc>
        <w:tc>
          <w:tcPr>
            <w:tcW w:type="dxa" w:w="56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主資料庫，可由 run_all.sh 重建（不納入 git）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_data/corrections/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五張修正對照表 + README 判定準則</w:t>
            </w:r>
          </w:p>
        </w:tc>
      </w:tr>
      <w:tr>
        <w:tc>
          <w:tcPr>
            <w:tcW w:type="dxa" w:w="3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_data/gbif_cache.json</w:t>
            </w:r>
          </w:p>
        </w:tc>
        <w:tc>
          <w:tcPr>
            <w:tcW w:type="dxa" w:w="56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GBIF 回應快取，含擷取日期，可離線重跑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_scripts/01_load.py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編碼、欄名、CAS 格式正規化</w:t>
            </w:r>
          </w:p>
        </w:tc>
      </w:tr>
      <w:tr>
        <w:tc>
          <w:tcPr>
            <w:tcW w:type="dxa" w:w="3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_scripts/02_parse_taxon.py</w:t>
            </w:r>
          </w:p>
        </w:tc>
        <w:tc>
          <w:tcPr>
            <w:tcW w:type="dxa" w:w="56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雙路徑學名解析與交叉驗證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_scripts/03_resolve_conflicts.py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GBIF 矛盾裁決</w:t>
            </w:r>
          </w:p>
        </w:tc>
      </w:tr>
      <w:tr>
        <w:tc>
          <w:tcPr>
            <w:tcW w:type="dxa" w:w="3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_scripts/04_clean_taxon.py</w:t>
            </w:r>
          </w:p>
        </w:tc>
        <w:tc>
          <w:tcPr>
            <w:tcW w:type="dxa" w:w="56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套用對照表，建立 extract 表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_scripts/00_profile.py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重新產生剖析報告</w:t>
            </w:r>
          </w:p>
        </w:tc>
      </w:tr>
      <w:tr>
        <w:tc>
          <w:tcPr>
            <w:tcW w:type="dxa" w:w="3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90-Reports/data-profile.md</w:t>
            </w:r>
          </w:p>
        </w:tc>
        <w:tc>
          <w:tcPr>
            <w:tcW w:type="dxa" w:w="56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Phase 0 剖析報告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90-Reports/cleaning-report.md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Phase 1 清理報告與驗收</w:t>
            </w:r>
          </w:p>
        </w:tc>
      </w:tr>
      <w:tr>
        <w:tc>
          <w:tcPr>
            <w:tcW w:type="dxa" w:w="3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run_all.sh</w:t>
            </w:r>
          </w:p>
        </w:tc>
        <w:tc>
          <w:tcPr>
            <w:tcW w:type="dxa" w:w="56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完整管線，冪等，可重複執行</w:t>
            </w:r>
          </w:p>
        </w:tc>
      </w:tr>
    </w:tbl>
    <w:sectPr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2026-08-20T01:33:41.763Z</dcterms:created>
  <dcterms:modified xsi:type="dcterms:W3CDTF">2026-08-20T01:33:41.768Z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