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1</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How many teams will play in each match?</w:t>
      </w:r>
    </w:p>
    <w:p w:rsidR="00000000" w:rsidDel="00000000" w:rsidP="00000000" w:rsidRDefault="00000000" w:rsidRPr="00000000" w14:paraId="00000003">
      <w:pPr>
        <w:numPr>
          <w:ilvl w:val="1"/>
          <w:numId w:val="2"/>
        </w:numPr>
        <w:spacing w:after="0" w:afterAutospacing="0"/>
        <w:ind w:left="144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Two alliances will play in each match, with three player stations per alliance.</w:t>
      </w:r>
    </w:p>
    <w:p w:rsidR="00000000" w:rsidDel="00000000" w:rsidP="00000000" w:rsidRDefault="00000000" w:rsidRPr="00000000" w14:paraId="00000004">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What is a hatch panel?</w:t>
      </w:r>
    </w:p>
    <w:p w:rsidR="00000000" w:rsidDel="00000000" w:rsidP="00000000" w:rsidRDefault="00000000" w:rsidRPr="00000000" w14:paraId="00000005">
      <w:pPr>
        <w:numPr>
          <w:ilvl w:val="1"/>
          <w:numId w:val="2"/>
        </w:numPr>
        <w:spacing w:after="0" w:afterAutospacing="0" w:before="0" w:beforeAutospacing="0" w:lineRule="auto"/>
        <w:ind w:left="144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A hatch panel is the covering for the hatch that is used to “retain” the cargo. Panels are categorized into covers for the rocket and cargo ship and are circular in shape (which corresponds to the configuration of the hatch). The outer region of the hatch is covered in fastener loop tape, which functions in a way similar to Velcro.</w:t>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What is sandstorm period?</w:t>
      </w:r>
    </w:p>
    <w:p w:rsidR="00000000" w:rsidDel="00000000" w:rsidP="00000000" w:rsidRDefault="00000000" w:rsidRPr="00000000" w14:paraId="00000007">
      <w:pPr>
        <w:numPr>
          <w:ilvl w:val="1"/>
          <w:numId w:val="2"/>
        </w:numPr>
        <w:spacing w:after="0" w:afterAutospacing="0" w:before="0" w:beforeAutospacing="0" w:lineRule="auto"/>
        <w:ind w:left="144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Essentially, the sandstorm period is a set period of time (T-minus 150s until T-minus 135 seconds, or a 15 second period of time) over which the drivers have limited visuals of the field. A physical shutter is installed over the windows (blackout materials) and is lifted after the designated time has passed. In order to visualize what is occurring, teams have the option of employing autonomous programming, driving blind, or using visual feedback from the robot (eg. cameras). </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How many points do you get when you score a cargo?</w:t>
      </w:r>
    </w:p>
    <w:p w:rsidR="00000000" w:rsidDel="00000000" w:rsidP="00000000" w:rsidRDefault="00000000" w:rsidRPr="00000000" w14:paraId="00000009">
      <w:pPr>
        <w:numPr>
          <w:ilvl w:val="1"/>
          <w:numId w:val="2"/>
        </w:numPr>
        <w:spacing w:after="0" w:afterAutospacing="0" w:before="0" w:beforeAutospacing="0" w:lineRule="auto"/>
        <w:ind w:left="144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3 points are earned for every cargo scored.</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How many ranking points do you when you complete both the rockets?</w:t>
      </w:r>
    </w:p>
    <w:p w:rsidR="00000000" w:rsidDel="00000000" w:rsidP="00000000" w:rsidRDefault="00000000" w:rsidRPr="00000000" w14:paraId="0000000B">
      <w:pPr>
        <w:numPr>
          <w:ilvl w:val="1"/>
          <w:numId w:val="2"/>
        </w:numPr>
        <w:spacing w:after="0" w:afterAutospacing="0" w:before="0" w:beforeAutospacing="0" w:lineRule="auto"/>
        <w:ind w:left="144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Completion of both rockets will result in the addition of one ranking point (“completing at least one ROCKET with six scored HATCH PANELS and six scored CARGO” corresponds to “1 ranking point”).</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How many robots from an alliance can play defense at a time?</w:t>
      </w:r>
    </w:p>
    <w:p w:rsidR="00000000" w:rsidDel="00000000" w:rsidP="00000000" w:rsidRDefault="00000000" w:rsidRPr="00000000" w14:paraId="0000000D">
      <w:pPr>
        <w:numPr>
          <w:ilvl w:val="1"/>
          <w:numId w:val="2"/>
        </w:numPr>
        <w:spacing w:before="0" w:beforeAutospacing="0" w:lineRule="auto"/>
        <w:ind w:left="144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Only one defender is permitted per alliance at any one time (aside from during the Sandstorm).</w:t>
      </w:r>
    </w:p>
    <w:p w:rsidR="00000000" w:rsidDel="00000000" w:rsidP="00000000" w:rsidRDefault="00000000" w:rsidRPr="00000000" w14:paraId="0000000E">
      <w:pPr>
        <w:spacing w:before="6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0F">
      <w:pPr>
        <w:spacing w:before="60" w:lineRule="auto"/>
        <w:rPr>
          <w:rFonts w:ascii="Times New Roman" w:cs="Times New Roman" w:eastAsia="Times New Roman" w:hAnsi="Times New Roman"/>
          <w:b w:val="1"/>
          <w:color w:val="24292e"/>
          <w:sz w:val="24"/>
          <w:szCs w:val="24"/>
        </w:rPr>
      </w:pPr>
      <w:r w:rsidDel="00000000" w:rsidR="00000000" w:rsidRPr="00000000">
        <w:rPr>
          <w:rFonts w:ascii="Times New Roman" w:cs="Times New Roman" w:eastAsia="Times New Roman" w:hAnsi="Times New Roman"/>
          <w:b w:val="1"/>
          <w:color w:val="24292e"/>
          <w:sz w:val="24"/>
          <w:szCs w:val="24"/>
          <w:rtl w:val="0"/>
        </w:rPr>
        <w:t xml:space="preserve">Part 2</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What teams played in the red alliance?</w:t>
      </w:r>
    </w:p>
    <w:p w:rsidR="00000000" w:rsidDel="00000000" w:rsidP="00000000" w:rsidRDefault="00000000" w:rsidRPr="00000000" w14:paraId="00000011">
      <w:pPr>
        <w:numPr>
          <w:ilvl w:val="1"/>
          <w:numId w:val="1"/>
        </w:numPr>
        <w:spacing w:after="0" w:afterAutospacing="0"/>
        <w:ind w:left="144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The teams 5511, 587, and 6729 played the red alliance.</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Which alliance won this match?</w:t>
      </w:r>
    </w:p>
    <w:p w:rsidR="00000000" w:rsidDel="00000000" w:rsidP="00000000" w:rsidRDefault="00000000" w:rsidRPr="00000000" w14:paraId="00000013">
      <w:pPr>
        <w:numPr>
          <w:ilvl w:val="1"/>
          <w:numId w:val="1"/>
        </w:numPr>
        <w:spacing w:after="0" w:afterAutospacing="0" w:before="0" w:beforeAutospacing="0" w:lineRule="auto"/>
        <w:ind w:left="144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The red alliance won the match.</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How many hatch panels were scored by the red alliance?</w:t>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A total of 20 hatch panels were scored by the red alliance.</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How many hatch panels were scored by Team 5190?</w:t>
      </w:r>
    </w:p>
    <w:p w:rsidR="00000000" w:rsidDel="00000000" w:rsidP="00000000" w:rsidRDefault="00000000" w:rsidRPr="00000000" w14:paraId="00000017">
      <w:pPr>
        <w:numPr>
          <w:ilvl w:val="1"/>
          <w:numId w:val="1"/>
        </w:numPr>
        <w:spacing w:after="0" w:afterAutospacing="0" w:before="0" w:beforeAutospacing="0" w:lineRule="auto"/>
        <w:ind w:left="144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5 hatch panels were inserted by Team 5190.</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How many points did the red alliance score in sandstorm period?</w:t>
      </w:r>
    </w:p>
    <w:p w:rsidR="00000000" w:rsidDel="00000000" w:rsidP="00000000" w:rsidRDefault="00000000" w:rsidRPr="00000000" w14:paraId="00000019">
      <w:pPr>
        <w:numPr>
          <w:ilvl w:val="1"/>
          <w:numId w:val="1"/>
        </w:numPr>
        <w:spacing w:after="0" w:afterAutospacing="0" w:before="0" w:beforeAutospacing="0" w:lineRule="auto"/>
        <w:ind w:left="144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During the sandstorm period, 12 points were scored by the red alliance.</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How many points did the blue alliance score during the endgame?</w:t>
      </w:r>
    </w:p>
    <w:p w:rsidR="00000000" w:rsidDel="00000000" w:rsidP="00000000" w:rsidRDefault="00000000" w:rsidRPr="00000000" w14:paraId="0000001B">
      <w:pPr>
        <w:numPr>
          <w:ilvl w:val="1"/>
          <w:numId w:val="1"/>
        </w:numPr>
        <w:spacing w:before="0" w:beforeAutospacing="0" w:lineRule="auto"/>
        <w:ind w:left="1440" w:hanging="360"/>
        <w:rPr>
          <w:rFonts w:ascii="Times New Roman" w:cs="Times New Roman" w:eastAsia="Times New Roman" w:hAnsi="Times New Roman"/>
          <w:color w:val="24292e"/>
          <w:sz w:val="24"/>
          <w:szCs w:val="24"/>
          <w:u w:val="none"/>
        </w:rPr>
      </w:pPr>
      <w:r w:rsidDel="00000000" w:rsidR="00000000" w:rsidRPr="00000000">
        <w:rPr>
          <w:rFonts w:ascii="Times New Roman" w:cs="Times New Roman" w:eastAsia="Times New Roman" w:hAnsi="Times New Roman"/>
          <w:color w:val="24292e"/>
          <w:sz w:val="24"/>
          <w:szCs w:val="24"/>
          <w:rtl w:val="0"/>
        </w:rPr>
        <w:t xml:space="preserve">Between 2:39 and 2:41 (when the robots returned to their respective decks), blue alliance scored approximately 12 points. (53 to 65)</w:t>
      </w:r>
    </w:p>
    <w:p w:rsidR="00000000" w:rsidDel="00000000" w:rsidP="00000000" w:rsidRDefault="00000000" w:rsidRPr="00000000" w14:paraId="0000001C">
      <w:pPr>
        <w:spacing w:before="6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Melody Lee</w:t>
    </w:r>
  </w:p>
  <w:p w:rsidR="00000000" w:rsidDel="00000000" w:rsidP="00000000" w:rsidRDefault="00000000" w:rsidRPr="00000000" w14:paraId="0000001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9/21/2019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