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77" w:rsidRDefault="00A456BE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446D77" w:rsidRDefault="00A456B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基础知识：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446D77" w:rsidRDefault="00A456BE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 w:rsidR="00446D77" w:rsidRDefault="00A456BE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 w:rsidR="00446D77" w:rsidRDefault="00A456BE"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446D77" w:rsidRDefault="00A456BE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>kg) = 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446D77" w:rsidRDefault="00A456BE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男取1，女取0；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体重下限值（Kg) = 瘦肉重（Kg)/(1-LOW%）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体重上限值（Kg) = 瘦肉重（Kg)/(1-HIGH%）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 w:rsidR="00446D77" w:rsidRDefault="00A456BE">
      <w:pPr>
        <w:ind w:firstLineChars="100" w:firstLine="21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>表1    脂肪参数表</w:t>
      </w:r>
    </w:p>
    <w:p w:rsidR="00446D77" w:rsidRDefault="00A456BE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D77" w:rsidRDefault="00A456B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其它参数安“附件3参数范围标处理与计算。</w:t>
      </w:r>
    </w:p>
    <w:p w:rsidR="00446D77" w:rsidRDefault="00446D77">
      <w:pPr>
        <w:ind w:firstLine="420"/>
        <w:rPr>
          <w:b/>
          <w:bCs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 w:rsidR="00446D77" w:rsidRDefault="00446D77">
      <w:pPr>
        <w:rPr>
          <w:sz w:val="24"/>
          <w:szCs w:val="24"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bookmarkStart w:id="7" w:name="_Hlk522710959"/>
      <w:proofErr w:type="gramStart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蓝牙</w:t>
      </w:r>
      <w:bookmarkEnd w:id="7"/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连接</w:t>
      </w:r>
      <w:proofErr w:type="gramEnd"/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和断开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过程中应有动态进行提示图，</w:t>
      </w:r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接成功/失败提示，指导用户操作。</w:t>
      </w:r>
      <w:bookmarkStart w:id="8" w:name="_GoBack"/>
      <w:bookmarkEnd w:id="8"/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和P</w:t>
      </w:r>
      <w:r w:rsidRPr="004554FB">
        <w:rPr>
          <w:b/>
          <w:bCs/>
          <w:color w:val="538135" w:themeColor="accent6" w:themeShade="BF"/>
          <w:sz w:val="24"/>
          <w:szCs w:val="24"/>
        </w:rPr>
        <w:t>C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机联接时，时有</w:t>
      </w:r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接失败，需要优化。</w:t>
      </w:r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分配下载处增加新建主题安</w:t>
      </w:r>
      <w:proofErr w:type="gramStart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纽</w:t>
      </w:r>
      <w:proofErr w:type="gramEnd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。</w:t>
      </w:r>
    </w:p>
    <w:p w:rsidR="00446D77" w:rsidRPr="00571241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增加下载</w:t>
      </w:r>
      <w:r w:rsidRPr="00571241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时</w:t>
      </w: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病人</w:t>
      </w:r>
      <w:r w:rsidRPr="00571241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的</w:t>
      </w: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测试编号，测试编号应和测试仪显示的编号一致。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计算第三空间水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干瘦肉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人体总水量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的百分比%，并数添入表格中。计算骨骼肌添入表格中。</w:t>
      </w:r>
    </w:p>
    <w:p w:rsidR="00446D77" w:rsidRDefault="00A456BE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表格需要增加医院与科室信息填写地方</w:t>
      </w:r>
      <w:r>
        <w:rPr>
          <w:rFonts w:eastAsia="宋体" w:hint="eastAsia"/>
          <w:b/>
          <w:bCs/>
          <w:sz w:val="24"/>
          <w:szCs w:val="24"/>
        </w:rPr>
        <w:t>（如页眉或页脚可以添加</w:t>
      </w:r>
      <w:r>
        <w:rPr>
          <w:rFonts w:eastAsia="宋体" w:hint="eastAsia"/>
          <w:b/>
          <w:bCs/>
          <w:sz w:val="24"/>
          <w:szCs w:val="24"/>
        </w:rPr>
        <w:t>logo</w:t>
      </w:r>
      <w:r>
        <w:rPr>
          <w:rFonts w:eastAsia="宋体"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。增加测量数据的范围计算与显示。</w:t>
      </w:r>
    </w:p>
    <w:p w:rsidR="00446D77" w:rsidRDefault="00A456BE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b/>
          <w:bCs/>
          <w:sz w:val="24"/>
          <w:szCs w:val="24"/>
        </w:rPr>
        <w:t>输出表格增加EXECL格式和P</w:t>
      </w:r>
      <w:r>
        <w:rPr>
          <w:b/>
          <w:bCs/>
          <w:sz w:val="24"/>
          <w:szCs w:val="24"/>
        </w:rPr>
        <w:t>DF</w:t>
      </w:r>
      <w:r>
        <w:rPr>
          <w:rFonts w:hint="eastAsia"/>
          <w:b/>
          <w:bCs/>
          <w:sz w:val="24"/>
          <w:szCs w:val="24"/>
        </w:rPr>
        <w:t>文件输出方式。</w:t>
      </w:r>
    </w:p>
    <w:p w:rsidR="00446D77" w:rsidRDefault="00A456B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设备信息与下载数据合并（</w:t>
      </w:r>
      <w:proofErr w:type="gramStart"/>
      <w:r>
        <w:rPr>
          <w:rFonts w:hint="eastAsia"/>
          <w:b/>
          <w:sz w:val="24"/>
          <w:szCs w:val="24"/>
        </w:rPr>
        <w:t>即蓝牙连接</w:t>
      </w:r>
      <w:proofErr w:type="gramEnd"/>
      <w:r>
        <w:rPr>
          <w:rFonts w:hint="eastAsia"/>
          <w:b/>
          <w:sz w:val="24"/>
          <w:szCs w:val="24"/>
        </w:rPr>
        <w:t>与下载一次完成,完成下载自动</w:t>
      </w:r>
      <w:proofErr w:type="gramStart"/>
      <w:r>
        <w:rPr>
          <w:rFonts w:hint="eastAsia"/>
          <w:b/>
          <w:sz w:val="24"/>
          <w:szCs w:val="24"/>
        </w:rPr>
        <w:t>断开蓝牙连接</w:t>
      </w:r>
      <w:proofErr w:type="gram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，下载完毕断开连接。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能批量导出已下载/分配的数据。</w:t>
      </w:r>
      <w:r>
        <w:rPr>
          <w:rFonts w:eastAsia="宋体" w:hint="eastAsia"/>
          <w:b/>
          <w:sz w:val="24"/>
          <w:szCs w:val="24"/>
        </w:rPr>
        <w:t>可以查看所有的测试记录（已分配或是未分配）</w:t>
      </w:r>
    </w:p>
    <w:p w:rsidR="00446D77" w:rsidRPr="00795F46" w:rsidRDefault="00A456BE">
      <w:pPr>
        <w:pStyle w:val="a5"/>
        <w:numPr>
          <w:ilvl w:val="0"/>
          <w:numId w:val="2"/>
        </w:numPr>
        <w:ind w:firstLineChars="0"/>
        <w:rPr>
          <w:b/>
          <w:color w:val="538135" w:themeColor="accent6" w:themeShade="BF"/>
          <w:sz w:val="24"/>
          <w:szCs w:val="24"/>
        </w:rPr>
      </w:pPr>
      <w:r w:rsidRPr="00795F46">
        <w:rPr>
          <w:rFonts w:hint="eastAsia"/>
          <w:b/>
          <w:color w:val="538135" w:themeColor="accent6" w:themeShade="BF"/>
          <w:sz w:val="24"/>
          <w:szCs w:val="24"/>
        </w:rPr>
        <w:t>添加</w:t>
      </w:r>
      <w:proofErr w:type="gramStart"/>
      <w:r w:rsidRPr="00795F46">
        <w:rPr>
          <w:rFonts w:hint="eastAsia"/>
          <w:b/>
          <w:color w:val="538135" w:themeColor="accent6" w:themeShade="BF"/>
          <w:sz w:val="24"/>
          <w:szCs w:val="24"/>
        </w:rPr>
        <w:t>二维码扫描</w:t>
      </w:r>
      <w:proofErr w:type="gramEnd"/>
      <w:r w:rsidRPr="00795F46">
        <w:rPr>
          <w:rFonts w:hint="eastAsia"/>
          <w:b/>
          <w:color w:val="538135" w:themeColor="accent6" w:themeShade="BF"/>
          <w:sz w:val="24"/>
          <w:szCs w:val="24"/>
        </w:rPr>
        <w:t>保存个人报告</w:t>
      </w:r>
      <w:r w:rsidRPr="00795F46">
        <w:rPr>
          <w:rFonts w:eastAsia="宋体" w:hint="eastAsia"/>
          <w:b/>
          <w:color w:val="538135" w:themeColor="accent6" w:themeShade="BF"/>
          <w:sz w:val="24"/>
          <w:szCs w:val="24"/>
        </w:rPr>
        <w:t>的可行性</w:t>
      </w:r>
      <w:r w:rsidRPr="00795F46">
        <w:rPr>
          <w:rFonts w:hint="eastAsia"/>
          <w:b/>
          <w:color w:val="538135" w:themeColor="accent6" w:themeShade="BF"/>
          <w:sz w:val="24"/>
          <w:szCs w:val="24"/>
        </w:rPr>
        <w:t>。</w:t>
      </w:r>
    </w:p>
    <w:p w:rsidR="00446D77" w:rsidRPr="00795F46" w:rsidRDefault="00A456BE">
      <w:pPr>
        <w:pStyle w:val="a5"/>
        <w:numPr>
          <w:ilvl w:val="0"/>
          <w:numId w:val="2"/>
        </w:numPr>
        <w:ind w:firstLineChars="0"/>
        <w:rPr>
          <w:b/>
          <w:color w:val="538135" w:themeColor="accent6" w:themeShade="BF"/>
          <w:sz w:val="24"/>
          <w:szCs w:val="24"/>
        </w:rPr>
      </w:pPr>
      <w:r w:rsidRPr="00795F46">
        <w:rPr>
          <w:rFonts w:hint="eastAsia"/>
          <w:b/>
          <w:color w:val="538135" w:themeColor="accent6" w:themeShade="BF"/>
          <w:sz w:val="24"/>
          <w:szCs w:val="24"/>
        </w:rPr>
        <w:t>添加扫描枪</w:t>
      </w:r>
      <w:r w:rsidRPr="00795F46">
        <w:rPr>
          <w:rFonts w:eastAsia="宋体" w:hint="eastAsia"/>
          <w:b/>
          <w:color w:val="538135" w:themeColor="accent6" w:themeShade="BF"/>
          <w:sz w:val="24"/>
          <w:szCs w:val="24"/>
        </w:rPr>
        <w:t>的可行性</w:t>
      </w:r>
      <w:r w:rsidRPr="00795F46">
        <w:rPr>
          <w:rFonts w:hint="eastAsia"/>
          <w:b/>
          <w:color w:val="538135" w:themeColor="accent6" w:themeShade="BF"/>
          <w:sz w:val="24"/>
          <w:szCs w:val="24"/>
        </w:rPr>
        <w:t>。</w:t>
      </w:r>
    </w:p>
    <w:p w:rsidR="00446D77" w:rsidRDefault="00446D77">
      <w:pPr>
        <w:rPr>
          <w:sz w:val="30"/>
          <w:szCs w:val="30"/>
        </w:rPr>
      </w:pPr>
    </w:p>
    <w:p w:rsidR="00446D77" w:rsidRDefault="00A456BE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2018-8-2</w:t>
      </w:r>
      <w:r>
        <w:rPr>
          <w:rFonts w:eastAsia="宋体" w:hint="eastAsia"/>
          <w:sz w:val="30"/>
          <w:szCs w:val="30"/>
        </w:rPr>
        <w:t>8</w:t>
      </w:r>
    </w:p>
    <w:sectPr w:rsidR="0044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2224EB"/>
    <w:rsid w:val="00227DCF"/>
    <w:rsid w:val="002C2EA5"/>
    <w:rsid w:val="0031331B"/>
    <w:rsid w:val="00403F5B"/>
    <w:rsid w:val="00446D77"/>
    <w:rsid w:val="004554FB"/>
    <w:rsid w:val="004868B0"/>
    <w:rsid w:val="004B3181"/>
    <w:rsid w:val="00515E79"/>
    <w:rsid w:val="00571241"/>
    <w:rsid w:val="00590BCC"/>
    <w:rsid w:val="006339C3"/>
    <w:rsid w:val="006971C8"/>
    <w:rsid w:val="00747AB4"/>
    <w:rsid w:val="00750D95"/>
    <w:rsid w:val="00757F0B"/>
    <w:rsid w:val="0079559D"/>
    <w:rsid w:val="00795F46"/>
    <w:rsid w:val="007E5CD1"/>
    <w:rsid w:val="008765A1"/>
    <w:rsid w:val="008B570A"/>
    <w:rsid w:val="00900907"/>
    <w:rsid w:val="00951C5C"/>
    <w:rsid w:val="0097360C"/>
    <w:rsid w:val="009923AC"/>
    <w:rsid w:val="009F3DA6"/>
    <w:rsid w:val="00A03821"/>
    <w:rsid w:val="00A456BE"/>
    <w:rsid w:val="00A60E03"/>
    <w:rsid w:val="00A875FE"/>
    <w:rsid w:val="00AF7C8E"/>
    <w:rsid w:val="00BF57CC"/>
    <w:rsid w:val="00C12D42"/>
    <w:rsid w:val="00C76C9C"/>
    <w:rsid w:val="00C94087"/>
    <w:rsid w:val="00CF7645"/>
    <w:rsid w:val="00D76C9A"/>
    <w:rsid w:val="00DF1DEC"/>
    <w:rsid w:val="00EC6C1B"/>
    <w:rsid w:val="00FB6130"/>
    <w:rsid w:val="04147FBF"/>
    <w:rsid w:val="05B55BCA"/>
    <w:rsid w:val="0C4C6BA8"/>
    <w:rsid w:val="0FA2712E"/>
    <w:rsid w:val="16A35453"/>
    <w:rsid w:val="1B8F673F"/>
    <w:rsid w:val="1C6C2052"/>
    <w:rsid w:val="1D6736F9"/>
    <w:rsid w:val="1E5D7280"/>
    <w:rsid w:val="216B1357"/>
    <w:rsid w:val="222B208A"/>
    <w:rsid w:val="28564734"/>
    <w:rsid w:val="2DA42D4C"/>
    <w:rsid w:val="34E84CB8"/>
    <w:rsid w:val="3CD83E55"/>
    <w:rsid w:val="3E726307"/>
    <w:rsid w:val="479C600B"/>
    <w:rsid w:val="4C7927F8"/>
    <w:rsid w:val="4D366970"/>
    <w:rsid w:val="4EDF063E"/>
    <w:rsid w:val="51E20D09"/>
    <w:rsid w:val="52313DA2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CD9F4-7B78-4302-9F25-0F31299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40</cp:revision>
  <cp:lastPrinted>2018-08-27T07:29:00Z</cp:lastPrinted>
  <dcterms:created xsi:type="dcterms:W3CDTF">2018-08-22T05:58:00Z</dcterms:created>
  <dcterms:modified xsi:type="dcterms:W3CDTF">2018-09-23T10:38:00Z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