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sz w:val="24"/>
        </w:rPr>
        <w:t>Artigo Científico de Teste</w:t>
      </w:r>
    </w:p>
    <w:p>
      <w:pPr>
        <w:jc w:val="both"/>
      </w:pPr>
      <w:r>
        <w:rPr>
          <w:rFonts w:ascii="Times New Roman" w:hAnsi="Times New Roman"/>
          <w:sz w:val="24"/>
        </w:rPr>
        <w:t>Este é um teste do sistema de correção ABNT. Segundo estudos recentes (SILVA, 2023), a formatação adequada é essencial.</w:t>
      </w:r>
    </w:p>
    <w:p>
      <w:pPr>
        <w:pStyle w:val="Heading2"/>
      </w:pPr>
      <w:r>
        <w:rPr>
          <w:b/>
          <w:sz w:val="24"/>
        </w:rPr>
        <w:t>Referências</w:t>
      </w:r>
    </w:p>
    <w:p>
      <w:pPr>
        <w:jc w:val="both"/>
      </w:pPr>
      <w:r>
        <w:rPr>
          <w:rFonts w:ascii="Times New Roman" w:hAnsi="Times New Roman"/>
          <w:b/>
          <w:sz w:val="24"/>
        </w:rPr>
        <w:t>SILVA, JOÃO.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Manual de formatação ABNT</w:t>
      </w:r>
      <w:r>
        <w:rPr>
          <w:rFonts w:ascii="Times New Roman" w:hAnsi="Times New Roman"/>
          <w:sz w:val="24"/>
        </w:rPr>
        <w:t xml:space="preserve"> 2023. Editora Acadêmica. .com.br/abnt Disponível em: https://exemplo.com.br/abnt. Acesso em: 16 nov. 2025.</w:t>
      </w:r>
    </w:p>
    <w:sectPr w:rsidR="00FC693F" w:rsidRPr="0006063C" w:rsidSect="00034616">
      <w:pgSz w:w="12240" w:h="15840"/>
      <w:pgMar w:top="1440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