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</w:pP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  <w:t>CSS hack大全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</w:pPr>
      <w:r>
        <w:rPr>
          <w:rFonts w:hint="eastAsia" w:ascii="黑体" w:eastAsia="黑体" w:cs="黑体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原文链接：</w:t>
      </w:r>
      <w:bookmarkStart w:id="0" w:name="_GoBack"/>
      <w:bookmarkEnd w:id="0"/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  <w:fldChar w:fldCharType="begin"/>
      </w: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  <w:instrText xml:space="preserve"> HYPERLINK "http://www.duitang.com/static/csshack.html" </w:instrText>
      </w: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  <w:fldChar w:fldCharType="separate"/>
      </w:r>
      <w:r>
        <w:rPr>
          <w:rStyle w:val="5"/>
          <w:rFonts w:hint="eastAsia" w:ascii="黑体" w:hAnsi="宋体" w:eastAsia="黑体" w:cs="黑体"/>
          <w:b w:val="0"/>
          <w:i w:val="0"/>
          <w:caps w:val="0"/>
          <w:spacing w:val="0"/>
          <w:sz w:val="37"/>
          <w:szCs w:val="37"/>
          <w:bdr w:val="none" w:color="auto" w:sz="0" w:space="0"/>
        </w:rPr>
        <w:t>http://www.duitang.com/static/csshack.html</w:t>
      </w: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  <w:rPr>
          <w:rFonts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</w:rPr>
      </w:pP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  <w:t>part1 —— 浏览器测试仪器，测试您现在使用的浏览器类型</w:t>
      </w:r>
    </w:p>
    <w:tbl>
      <w:tblPr>
        <w:tblW w:w="8539" w:type="dxa"/>
        <w:jc w:val="center"/>
        <w:tblInd w:w="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EEE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2"/>
        <w:gridCol w:w="578"/>
        <w:gridCol w:w="672"/>
        <w:gridCol w:w="579"/>
        <w:gridCol w:w="674"/>
        <w:gridCol w:w="579"/>
        <w:gridCol w:w="1047"/>
        <w:gridCol w:w="579"/>
        <w:gridCol w:w="861"/>
        <w:gridCol w:w="579"/>
        <w:gridCol w:w="1140"/>
        <w:gridCol w:w="5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72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IE6</w:t>
            </w:r>
          </w:p>
        </w:tc>
        <w:tc>
          <w:tcPr>
            <w:tcW w:w="578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72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IE7</w:t>
            </w:r>
          </w:p>
        </w:tc>
        <w:tc>
          <w:tcPr>
            <w:tcW w:w="579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74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IE8</w:t>
            </w:r>
          </w:p>
        </w:tc>
        <w:tc>
          <w:tcPr>
            <w:tcW w:w="579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47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Firefox</w:t>
            </w:r>
          </w:p>
        </w:tc>
        <w:tc>
          <w:tcPr>
            <w:tcW w:w="579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61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Opera</w:t>
            </w:r>
          </w:p>
        </w:tc>
        <w:tc>
          <w:tcPr>
            <w:tcW w:w="579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40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Safari </w:t>
            </w: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(Chrome)</w:t>
            </w:r>
          </w:p>
        </w:tc>
        <w:tc>
          <w:tcPr>
            <w:tcW w:w="579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72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E0BD1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shd w:val="clear" w:fill="1E0BD1"/>
                <w:lang w:val="en-US" w:eastAsia="zh-CN" w:bidi="ar"/>
              </w:rPr>
              <w:t>IE6</w:t>
            </w:r>
          </w:p>
        </w:tc>
        <w:tc>
          <w:tcPr>
            <w:tcW w:w="578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72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A200FF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shd w:val="clear" w:fill="A200FF"/>
                <w:lang w:val="en-US" w:eastAsia="zh-CN" w:bidi="ar"/>
              </w:rPr>
              <w:t>IE7</w:t>
            </w:r>
          </w:p>
        </w:tc>
        <w:tc>
          <w:tcPr>
            <w:tcW w:w="579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74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DEFF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shd w:val="clear" w:fill="00DEFF"/>
                <w:lang w:val="en-US" w:eastAsia="zh-CN" w:bidi="ar"/>
              </w:rPr>
              <w:t>IE8</w:t>
            </w:r>
          </w:p>
        </w:tc>
        <w:tc>
          <w:tcPr>
            <w:tcW w:w="579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47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4EFF00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shd w:val="clear" w:fill="4EFF00"/>
                <w:lang w:val="en-US" w:eastAsia="zh-CN" w:bidi="ar"/>
              </w:rPr>
              <w:t>Firefox</w:t>
            </w:r>
          </w:p>
        </w:tc>
        <w:tc>
          <w:tcPr>
            <w:tcW w:w="579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61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4CAC70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shd w:val="clear" w:fill="4CAC70"/>
                <w:lang w:val="en-US" w:eastAsia="zh-CN" w:bidi="ar"/>
              </w:rPr>
              <w:t>Opera</w:t>
            </w:r>
          </w:p>
        </w:tc>
        <w:tc>
          <w:tcPr>
            <w:tcW w:w="579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40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EE18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shd w:val="clear" w:fill="F1EE18"/>
                <w:lang w:val="en-US" w:eastAsia="zh-CN" w:bidi="ar"/>
              </w:rPr>
              <w:t>Safari </w:t>
            </w: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shd w:val="clear" w:fill="F1EE18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shd w:val="clear" w:fill="F1EE18"/>
                <w:lang w:val="en-US" w:eastAsia="zh-CN" w:bidi="ar"/>
              </w:rPr>
              <w:t>(Chrome)</w:t>
            </w:r>
          </w:p>
        </w:tc>
        <w:tc>
          <w:tcPr>
            <w:tcW w:w="579" w:type="dxa"/>
            <w:shd w:val="clear" w:color="auto" w:fill="EEEEEE"/>
            <w:tcMar>
              <w:top w:w="120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EE18"/>
        <w:spacing w:before="0" w:beforeAutospacing="0" w:after="0" w:afterAutospacing="0" w:line="300" w:lineRule="atLeast"/>
        <w:ind w:left="0" w:right="0" w:firstLine="0"/>
        <w:jc w:val="center"/>
        <w:rPr>
          <w:rFonts w:ascii="Arial" w:hAnsi="Arial" w:cs="Arial"/>
          <w:b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1EE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1EE18"/>
          <w:lang w:val="en-US" w:eastAsia="zh-CN" w:bidi="ar"/>
        </w:rPr>
        <w:t>您现在使用的浏览器是Safari(Chrome)。Safari和Chrome使用的都是Webkit内核。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</w:rPr>
      </w:pP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  <w:t>part2 —— CSS hack技巧大全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——作者：吴雷君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b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兼容范围：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IE:6.0+，FireFox:2.0+，Opera 10.0+，Sarari 3.0+，Chrome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b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参考资料：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各游览器常用兼容标记一览表: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86"/>
        <w:gridCol w:w="715"/>
        <w:gridCol w:w="715"/>
        <w:gridCol w:w="715"/>
        <w:gridCol w:w="794"/>
        <w:gridCol w:w="689"/>
        <w:gridCol w:w="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3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i w:val="0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标记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i w:val="0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IE6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i w:val="0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IE7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i w:val="0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IE8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i w:val="0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FF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i w:val="0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Opera</w:t>
            </w:r>
          </w:p>
        </w:tc>
        <w:tc>
          <w:tcPr>
            <w:tcW w:w="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i w:val="0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Sarari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3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[*+&gt;&lt;]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3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3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\9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3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\0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3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@media screen and (-webkit-min-device-pixel-ratio:0){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.bb 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{}}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3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.bb 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x:-moz-any-link, x:default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√(ff3.5及以下)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3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@-moz-document url-prefix(){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.bb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{}}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3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@media all and (min-width: 0px){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.bb 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{}}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3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+html 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.bb 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{}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3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游览器内核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Trident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Trident</w:t>
            </w:r>
          </w:p>
        </w:tc>
        <w:tc>
          <w:tcPr>
            <w:tcW w:w="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Trident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Gecko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Presto</w:t>
            </w:r>
          </w:p>
        </w:tc>
        <w:tc>
          <w:tcPr>
            <w:tcW w:w="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WebKit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（以上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.bb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可更换为其它样式名）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注意点：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网上很多资料中常常把!important也作为一个hack手段，其实这是一个误区。!important常常被我们用来更改样式，而不是兼容hack。造成这个误区的原因是IE6在某些情况下不主动识别!important,以至于常常被人误用做识别IE6的hack。可是，大家注意一下，IE6只是在某些情况下不识别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（ie6下，同一个大括号里对同一个样式属性定义，其中一个加important 则important标记是被忽略的，例：{background:red!important; background:green;} ie6下解释为背景色green，其它浏览器解释为背景色red；如果这同一个样式在不同大括号里定义，其中一个加important 则important发挥正常作用，例：div{background:red!important} div{background:green}，这时所有浏览器统一解释为背景色red。）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dashed" w:color="CCCCCC" w:sz="6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0" w:afterAutospacing="0" w:line="300" w:lineRule="atLeast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b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实例讲解：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Hack应用情境（一）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适用范围：IE:6.0,IE7.0,IE8.0之间的兼容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实例说明：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此例中我们使用了渐进识别的方式，从总体中逐渐排除局部。首先，巧妙的使用“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\9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”这一标记，将IE游览器从所有情况中分离出来。接着，再次使用“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”将IE8和IE7、IE6分离开来，此时，我们的IE8已经独立识别。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实例代码：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9E1515"/>
        </w:rPr>
      </w:pP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.bb{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height:32px;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background-color:#f1ee18;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/*所有识别*/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.background-color:#00deff\9;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/*IE6、7、8识别*/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+background-color:#a200ff;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/*IE6、7识别*/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_background-color:#1e0bd1;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/*IE6识别*/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008000"/>
        </w:rPr>
      </w:pP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/*一个用于展示的class为bb的div标签*/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div 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="bb"&gt;&lt;/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div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CCCCCC" w:sz="6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Hack应用情境（二）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适用范围：IE:6.0,IE7.0,IE8.0,Firefox之间的兼容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实例说明：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大家很容易的可以看出这是情境（一）的加强版，适用于更广泛的环境。其实情境（一）中也已经做到了把火狐与IE游览器区分开来了，现在我们要做的是把火狐从其它游览器中再次识别出来。大家仔细看下代码，大家会发现其实游览器识别是很简单的。火狐如何识别？对了，IE中对伪类支持不广泛，所以伪类是个不错的途径。(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.yourClass,x:-moz-any-link, x:default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)注意，这个区分伪类往往IE7也能识别，所以最好还需要把IE7单独识别出来，且此方法对ff3.6 已无效，firefox的区分可以使用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@-moz-document url-prefix(){}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实例代码：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9E1515"/>
        </w:rPr>
      </w:pP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.bb{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height:32px;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background-color:#f1ee18;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/*所有识别*/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background-color:#00deff\9;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/*IE6、7、8识别*/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+background-color:#a200ff;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/*IE6、7识别*/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_background-color:#1e0bd1;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/*IE6识别*/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.bb, x:-moz-any-link, x:default{background-color:#00ff00;}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/*IE7 firefox3.5及以下 识别 */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@-moz-document url-prefix(){.bb{background-color:#00ff00;}}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 仅firefox 识别 */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* +html .bb{background-color:#a200ff;}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 仅IE7 识别 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008000"/>
        </w:rPr>
      </w:pP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/*一个用于展示的class为bb的div标签*/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div 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="bb"&gt;&lt;/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div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suppressLineNumbers w:val="0"/>
        <w:ind w:left="0"/>
        <w:jc w:val="left"/>
      </w:pPr>
    </w:p>
    <w:p>
      <w:pPr>
        <w:keepNext w:val="0"/>
        <w:keepLines w:val="0"/>
        <w:widowControl/>
        <w:suppressLineNumbers w:val="0"/>
        <w:pBdr>
          <w:top w:val="dashed" w:color="CCCCCC" w:sz="6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0" w:afterAutospacing="0" w:line="240" w:lineRule="atLeast"/>
        <w:ind w:left="0" w:right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Hack应用情境（三）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适用范围：IE:6.0,IE7.0,IE8.0,Firefox,Safari(Chrome)之间的兼容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实例说明：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我们现在将再次对我们的CSS进行加强了，使其能识别Safari(Chrome)游览器。这是基于它们的内核webkit来识别的，用法为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@media screen and (-webkit-min-device-pixel-ratio:0)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实例代码：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9E1515"/>
        </w:rPr>
      </w:pP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.bb{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height:32px;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background-color:#f1ee18;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/*所有识别*/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background-color:#00deff\9;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/*IE6、7、8识别*/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+background-color:#a200ff;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/*IE6、7识别*/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_background-color:#1e0bd1;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/*IE6识别*/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@media screen and (-webkit-min-device-pixel-ratio:0){.bb{background-color:#f1ee18}}{}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/*safari(Chrome) 有效 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.bb, x:-moz-any-link, x:default{background-color:#00ff00;}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/*IE7 firefox3.5及以下 识别 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@-moz-document url-prefix(){.bb{background-color:#00ff00;}}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/*仅firefox 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* +html .bb{background-color:#a200ff;}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 仅IE7 识别 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008000"/>
        </w:rPr>
      </w:pP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/*一个用于展示的class为bb的div标签*/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div 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="bb"&gt;&lt;/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div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suppressLineNumbers w:val="0"/>
        <w:ind w:left="0"/>
        <w:jc w:val="left"/>
      </w:pPr>
    </w:p>
    <w:p>
      <w:pPr>
        <w:keepNext w:val="0"/>
        <w:keepLines w:val="0"/>
        <w:widowControl/>
        <w:suppressLineNumbers w:val="0"/>
        <w:pBdr>
          <w:top w:val="dashed" w:color="CCCCCC" w:sz="6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0" w:afterAutospacing="0" w:line="240" w:lineRule="atLeast"/>
        <w:ind w:left="0" w:right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Hack应用情境（四）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适用范围：IE:6.0+，FireFox:2.0+，Opera 10.0+，Sarari 3.0+，Chrome全兼容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实例说明：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实例的具体代码在下面实例代码中已经列出，具体效果如此页面的顶端部分效果，您可以通过不同游览器检测该效果。这次我们基本把所有的主流游览器都兼容了，大家来看下代码。Opera的识别有一部分归功于“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\0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”标记，这个标记只被IE8和Opera识别，特殊的标记往往造就的是我们更广泛的hack手段。下例的代码比较完整，大家可以选择参考。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实例代码：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0000FF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&lt;!DOCTYPE html PUBLIC "-//W3C//DTD XHTML 1.0 Transitional//EN" "http://www.w3.org/TR/xhtml1/DTD/xhtml1-transitional.dtd"&gt;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html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xmlns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="http://www.w3.org/1999/xhtml"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lang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="gb2312"&gt;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head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meta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http-equiv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=Content-Type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content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="text/html; charset=gb2312"/&gt;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style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type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="text/css"&gt;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9E1515"/>
        </w:rPr>
      </w:pP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/***************************************** 各游览器兼容CSS **********************************************/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.bb{height:32px;background-color:#f1ee18;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/*所有识别*/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 background-color:#00deff\9;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/*IE6、7、8识别*/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 +background-color:#a200ff;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/*IE6、7识别*/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 _background-color:#1e0bd1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/*IE6识别*/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@media screen and (-webkit-min-device-pixel-ratio:0){.bb{background-color:#f1ee18}}{}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 Safari(Chrome) 有效 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@media all and (min-width: 0px){ .bb{background-color:#f1ee18;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/*opera and Safari(Chrome) and firefox*/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background-color:#4cac70\0;}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 仅 Opera 有效 */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}{}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.bb, x:-moz-any-link, x:default{background-color:#4eff00;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/*IE7、Firefox3.5及以下 识别 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@-moz-document url-prefix(){.bb{background-color:#4eff00;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/*仅 Firefox 识别 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}}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* +html .bb{background-color:#a200ff;}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 仅IE7 识别 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 一般情况下 我们区分IE7 只用 +background-color 配合 _background-color 就行了 如果必须写 .bb, x:-moz-any-link, x:default 这样的代码区分 Firefox3.5及以下 则谨记此写法对IE7也有效，故在其中要再重写一次 +background-color 或者使用 * +html .bb{background-color:blue;} 方法仅对 IE7 有效。可使用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@-moz-document url-prefix(){}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 方法独立区分所有 firefox 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.browsers td{width:8%;text-align:center;padding:8px;}}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.browsercolor{color:#333;font-size:18px;font-weight:bold;}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.ie6{background-color:#1e0bd1}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.ie7{background-color:#a200ff}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.ie8{background-color:#00deff}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.firefox{background-color:#4eff00}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.opera{background-color:#4cac70}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.other{background-color:#f1ee18;}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#tipTable td,#tipTable th{border:1px solid black;width:56px;height:16px;text-align:center;}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#wordTable td{margin-left:8px;}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#firefoxTip{display:none;}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#firefoxTip, x:-moz-any-link, x:default{display:block;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/*IE7 firefox3.5及以下 识别 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+display:none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/*再区分一次IE7*/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@-moz-document url-prefix(){#firefoxTip{display:block;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/*仅 firefox 识别 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}}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#ChromeTip{display:none;}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@media screen and (-webkit-min-device-pixel-ratio:0){#ChromeTip{display:block;}}{}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 safari(Chrome) 有效 */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@media all and (min-width: 0px){#ChromeTip{display:none\0;}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/* 仅 Opera 有效 */ }{}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style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head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body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table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="browsers"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width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="100%"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cellspacing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="0"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cellpadding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="0"&gt;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tr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&gt;IE6&lt;/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&gt;IE7&lt;/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&gt;IE8&lt;/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&gt;Firefox&lt;/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&gt;Opera&lt;/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&gt;Safari(Chrome)&lt;/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tr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tr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="browsercolor"&gt;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="ie6"&gt;IE6&lt;/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="ie7"&gt;IE7&lt;/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="ie8"&gt;IE8&lt;/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="firefox"&gt;Firefox&lt;/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="opera"&gt;Opera&lt;/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="other"&gt;Safari(Chrome)&lt;/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tr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table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div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="bb"&gt;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span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style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="display:none;display:block\0;display:none\9;"&gt;Opera的辨别色是深绿色，Opera游览器很时髦么。&lt;/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span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span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id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="firefoxTip"&gt;Firefox的辨别色是浅绿色，Firefox是很强大的游览器。&lt;/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span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span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id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="ChromeTip"&gt;Safari和Chrome的辨别色是金黄色，Safari和Chrome使用的都是Webkit内核&lt;/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span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0000FF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&lt;!--[if IE 8]&gt;IE8的辨别色是蓝色，新版IE8的功能可是不少呢。&lt;![endif]--&gt;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0000FF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&lt;!--[if IE 7]&gt;IE7的辨别色是紫色，IE7还可以凑合着用！&lt;![endif]--&gt;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0000FF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&lt;!--[if IE 6]&gt;IE6的辨别色是红色，不过，IE6可是有点落后了！&lt;![endif]--&gt;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div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body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Arial" w:hAnsi="Arial" w:cs="Arial"/>
          <w:b w:val="0"/>
          <w:i w:val="0"/>
          <w:caps w:val="0"/>
          <w:color w:val="9E1515"/>
          <w:spacing w:val="0"/>
          <w:sz w:val="18"/>
          <w:szCs w:val="18"/>
          <w:bdr w:val="none" w:color="auto" w:sz="0" w:space="0"/>
        </w:rPr>
        <w:t>html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61DF"/>
    <w:multiLevelType w:val="multilevel"/>
    <w:tmpl w:val="599E61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E61EA"/>
    <w:multiLevelType w:val="multilevel"/>
    <w:tmpl w:val="599E6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7C1883"/>
    <w:rsid w:val="1360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8"/>
      <w:szCs w:val="28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2017-08-24T05:15:55Z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