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26T00:00:00Z">
                                      <w:dateFormat w:val="M/d/yyyy"/>
                                      <w:lid w:val="en-US"/>
                                      <w:storeMappedDataAs w:val="dateTime"/>
                                      <w:calendar w:val="gregorian"/>
                                    </w:date>
                                  </w:sdtPr>
                                  <w:sdtEndPr/>
                                  <w:sdtContent>
                                    <w:p w14:paraId="50E06961" w14:textId="4A532374" w:rsidR="00490363" w:rsidRDefault="00490363">
                                      <w:pPr>
                                        <w:pStyle w:val="NoSpacing"/>
                                        <w:jc w:val="right"/>
                                        <w:rPr>
                                          <w:color w:val="FFFFFF" w:themeColor="background1"/>
                                          <w:sz w:val="28"/>
                                          <w:szCs w:val="28"/>
                                        </w:rPr>
                                      </w:pPr>
                                      <w:r>
                                        <w:rPr>
                                          <w:color w:val="FFFFFF" w:themeColor="background1"/>
                                          <w:sz w:val="28"/>
                                          <w:szCs w:val="28"/>
                                        </w:rPr>
                                        <w:t>9/26/2013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26T00:00:00Z">
                                <w:dateFormat w:val="M/d/yyyy"/>
                                <w:lid w:val="en-US"/>
                                <w:storeMappedDataAs w:val="dateTime"/>
                                <w:calendar w:val="gregorian"/>
                              </w:date>
                            </w:sdtPr>
                            <w:sdtEndPr/>
                            <w:sdtContent>
                              <w:p w14:paraId="50E06961" w14:textId="4A532374" w:rsidR="00490363" w:rsidRDefault="00490363">
                                <w:pPr>
                                  <w:pStyle w:val="NoSpacing"/>
                                  <w:jc w:val="right"/>
                                  <w:rPr>
                                    <w:color w:val="FFFFFF" w:themeColor="background1"/>
                                    <w:sz w:val="28"/>
                                    <w:szCs w:val="28"/>
                                  </w:rPr>
                                </w:pPr>
                                <w:r>
                                  <w:rPr>
                                    <w:color w:val="FFFFFF" w:themeColor="background1"/>
                                    <w:sz w:val="28"/>
                                    <w:szCs w:val="28"/>
                                  </w:rPr>
                                  <w:t>9/26/2013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3FDF587C" w:rsidR="00430C5C" w:rsidRPr="00DC3374" w:rsidRDefault="007535CC">
          <w:pPr>
            <w:rPr>
              <w:rStyle w:val="Heading1Char"/>
            </w:rPr>
          </w:pPr>
          <w:r>
            <w:rPr>
              <w:noProof/>
            </w:rPr>
            <mc:AlternateContent>
              <mc:Choice Requires="wps">
                <w:drawing>
                  <wp:anchor distT="0" distB="0" distL="114300" distR="114300" simplePos="0" relativeHeight="251661312" behindDoc="0" locked="0" layoutInCell="1" allowOverlap="1" wp14:anchorId="6445A83D" wp14:editId="0B8AF38F">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0AA9C213" w:rsidR="00490363" w:rsidRPr="003064E6" w:rsidRDefault="00F545CD">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4405C">
                                      <w:rPr>
                                        <w:color w:val="5B9BD5" w:themeColor="accent1"/>
                                        <w:sz w:val="32"/>
                                        <w:szCs w:val="26"/>
                                      </w:rPr>
                                      <w:t>Orange Team 6</w:t>
                                    </w:r>
                                    <w:r w:rsidR="00490363" w:rsidRPr="003064E6">
                                      <w:rPr>
                                        <w:color w:val="5B9BD5" w:themeColor="accent1"/>
                                        <w:sz w:val="32"/>
                                        <w:szCs w:val="26"/>
                                      </w:rPr>
                                      <w:t>:</w:t>
                                    </w:r>
                                  </w:sdtContent>
                                </w:sdt>
                              </w:p>
                              <w:p w14:paraId="7FDF28D1" w14:textId="3EEAF5BE" w:rsidR="00490363" w:rsidRDefault="00490363">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w:t>
                                </w:r>
                                <w:r w:rsidR="00F4405C">
                                  <w:rPr>
                                    <w:color w:val="595959" w:themeColor="text1" w:themeTint="A6"/>
                                    <w:sz w:val="24"/>
                                    <w:szCs w:val="20"/>
                                  </w:rPr>
                                  <w:t>l</w:t>
                                </w:r>
                                <w:r>
                                  <w:rPr>
                                    <w:color w:val="595959" w:themeColor="text1" w:themeTint="A6"/>
                                    <w:sz w:val="24"/>
                                    <w:szCs w:val="20"/>
                                  </w:rPr>
                                  <w:t>ip</w:t>
                                </w:r>
                                <w:r w:rsidR="00F4405C">
                                  <w:rPr>
                                    <w:color w:val="595959" w:themeColor="text1" w:themeTint="A6"/>
                                    <w:sz w:val="24"/>
                                    <w:szCs w:val="20"/>
                                  </w:rPr>
                                  <w:t xml:space="preserve"> Domschke</w:t>
                                </w:r>
                              </w:p>
                              <w:p w14:paraId="1F0A47FB" w14:textId="56E257FC" w:rsidR="00490363" w:rsidRPr="003064E6" w:rsidRDefault="00490363">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w:t>
                                </w:r>
                                <w:r w:rsidR="00F4405C">
                                  <w:rPr>
                                    <w:color w:val="595959" w:themeColor="text1" w:themeTint="A6"/>
                                    <w:sz w:val="24"/>
                                    <w:szCs w:val="20"/>
                                  </w:rPr>
                                  <w:t xml:space="preserve">Jake Frost, Wesley </w:t>
                                </w:r>
                                <w:proofErr w:type="spellStart"/>
                                <w:r w:rsidR="00F4405C">
                                  <w:rPr>
                                    <w:color w:val="595959" w:themeColor="text1" w:themeTint="A6"/>
                                    <w:sz w:val="24"/>
                                    <w:szCs w:val="20"/>
                                  </w:rPr>
                                  <w:t>Ledebuhr</w:t>
                                </w:r>
                                <w:proofErr w:type="spellEnd"/>
                                <w:r w:rsidR="00F4405C">
                                  <w:rPr>
                                    <w:color w:val="595959" w:themeColor="text1" w:themeTint="A6"/>
                                    <w:sz w:val="24"/>
                                    <w:szCs w:val="20"/>
                                  </w:rPr>
                                  <w:t xml:space="preserve">, Steve Neola, and </w:t>
                                </w:r>
                                <w:r w:rsidRPr="003064E6">
                                  <w:rPr>
                                    <w:color w:val="595959" w:themeColor="text1" w:themeTint="A6"/>
                                    <w:sz w:val="24"/>
                                    <w:szCs w:val="20"/>
                                  </w:rPr>
                                  <w:t>Marc Zimmerman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445A83D" id="_x0000_t202" coordsize="21600,21600" o:spt="202" path="m,l,21600r21600,l21600,xe">
                    <v:stroke joinstyle="miter"/>
                    <v:path gradientshapeok="t" o:connecttype="rect"/>
                  </v:shapetype>
                  <v:shape id="Text Box 39" o:spid="_x0000_s1055"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" filled="f" stroked="f" strokeweight=".5pt">
                    <v:textbox style="mso-fit-shape-to-text:t" inset="0,0,0,0">
                      <w:txbxContent>
                        <w:p w14:paraId="420042AA" w14:textId="0AA9C213" w:rsidR="00490363" w:rsidRPr="003064E6" w:rsidRDefault="00F545CD">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4405C">
                                <w:rPr>
                                  <w:color w:val="5B9BD5" w:themeColor="accent1"/>
                                  <w:sz w:val="32"/>
                                  <w:szCs w:val="26"/>
                                </w:rPr>
                                <w:t>Orange Team 6</w:t>
                              </w:r>
                              <w:r w:rsidR="00490363" w:rsidRPr="003064E6">
                                <w:rPr>
                                  <w:color w:val="5B9BD5" w:themeColor="accent1"/>
                                  <w:sz w:val="32"/>
                                  <w:szCs w:val="26"/>
                                </w:rPr>
                                <w:t>:</w:t>
                              </w:r>
                            </w:sdtContent>
                          </w:sdt>
                        </w:p>
                        <w:p w14:paraId="7FDF28D1" w14:textId="3EEAF5BE" w:rsidR="00490363" w:rsidRDefault="00490363">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w:t>
                          </w:r>
                          <w:r w:rsidR="00F4405C">
                            <w:rPr>
                              <w:color w:val="595959" w:themeColor="text1" w:themeTint="A6"/>
                              <w:sz w:val="24"/>
                              <w:szCs w:val="20"/>
                            </w:rPr>
                            <w:t>l</w:t>
                          </w:r>
                          <w:r>
                            <w:rPr>
                              <w:color w:val="595959" w:themeColor="text1" w:themeTint="A6"/>
                              <w:sz w:val="24"/>
                              <w:szCs w:val="20"/>
                            </w:rPr>
                            <w:t>ip</w:t>
                          </w:r>
                          <w:r w:rsidR="00F4405C">
                            <w:rPr>
                              <w:color w:val="595959" w:themeColor="text1" w:themeTint="A6"/>
                              <w:sz w:val="24"/>
                              <w:szCs w:val="20"/>
                            </w:rPr>
                            <w:t xml:space="preserve"> Domschke</w:t>
                          </w:r>
                        </w:p>
                        <w:p w14:paraId="1F0A47FB" w14:textId="56E257FC" w:rsidR="00490363" w:rsidRPr="003064E6" w:rsidRDefault="00490363">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w:t>
                          </w:r>
                          <w:r w:rsidR="00F4405C">
                            <w:rPr>
                              <w:color w:val="595959" w:themeColor="text1" w:themeTint="A6"/>
                              <w:sz w:val="24"/>
                              <w:szCs w:val="20"/>
                            </w:rPr>
                            <w:t xml:space="preserve">Jake Frost, Wesley </w:t>
                          </w:r>
                          <w:proofErr w:type="spellStart"/>
                          <w:r w:rsidR="00F4405C">
                            <w:rPr>
                              <w:color w:val="595959" w:themeColor="text1" w:themeTint="A6"/>
                              <w:sz w:val="24"/>
                              <w:szCs w:val="20"/>
                            </w:rPr>
                            <w:t>Ledebuhr</w:t>
                          </w:r>
                          <w:proofErr w:type="spellEnd"/>
                          <w:r w:rsidR="00F4405C">
                            <w:rPr>
                              <w:color w:val="595959" w:themeColor="text1" w:themeTint="A6"/>
                              <w:sz w:val="24"/>
                              <w:szCs w:val="20"/>
                            </w:rPr>
                            <w:t xml:space="preserve">, Steve Neola, and </w:t>
                          </w:r>
                          <w:r w:rsidRPr="003064E6">
                            <w:rPr>
                              <w:color w:val="595959" w:themeColor="text1" w:themeTint="A6"/>
                              <w:sz w:val="24"/>
                              <w:szCs w:val="20"/>
                            </w:rPr>
                            <w:t>Marc Zimmerman</w:t>
                          </w:r>
                        </w:p>
                      </w:txbxContent>
                    </v:textbox>
                    <w10:wrap anchorx="page" anchory="page"/>
                  </v:shape>
                </w:pict>
              </mc:Fallback>
            </mc:AlternateContent>
          </w:r>
          <w:r w:rsidR="00883F1E">
            <w:rPr>
              <w:noProof/>
            </w:rPr>
            <mc:AlternateContent>
              <mc:Choice Requires="wps">
                <w:drawing>
                  <wp:anchor distT="0" distB="0" distL="114300" distR="114300" simplePos="0" relativeHeight="251660288" behindDoc="0" locked="0" layoutInCell="1" allowOverlap="1" wp14:anchorId="2D4B860C" wp14:editId="7652581F">
                    <wp:simplePos x="0" y="0"/>
                    <wp:positionH relativeFrom="page">
                      <wp:posOffset>3086100</wp:posOffset>
                    </wp:positionH>
                    <wp:positionV relativeFrom="page">
                      <wp:posOffset>1828800</wp:posOffset>
                    </wp:positionV>
                    <wp:extent cx="4029075" cy="2228850"/>
                    <wp:effectExtent l="0" t="0" r="9525" b="6350"/>
                    <wp:wrapNone/>
                    <wp:docPr id="40" name="Text Box 40"/>
                    <wp:cNvGraphicFramePr/>
                    <a:graphic xmlns:a="http://schemas.openxmlformats.org/drawingml/2006/main">
                      <a:graphicData uri="http://schemas.microsoft.com/office/word/2010/wordprocessingShape">
                        <wps:wsp>
                          <wps:cNvSpPr txBox="1"/>
                          <wps:spPr>
                            <a:xfrm>
                              <a:off x="0" y="0"/>
                              <a:ext cx="4029075"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16BC0" w14:textId="716B9966" w:rsidR="00490363" w:rsidRPr="00C476AC" w:rsidRDefault="00F545CD">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490363">
                                      <w:rPr>
                                        <w:rFonts w:eastAsiaTheme="majorEastAsia" w:cstheme="majorBidi"/>
                                        <w:b/>
                                        <w:color w:val="262626" w:themeColor="text1" w:themeTint="D9"/>
                                        <w:sz w:val="72"/>
                                        <w:szCs w:val="72"/>
                                      </w:rPr>
                                      <w:t>HURRICANE PUMP ANALYSIS, PART 1</w:t>
                                    </w:r>
                                  </w:sdtContent>
                                </w:sdt>
                              </w:p>
                              <w:p w14:paraId="07DF596E" w14:textId="77777777" w:rsidR="00490363" w:rsidRDefault="00F545C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9036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4B860C" id="Text Box 40" o:spid="_x0000_s1056" type="#_x0000_t202" style="position:absolute;margin-left:243pt;margin-top:2in;width:317.25pt;height:1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" filled="f" stroked="f" strokeweight=".5pt">
                    <v:textbox inset="0,0,0,0">
                      <w:txbxContent>
                        <w:p w14:paraId="0A916BC0" w14:textId="716B9966" w:rsidR="00490363" w:rsidRPr="00C476AC" w:rsidRDefault="00F545CD">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490363">
                                <w:rPr>
                                  <w:rFonts w:eastAsiaTheme="majorEastAsia" w:cstheme="majorBidi"/>
                                  <w:b/>
                                  <w:color w:val="262626" w:themeColor="text1" w:themeTint="D9"/>
                                  <w:sz w:val="72"/>
                                  <w:szCs w:val="72"/>
                                </w:rPr>
                                <w:t>HURRICANE PUMP ANALYSIS, PART 1</w:t>
                              </w:r>
                            </w:sdtContent>
                          </w:sdt>
                        </w:p>
                        <w:p w14:paraId="07DF596E" w14:textId="77777777" w:rsidR="00490363" w:rsidRDefault="00F545C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90363">
                                <w:rPr>
                                  <w:color w:val="404040" w:themeColor="text1" w:themeTint="BF"/>
                                  <w:sz w:val="36"/>
                                  <w:szCs w:val="36"/>
                                </w:rPr>
                                <w:t xml:space="preserve">     </w:t>
                              </w:r>
                            </w:sdtContent>
                          </w:sdt>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0" w:name="_Toc239054967"/>
      <w:bookmarkStart w:id="1" w:name="_Toc239641599"/>
      <w:bookmarkStart w:id="2" w:name="_Toc239641963"/>
      <w:bookmarkStart w:id="3" w:name="_Toc239642021"/>
      <w:bookmarkStart w:id="4" w:name="_Toc366235525"/>
      <w:bookmarkStart w:id="5" w:name="_Toc239052050"/>
      <w:r>
        <w:rPr>
          <w:rFonts w:asciiTheme="minorHAnsi" w:hAnsiTheme="minorHAnsi"/>
          <w:sz w:val="56"/>
        </w:rPr>
        <w:lastRenderedPageBreak/>
        <w:t>TABLE OF CONTENTS</w:t>
      </w:r>
      <w:bookmarkEnd w:id="0"/>
      <w:bookmarkEnd w:id="1"/>
      <w:bookmarkEnd w:id="2"/>
      <w:bookmarkEnd w:id="3"/>
      <w:bookmarkEnd w:id="4"/>
      <w:r w:rsidR="00BF1635">
        <w:rPr>
          <w:rFonts w:asciiTheme="minorHAnsi" w:hAnsiTheme="minorHAnsi"/>
          <w:sz w:val="56"/>
        </w:rPr>
        <w:t xml:space="preserve"> </w:t>
      </w:r>
    </w:p>
    <w:p w14:paraId="67E25C07" w14:textId="2A12C0B2" w:rsidR="00332935" w:rsidRDefault="00332935" w:rsidP="003F0580">
      <w:pPr>
        <w:rPr>
          <w:sz w:val="24"/>
          <w:szCs w:val="24"/>
        </w:rPr>
      </w:pPr>
    </w:p>
    <w:p w14:paraId="7AE7F6E4" w14:textId="77777777" w:rsidR="00DE640A"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r w:rsidR="00DE640A" w:rsidRPr="00492BA7">
        <w:rPr>
          <w:noProof/>
        </w:rPr>
        <w:t>TABLE OF CONTENTS</w:t>
      </w:r>
      <w:r w:rsidR="00DE640A">
        <w:rPr>
          <w:noProof/>
        </w:rPr>
        <w:tab/>
      </w:r>
      <w:r w:rsidR="00DE640A">
        <w:rPr>
          <w:noProof/>
        </w:rPr>
        <w:fldChar w:fldCharType="begin"/>
      </w:r>
      <w:r w:rsidR="00DE640A">
        <w:rPr>
          <w:noProof/>
        </w:rPr>
        <w:instrText xml:space="preserve"> PAGEREF _Toc366235525 \h </w:instrText>
      </w:r>
      <w:r w:rsidR="00DE640A">
        <w:rPr>
          <w:noProof/>
        </w:rPr>
      </w:r>
      <w:r w:rsidR="00DE640A">
        <w:rPr>
          <w:noProof/>
        </w:rPr>
        <w:fldChar w:fldCharType="separate"/>
      </w:r>
      <w:r w:rsidR="007133A9">
        <w:rPr>
          <w:noProof/>
        </w:rPr>
        <w:t>1</w:t>
      </w:r>
      <w:r w:rsidR="00DE640A">
        <w:rPr>
          <w:noProof/>
        </w:rPr>
        <w:fldChar w:fldCharType="end"/>
      </w:r>
    </w:p>
    <w:p w14:paraId="2FF783B6" w14:textId="77777777" w:rsidR="00DE640A" w:rsidRDefault="00DE640A">
      <w:pPr>
        <w:pStyle w:val="TOC1"/>
        <w:tabs>
          <w:tab w:val="right" w:leader="dot" w:pos="9350"/>
        </w:tabs>
        <w:rPr>
          <w:rFonts w:eastAsiaTheme="minorEastAsia"/>
          <w:b w:val="0"/>
          <w:noProof/>
          <w:sz w:val="22"/>
          <w:szCs w:val="22"/>
        </w:rPr>
      </w:pPr>
      <w:r w:rsidRPr="00492BA7">
        <w:rPr>
          <w:noProof/>
        </w:rPr>
        <w:t>EXECUTIVE SUMMARY</w:t>
      </w:r>
      <w:r>
        <w:rPr>
          <w:noProof/>
        </w:rPr>
        <w:tab/>
      </w:r>
      <w:r>
        <w:rPr>
          <w:noProof/>
        </w:rPr>
        <w:fldChar w:fldCharType="begin"/>
      </w:r>
      <w:r>
        <w:rPr>
          <w:noProof/>
        </w:rPr>
        <w:instrText xml:space="preserve"> PAGEREF _Toc366235526 \h </w:instrText>
      </w:r>
      <w:r>
        <w:rPr>
          <w:noProof/>
        </w:rPr>
      </w:r>
      <w:r>
        <w:rPr>
          <w:noProof/>
        </w:rPr>
        <w:fldChar w:fldCharType="separate"/>
      </w:r>
      <w:r w:rsidR="007133A9">
        <w:rPr>
          <w:noProof/>
        </w:rPr>
        <w:t>2</w:t>
      </w:r>
      <w:r>
        <w:rPr>
          <w:noProof/>
        </w:rPr>
        <w:fldChar w:fldCharType="end"/>
      </w:r>
    </w:p>
    <w:p w14:paraId="4584B2C3" w14:textId="77777777" w:rsidR="00DE640A" w:rsidRDefault="00DE640A">
      <w:pPr>
        <w:pStyle w:val="TOC1"/>
        <w:tabs>
          <w:tab w:val="right" w:leader="dot" w:pos="9350"/>
        </w:tabs>
        <w:rPr>
          <w:rFonts w:eastAsiaTheme="minorEastAsia"/>
          <w:b w:val="0"/>
          <w:noProof/>
          <w:sz w:val="22"/>
          <w:szCs w:val="22"/>
        </w:rPr>
      </w:pPr>
      <w:r w:rsidRPr="00492BA7">
        <w:rPr>
          <w:noProof/>
        </w:rPr>
        <w:t>ANALYSIS</w:t>
      </w:r>
      <w:r>
        <w:rPr>
          <w:noProof/>
        </w:rPr>
        <w:tab/>
      </w:r>
      <w:r>
        <w:rPr>
          <w:noProof/>
        </w:rPr>
        <w:fldChar w:fldCharType="begin"/>
      </w:r>
      <w:r>
        <w:rPr>
          <w:noProof/>
        </w:rPr>
        <w:instrText xml:space="preserve"> PAGEREF _Toc366235527 \h </w:instrText>
      </w:r>
      <w:r>
        <w:rPr>
          <w:noProof/>
        </w:rPr>
      </w:r>
      <w:r>
        <w:rPr>
          <w:noProof/>
        </w:rPr>
        <w:fldChar w:fldCharType="separate"/>
      </w:r>
      <w:r w:rsidR="007133A9">
        <w:rPr>
          <w:noProof/>
        </w:rPr>
        <w:t>3</w:t>
      </w:r>
      <w:r>
        <w:rPr>
          <w:noProof/>
        </w:rPr>
        <w:fldChar w:fldCharType="end"/>
      </w:r>
    </w:p>
    <w:p w14:paraId="0ECAADEC" w14:textId="5490B4E1" w:rsidR="00DE640A" w:rsidRDefault="00200746">
      <w:pPr>
        <w:pStyle w:val="TOC2"/>
        <w:tabs>
          <w:tab w:val="right" w:leader="dot" w:pos="9350"/>
        </w:tabs>
        <w:rPr>
          <w:rFonts w:eastAsiaTheme="minorEastAsia"/>
          <w:b w:val="0"/>
          <w:noProof/>
        </w:rPr>
      </w:pPr>
      <w:r>
        <w:rPr>
          <w:b w:val="0"/>
          <w:noProof/>
        </w:rPr>
        <w:t>Summary Statistics</w:t>
      </w:r>
      <w:r w:rsidR="00DE640A">
        <w:rPr>
          <w:noProof/>
        </w:rPr>
        <w:tab/>
      </w:r>
      <w:r w:rsidR="00DE640A">
        <w:rPr>
          <w:noProof/>
        </w:rPr>
        <w:fldChar w:fldCharType="begin"/>
      </w:r>
      <w:r w:rsidR="00DE640A">
        <w:rPr>
          <w:noProof/>
        </w:rPr>
        <w:instrText xml:space="preserve"> PAGEREF _Toc366235528 \h </w:instrText>
      </w:r>
      <w:r w:rsidR="00DE640A">
        <w:rPr>
          <w:noProof/>
        </w:rPr>
        <w:fldChar w:fldCharType="separate"/>
      </w:r>
      <w:r w:rsidR="007133A9">
        <w:rPr>
          <w:b w:val="0"/>
          <w:bCs/>
          <w:noProof/>
        </w:rPr>
        <w:t>Error! Bookmark not defined.</w:t>
      </w:r>
      <w:r w:rsidR="00DE640A">
        <w:rPr>
          <w:noProof/>
        </w:rPr>
        <w:fldChar w:fldCharType="end"/>
      </w:r>
    </w:p>
    <w:p w14:paraId="107EEA5D" w14:textId="09F909A1" w:rsidR="00DE640A" w:rsidRDefault="00200746">
      <w:pPr>
        <w:pStyle w:val="TOC2"/>
        <w:tabs>
          <w:tab w:val="right" w:leader="dot" w:pos="9350"/>
        </w:tabs>
        <w:rPr>
          <w:rFonts w:eastAsiaTheme="minorEastAsia"/>
          <w:b w:val="0"/>
          <w:noProof/>
        </w:rPr>
      </w:pPr>
      <w:r>
        <w:rPr>
          <w:b w:val="0"/>
          <w:noProof/>
        </w:rPr>
        <w:t>Survival Curve Analysis</w:t>
      </w:r>
      <w:r w:rsidR="00DE640A">
        <w:rPr>
          <w:noProof/>
        </w:rPr>
        <w:tab/>
      </w:r>
      <w:r w:rsidR="00DE640A">
        <w:rPr>
          <w:noProof/>
        </w:rPr>
        <w:fldChar w:fldCharType="begin"/>
      </w:r>
      <w:r w:rsidR="00DE640A">
        <w:rPr>
          <w:noProof/>
        </w:rPr>
        <w:instrText xml:space="preserve"> PAGEREF _Toc366235529 \h </w:instrText>
      </w:r>
      <w:r w:rsidR="00DE640A">
        <w:rPr>
          <w:noProof/>
        </w:rPr>
        <w:fldChar w:fldCharType="separate"/>
      </w:r>
      <w:r w:rsidR="007133A9">
        <w:rPr>
          <w:b w:val="0"/>
          <w:bCs/>
          <w:noProof/>
        </w:rPr>
        <w:t>Error! Bookmark not defined.</w:t>
      </w:r>
      <w:r w:rsidR="00DE640A">
        <w:rPr>
          <w:noProof/>
        </w:rPr>
        <w:fldChar w:fldCharType="end"/>
      </w:r>
    </w:p>
    <w:p w14:paraId="6FF1AB07" w14:textId="0EA803E8" w:rsidR="00DE640A" w:rsidRDefault="00200746">
      <w:pPr>
        <w:pStyle w:val="TOC2"/>
        <w:tabs>
          <w:tab w:val="right" w:leader="dot" w:pos="9350"/>
        </w:tabs>
        <w:rPr>
          <w:rFonts w:eastAsiaTheme="minorEastAsia"/>
          <w:b w:val="0"/>
          <w:noProof/>
        </w:rPr>
      </w:pPr>
      <w:r>
        <w:rPr>
          <w:b w:val="0"/>
          <w:noProof/>
        </w:rPr>
        <w:t>Hazard Probability Graphs</w:t>
      </w:r>
      <w:r w:rsidR="00DE640A">
        <w:rPr>
          <w:noProof/>
        </w:rPr>
        <w:tab/>
      </w:r>
      <w:r>
        <w:rPr>
          <w:noProof/>
        </w:rPr>
        <w:t>5</w:t>
      </w:r>
    </w:p>
    <w:p w14:paraId="68BC9F22" w14:textId="688E0C92" w:rsidR="00DE640A" w:rsidRDefault="00DE640A">
      <w:pPr>
        <w:pStyle w:val="TOC1"/>
        <w:tabs>
          <w:tab w:val="right" w:leader="dot" w:pos="9350"/>
        </w:tabs>
        <w:rPr>
          <w:rFonts w:eastAsiaTheme="minorEastAsia"/>
          <w:b w:val="0"/>
          <w:noProof/>
          <w:sz w:val="22"/>
          <w:szCs w:val="22"/>
        </w:rPr>
      </w:pPr>
      <w:r>
        <w:rPr>
          <w:noProof/>
        </w:rPr>
        <w:t>CONCLUSION</w:t>
      </w:r>
      <w:r>
        <w:rPr>
          <w:noProof/>
        </w:rPr>
        <w:tab/>
      </w:r>
      <w:r w:rsidR="00200746">
        <w:rPr>
          <w:noProof/>
        </w:rPr>
        <w:t>5</w:t>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DC3374"/>
    <w:p w14:paraId="30E9E0F3" w14:textId="77777777" w:rsidR="003F0580" w:rsidRDefault="003F0580" w:rsidP="003F0580">
      <w:pPr>
        <w:pStyle w:val="Heading1"/>
        <w:jc w:val="both"/>
        <w:rPr>
          <w:rFonts w:asciiTheme="minorHAnsi" w:hAnsiTheme="minorHAnsi"/>
          <w:sz w:val="56"/>
        </w:rPr>
      </w:pPr>
      <w:bookmarkStart w:id="6"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7" w:name="_Toc239641600"/>
      <w:bookmarkStart w:id="8" w:name="_Toc239641964"/>
      <w:bookmarkStart w:id="9" w:name="_Toc239642022"/>
      <w:bookmarkStart w:id="10" w:name="_Toc366235526"/>
      <w:r w:rsidRPr="007C2069">
        <w:rPr>
          <w:rFonts w:asciiTheme="minorHAnsi" w:hAnsiTheme="minorHAnsi"/>
          <w:sz w:val="56"/>
        </w:rPr>
        <w:lastRenderedPageBreak/>
        <w:t>EXECUTIVE SUMMARY</w:t>
      </w:r>
      <w:bookmarkEnd w:id="5"/>
      <w:bookmarkEnd w:id="6"/>
      <w:bookmarkEnd w:id="7"/>
      <w:bookmarkEnd w:id="8"/>
      <w:bookmarkEnd w:id="9"/>
      <w:bookmarkEnd w:id="10"/>
      <w:r w:rsidRPr="007C2069">
        <w:rPr>
          <w:rFonts w:asciiTheme="minorHAnsi" w:hAnsiTheme="minorHAnsi"/>
          <w:sz w:val="56"/>
        </w:rPr>
        <w:t xml:space="preserve"> </w:t>
      </w:r>
    </w:p>
    <w:p w14:paraId="6646EDEA" w14:textId="03CB3DBA" w:rsidR="00536893" w:rsidRDefault="00764224">
      <w:pPr>
        <w:rPr>
          <w:rFonts w:eastAsiaTheme="majorEastAsia" w:cstheme="majorBidi"/>
          <w:color w:val="2E74B5" w:themeColor="accent1" w:themeShade="BF"/>
          <w:sz w:val="56"/>
          <w:szCs w:val="32"/>
        </w:rPr>
      </w:pPr>
      <w:bookmarkStart w:id="11" w:name="_Toc239054969"/>
      <w:bookmarkStart w:id="12" w:name="_Toc239641601"/>
      <w:bookmarkStart w:id="13" w:name="_Toc239641965"/>
      <w:bookmarkStart w:id="14" w:name="_Toc239642023"/>
      <w:r>
        <w:t xml:space="preserve">We were asked by the Steering Committee of the Center for Risk Management to conduct a survival analysis on the pump stations on the gulf coast area during hurricane Katrina. In the course of this analysis, we discovered that survival times and rates varied significantly between different causes of failure (flooding, mechanical failure, surges due to levy failure, and jamming with debris). Due to these differences, we recommend against grouping failures by the source of failure (water-caused vs. mechanically caused), as doing so would mask important insights to be made based on failure type. We also recommend that further analysis be done on the failure types to </w:t>
      </w:r>
      <w:r w:rsidR="00200746">
        <w:t xml:space="preserve">better understand why exactly </w:t>
      </w:r>
      <w:r w:rsidR="00EF79A4">
        <w:t xml:space="preserve">the </w:t>
      </w:r>
      <w:r w:rsidR="00200746">
        <w:t>pumps fail</w:t>
      </w:r>
      <w:r w:rsidR="00EF79A4">
        <w:t>ed</w:t>
      </w:r>
      <w:r w:rsidR="00200746">
        <w:t xml:space="preserve"> and what can be done in the future to mitigate </w:t>
      </w:r>
      <w:r w:rsidR="00EF79A4">
        <w:t>the risk of failure</w:t>
      </w:r>
      <w:r w:rsidR="00200746">
        <w:t xml:space="preserve">. </w:t>
      </w:r>
      <w:r w:rsidR="00536893">
        <w:rPr>
          <w:sz w:val="56"/>
        </w:rPr>
        <w:br w:type="page"/>
      </w:r>
    </w:p>
    <w:p w14:paraId="1BB8F06E" w14:textId="0DFAB6E3" w:rsidR="00C213BD" w:rsidRDefault="00C213BD" w:rsidP="003F0580">
      <w:pPr>
        <w:pStyle w:val="Heading1"/>
        <w:jc w:val="both"/>
        <w:rPr>
          <w:rFonts w:asciiTheme="minorHAnsi" w:hAnsiTheme="minorHAnsi"/>
          <w:sz w:val="56"/>
        </w:rPr>
      </w:pPr>
      <w:bookmarkStart w:id="15" w:name="_Toc366235527"/>
      <w:r>
        <w:rPr>
          <w:rFonts w:asciiTheme="minorHAnsi" w:hAnsiTheme="minorHAnsi"/>
          <w:sz w:val="56"/>
        </w:rPr>
        <w:lastRenderedPageBreak/>
        <w:t>ANALYSIS</w:t>
      </w:r>
      <w:bookmarkEnd w:id="11"/>
      <w:bookmarkEnd w:id="12"/>
      <w:bookmarkEnd w:id="13"/>
      <w:bookmarkEnd w:id="14"/>
      <w:bookmarkEnd w:id="15"/>
    </w:p>
    <w:p w14:paraId="53ED2D0B" w14:textId="5DF6DD2D" w:rsidR="0042423B" w:rsidRPr="003F0580" w:rsidRDefault="00D85A2D" w:rsidP="003F058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t>Summary Statistics</w:t>
      </w:r>
    </w:p>
    <w:p w14:paraId="17A54D39" w14:textId="77777777" w:rsidR="00AD0242" w:rsidRDefault="00AD0242" w:rsidP="003F0580">
      <w:pPr>
        <w:jc w:val="both"/>
      </w:pPr>
    </w:p>
    <w:p w14:paraId="14C54B47" w14:textId="6C310B69" w:rsidR="00AD0242" w:rsidRDefault="00D85A2D" w:rsidP="003F0580">
      <w:pPr>
        <w:jc w:val="both"/>
      </w:pPr>
      <w:r>
        <w:t>We were asked by the Steering Committee to provide summary statistics as part of our final report. These statistics are listed in the following table:</w:t>
      </w: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719"/>
        <w:gridCol w:w="2070"/>
      </w:tblGrid>
      <w:tr w:rsidR="005A1222" w14:paraId="01D7D75B" w14:textId="77777777" w:rsidTr="00300A24">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989" w:type="dxa"/>
          </w:tcPr>
          <w:p w14:paraId="723B827A" w14:textId="77777777" w:rsidR="00490363" w:rsidRDefault="005A1222" w:rsidP="00D85A2D">
            <w:pPr>
              <w:jc w:val="center"/>
            </w:pPr>
            <w:r w:rsidRPr="005A1222">
              <w:t xml:space="preserve">Reason for </w:t>
            </w:r>
          </w:p>
          <w:p w14:paraId="1BC00911" w14:textId="70096D64" w:rsidR="005A1222" w:rsidRPr="005A1222" w:rsidRDefault="005A1222" w:rsidP="00D85A2D">
            <w:pPr>
              <w:jc w:val="center"/>
            </w:pPr>
            <w:r w:rsidRPr="005A1222">
              <w:t>Failure</w:t>
            </w:r>
          </w:p>
        </w:tc>
        <w:tc>
          <w:tcPr>
            <w:tcW w:w="1719" w:type="dxa"/>
          </w:tcPr>
          <w:p w14:paraId="31289D14" w14:textId="4AAD7343" w:rsidR="005A1222" w:rsidRPr="005A1222" w:rsidRDefault="005A1222" w:rsidP="00D85A2D">
            <w:pPr>
              <w:jc w:val="center"/>
              <w:cnfStyle w:val="100000000000" w:firstRow="1" w:lastRow="0" w:firstColumn="0" w:lastColumn="0" w:oddVBand="0" w:evenVBand="0" w:oddHBand="0" w:evenHBand="0" w:firstRowFirstColumn="0" w:firstRowLastColumn="0" w:lastRowFirstColumn="0" w:lastRowLastColumn="0"/>
            </w:pPr>
            <w:r w:rsidRPr="005A1222">
              <w:t>Percent of Pumps in Category</w:t>
            </w:r>
          </w:p>
        </w:tc>
        <w:tc>
          <w:tcPr>
            <w:tcW w:w="2070" w:type="dxa"/>
          </w:tcPr>
          <w:p w14:paraId="7E1EE22D" w14:textId="70B6BF9C" w:rsidR="005A1222" w:rsidRPr="005A1222" w:rsidRDefault="005A1222" w:rsidP="00D85A2D">
            <w:pPr>
              <w:jc w:val="center"/>
              <w:cnfStyle w:val="100000000000" w:firstRow="1" w:lastRow="0" w:firstColumn="0" w:lastColumn="0" w:oddVBand="0" w:evenVBand="0" w:oddHBand="0" w:evenHBand="0" w:firstRowFirstColumn="0" w:firstRowLastColumn="0" w:lastRowFirstColumn="0" w:lastRowLastColumn="0"/>
            </w:pPr>
            <w:r w:rsidRPr="005A1222">
              <w:t>Average Survival Time</w:t>
            </w:r>
            <w:r>
              <w:rPr>
                <w:b w:val="0"/>
              </w:rPr>
              <w:t xml:space="preserve"> (Hours)</w:t>
            </w:r>
          </w:p>
        </w:tc>
      </w:tr>
      <w:tr w:rsidR="00300A24" w14:paraId="267E2769" w14:textId="77777777" w:rsidTr="00300A24">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989" w:type="dxa"/>
          </w:tcPr>
          <w:p w14:paraId="506D6D0A" w14:textId="0D5D1A1F" w:rsidR="005A1222" w:rsidRDefault="00300A24" w:rsidP="00300A24">
            <w:pPr>
              <w:jc w:val="center"/>
            </w:pPr>
            <w:r>
              <w:t>0: (Did not fail)</w:t>
            </w:r>
          </w:p>
        </w:tc>
        <w:tc>
          <w:tcPr>
            <w:tcW w:w="1719" w:type="dxa"/>
          </w:tcPr>
          <w:p w14:paraId="10FCEE35" w14:textId="43626808" w:rsidR="005A1222" w:rsidRDefault="005A1222" w:rsidP="00D85A2D">
            <w:pPr>
              <w:jc w:val="center"/>
              <w:cnfStyle w:val="000000100000" w:firstRow="0" w:lastRow="0" w:firstColumn="0" w:lastColumn="0" w:oddVBand="0" w:evenVBand="0" w:oddHBand="1" w:evenHBand="0" w:firstRowFirstColumn="0" w:firstRowLastColumn="0" w:lastRowFirstColumn="0" w:lastRowLastColumn="0"/>
            </w:pPr>
            <w:r>
              <w:t>41.0</w:t>
            </w:r>
          </w:p>
        </w:tc>
        <w:tc>
          <w:tcPr>
            <w:tcW w:w="2070" w:type="dxa"/>
          </w:tcPr>
          <w:p w14:paraId="524B1C01" w14:textId="55A687DB" w:rsidR="005A1222" w:rsidRDefault="005A1222" w:rsidP="00D85A2D">
            <w:pPr>
              <w:jc w:val="center"/>
              <w:cnfStyle w:val="000000100000" w:firstRow="0" w:lastRow="0" w:firstColumn="0" w:lastColumn="0" w:oddVBand="0" w:evenVBand="0" w:oddHBand="1" w:evenHBand="0" w:firstRowFirstColumn="0" w:firstRowLastColumn="0" w:lastRowFirstColumn="0" w:lastRowLastColumn="0"/>
            </w:pPr>
            <w:r>
              <w:t>N/A (48)</w:t>
            </w:r>
          </w:p>
        </w:tc>
      </w:tr>
      <w:tr w:rsidR="005A1222" w14:paraId="29697989" w14:textId="77777777" w:rsidTr="00300A24">
        <w:trPr>
          <w:trHeight w:val="320"/>
          <w:jc w:val="center"/>
        </w:trPr>
        <w:tc>
          <w:tcPr>
            <w:cnfStyle w:val="001000000000" w:firstRow="0" w:lastRow="0" w:firstColumn="1" w:lastColumn="0" w:oddVBand="0" w:evenVBand="0" w:oddHBand="0" w:evenHBand="0" w:firstRowFirstColumn="0" w:firstRowLastColumn="0" w:lastRowFirstColumn="0" w:lastRowLastColumn="0"/>
            <w:tcW w:w="1989" w:type="dxa"/>
          </w:tcPr>
          <w:p w14:paraId="50BAA0D7" w14:textId="21C65DDF" w:rsidR="005A1222" w:rsidRDefault="00300A24" w:rsidP="00D85A2D">
            <w:pPr>
              <w:jc w:val="center"/>
            </w:pPr>
            <w:r>
              <w:t>1: (</w:t>
            </w:r>
            <w:r w:rsidR="005A1222">
              <w:t>Flood</w:t>
            </w:r>
            <w:r>
              <w:t>)</w:t>
            </w:r>
          </w:p>
        </w:tc>
        <w:tc>
          <w:tcPr>
            <w:tcW w:w="1719" w:type="dxa"/>
          </w:tcPr>
          <w:p w14:paraId="22B92CB4" w14:textId="16E69780" w:rsidR="005A1222" w:rsidRDefault="005A1222" w:rsidP="00D85A2D">
            <w:pPr>
              <w:jc w:val="center"/>
              <w:cnfStyle w:val="000000000000" w:firstRow="0" w:lastRow="0" w:firstColumn="0" w:lastColumn="0" w:oddVBand="0" w:evenVBand="0" w:oddHBand="0" w:evenHBand="0" w:firstRowFirstColumn="0" w:firstRowLastColumn="0" w:lastRowFirstColumn="0" w:lastRowLastColumn="0"/>
            </w:pPr>
            <w:r>
              <w:t>14.9</w:t>
            </w:r>
          </w:p>
        </w:tc>
        <w:tc>
          <w:tcPr>
            <w:tcW w:w="2070" w:type="dxa"/>
          </w:tcPr>
          <w:p w14:paraId="34F4ABA4" w14:textId="2DE1C8D2" w:rsidR="005A1222" w:rsidRDefault="005A1222" w:rsidP="00D85A2D">
            <w:pPr>
              <w:jc w:val="center"/>
              <w:cnfStyle w:val="000000000000" w:firstRow="0" w:lastRow="0" w:firstColumn="0" w:lastColumn="0" w:oddVBand="0" w:evenVBand="0" w:oddHBand="0" w:evenHBand="0" w:firstRowFirstColumn="0" w:firstRowLastColumn="0" w:lastRowFirstColumn="0" w:lastRowLastColumn="0"/>
            </w:pPr>
            <w:r>
              <w:t>26.4</w:t>
            </w:r>
          </w:p>
        </w:tc>
      </w:tr>
      <w:tr w:rsidR="00300A24" w14:paraId="2B8AFE11" w14:textId="77777777" w:rsidTr="00300A24">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989" w:type="dxa"/>
          </w:tcPr>
          <w:p w14:paraId="4E685722" w14:textId="30D5D464" w:rsidR="005A1222" w:rsidRDefault="00300A24" w:rsidP="00D85A2D">
            <w:pPr>
              <w:jc w:val="center"/>
            </w:pPr>
            <w:r>
              <w:t>2: (</w:t>
            </w:r>
            <w:r w:rsidR="005A1222">
              <w:t>Motor</w:t>
            </w:r>
            <w:r>
              <w:t>)</w:t>
            </w:r>
          </w:p>
        </w:tc>
        <w:tc>
          <w:tcPr>
            <w:tcW w:w="1719" w:type="dxa"/>
          </w:tcPr>
          <w:p w14:paraId="13E38F71" w14:textId="274EC718" w:rsidR="005A1222" w:rsidRDefault="005A1222" w:rsidP="00D85A2D">
            <w:pPr>
              <w:jc w:val="center"/>
              <w:cnfStyle w:val="000000100000" w:firstRow="0" w:lastRow="0" w:firstColumn="0" w:lastColumn="0" w:oddVBand="0" w:evenVBand="0" w:oddHBand="1" w:evenHBand="0" w:firstRowFirstColumn="0" w:firstRowLastColumn="0" w:lastRowFirstColumn="0" w:lastRowLastColumn="0"/>
            </w:pPr>
            <w:r>
              <w:t>14.6</w:t>
            </w:r>
          </w:p>
        </w:tc>
        <w:tc>
          <w:tcPr>
            <w:tcW w:w="2070" w:type="dxa"/>
          </w:tcPr>
          <w:p w14:paraId="1C029E98" w14:textId="49E1F196" w:rsidR="005A1222" w:rsidRDefault="005A1222" w:rsidP="00D85A2D">
            <w:pPr>
              <w:jc w:val="center"/>
              <w:cnfStyle w:val="000000100000" w:firstRow="0" w:lastRow="0" w:firstColumn="0" w:lastColumn="0" w:oddVBand="0" w:evenVBand="0" w:oddHBand="1" w:evenHBand="0" w:firstRowFirstColumn="0" w:firstRowLastColumn="0" w:lastRowFirstColumn="0" w:lastRowLastColumn="0"/>
            </w:pPr>
            <w:r>
              <w:t>41.0</w:t>
            </w:r>
          </w:p>
        </w:tc>
      </w:tr>
      <w:tr w:rsidR="005A1222" w14:paraId="52A726AA" w14:textId="77777777" w:rsidTr="00300A24">
        <w:trPr>
          <w:trHeight w:val="305"/>
          <w:jc w:val="center"/>
        </w:trPr>
        <w:tc>
          <w:tcPr>
            <w:cnfStyle w:val="001000000000" w:firstRow="0" w:lastRow="0" w:firstColumn="1" w:lastColumn="0" w:oddVBand="0" w:evenVBand="0" w:oddHBand="0" w:evenHBand="0" w:firstRowFirstColumn="0" w:firstRowLastColumn="0" w:lastRowFirstColumn="0" w:lastRowLastColumn="0"/>
            <w:tcW w:w="1989" w:type="dxa"/>
          </w:tcPr>
          <w:p w14:paraId="0E41ABA5" w14:textId="738FE101" w:rsidR="005A1222" w:rsidRDefault="00300A24" w:rsidP="00D85A2D">
            <w:pPr>
              <w:jc w:val="center"/>
            </w:pPr>
            <w:r>
              <w:t>3: (</w:t>
            </w:r>
            <w:r w:rsidR="005A1222">
              <w:t>Surge</w:t>
            </w:r>
            <w:r>
              <w:t>)</w:t>
            </w:r>
          </w:p>
        </w:tc>
        <w:tc>
          <w:tcPr>
            <w:tcW w:w="1719" w:type="dxa"/>
          </w:tcPr>
          <w:p w14:paraId="086287C6" w14:textId="1438A309" w:rsidR="005A1222" w:rsidRDefault="005A1222" w:rsidP="00D85A2D">
            <w:pPr>
              <w:jc w:val="center"/>
              <w:cnfStyle w:val="000000000000" w:firstRow="0" w:lastRow="0" w:firstColumn="0" w:lastColumn="0" w:oddVBand="0" w:evenVBand="0" w:oddHBand="0" w:evenHBand="0" w:firstRowFirstColumn="0" w:firstRowLastColumn="0" w:lastRowFirstColumn="0" w:lastRowLastColumn="0"/>
            </w:pPr>
            <w:r>
              <w:t>14.2</w:t>
            </w:r>
          </w:p>
        </w:tc>
        <w:tc>
          <w:tcPr>
            <w:tcW w:w="2070" w:type="dxa"/>
          </w:tcPr>
          <w:p w14:paraId="46FF7E90" w14:textId="7BFDE466" w:rsidR="005A1222" w:rsidRDefault="005A1222" w:rsidP="00D85A2D">
            <w:pPr>
              <w:jc w:val="center"/>
              <w:cnfStyle w:val="000000000000" w:firstRow="0" w:lastRow="0" w:firstColumn="0" w:lastColumn="0" w:oddVBand="0" w:evenVBand="0" w:oddHBand="0" w:evenHBand="0" w:firstRowFirstColumn="0" w:firstRowLastColumn="0" w:lastRowFirstColumn="0" w:lastRowLastColumn="0"/>
            </w:pPr>
            <w:r>
              <w:t>38.8</w:t>
            </w:r>
          </w:p>
        </w:tc>
      </w:tr>
      <w:tr w:rsidR="00300A24" w14:paraId="781D04FC" w14:textId="77777777" w:rsidTr="00300A2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9" w:type="dxa"/>
          </w:tcPr>
          <w:p w14:paraId="7183251E" w14:textId="329731FB" w:rsidR="005A1222" w:rsidRDefault="00300A24" w:rsidP="00D85A2D">
            <w:pPr>
              <w:jc w:val="center"/>
            </w:pPr>
            <w:r>
              <w:t>4: (</w:t>
            </w:r>
            <w:r w:rsidR="005A1222">
              <w:t>Jammed</w:t>
            </w:r>
            <w:r>
              <w:t>)</w:t>
            </w:r>
          </w:p>
        </w:tc>
        <w:tc>
          <w:tcPr>
            <w:tcW w:w="1719" w:type="dxa"/>
          </w:tcPr>
          <w:p w14:paraId="4F33D62D" w14:textId="5BD35667" w:rsidR="005A1222" w:rsidRDefault="005A1222" w:rsidP="00D85A2D">
            <w:pPr>
              <w:jc w:val="center"/>
              <w:cnfStyle w:val="000000100000" w:firstRow="0" w:lastRow="0" w:firstColumn="0" w:lastColumn="0" w:oddVBand="0" w:evenVBand="0" w:oddHBand="1" w:evenHBand="0" w:firstRowFirstColumn="0" w:firstRowLastColumn="0" w:lastRowFirstColumn="0" w:lastRowLastColumn="0"/>
            </w:pPr>
            <w:r>
              <w:t>15.1</w:t>
            </w:r>
          </w:p>
        </w:tc>
        <w:tc>
          <w:tcPr>
            <w:tcW w:w="2070" w:type="dxa"/>
          </w:tcPr>
          <w:p w14:paraId="12AC53F1" w14:textId="5630263F" w:rsidR="005A1222" w:rsidRDefault="005A1222" w:rsidP="00D85A2D">
            <w:pPr>
              <w:jc w:val="center"/>
              <w:cnfStyle w:val="000000100000" w:firstRow="0" w:lastRow="0" w:firstColumn="0" w:lastColumn="0" w:oddVBand="0" w:evenVBand="0" w:oddHBand="1" w:evenHBand="0" w:firstRowFirstColumn="0" w:firstRowLastColumn="0" w:lastRowFirstColumn="0" w:lastRowLastColumn="0"/>
            </w:pPr>
            <w:r>
              <w:t>21.9</w:t>
            </w:r>
          </w:p>
        </w:tc>
      </w:tr>
    </w:tbl>
    <w:p w14:paraId="57CB16B3" w14:textId="77777777" w:rsidR="00D85A2D" w:rsidRDefault="00D85A2D" w:rsidP="00D85A2D">
      <w:pPr>
        <w:jc w:val="center"/>
      </w:pPr>
    </w:p>
    <w:p w14:paraId="10382F35" w14:textId="60097632" w:rsidR="005A1222" w:rsidRDefault="00300A24" w:rsidP="00300A24">
      <w:r>
        <w:t xml:space="preserve">According to our analysis, there is a statistically significant difference between the average survival times for each type of pump failure, except for types 2 and 3 (Motor and Surge). </w:t>
      </w:r>
    </w:p>
    <w:p w14:paraId="7900E3F9" w14:textId="4016AEF1" w:rsidR="002F3CBF" w:rsidRPr="003F0580" w:rsidRDefault="00300A24" w:rsidP="002F3CBF">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t xml:space="preserve">Survival </w:t>
      </w:r>
      <w:r w:rsidR="00C71463">
        <w:rPr>
          <w:rFonts w:asciiTheme="minorHAnsi" w:hAnsiTheme="minorHAnsi"/>
          <w:b w:val="0"/>
          <w:sz w:val="32"/>
        </w:rPr>
        <w:t xml:space="preserve">Curve </w:t>
      </w:r>
      <w:r>
        <w:rPr>
          <w:rFonts w:asciiTheme="minorHAnsi" w:hAnsiTheme="minorHAnsi"/>
          <w:b w:val="0"/>
          <w:sz w:val="32"/>
        </w:rPr>
        <w:t>Analysis</w:t>
      </w:r>
    </w:p>
    <w:p w14:paraId="46B077EE" w14:textId="77777777" w:rsidR="000808AA" w:rsidRDefault="000808AA" w:rsidP="002F3CBF">
      <w:pPr>
        <w:jc w:val="both"/>
      </w:pPr>
    </w:p>
    <w:p w14:paraId="3CE5086B" w14:textId="1EFC6E03" w:rsidR="00E374DA" w:rsidRDefault="00300A24" w:rsidP="002F3CBF">
      <w:pPr>
        <w:jc w:val="both"/>
      </w:pPr>
      <w:r>
        <w:t xml:space="preserve">We also calculated a survival analysis graphs for all pumps that survived the hurricane (displayed </w:t>
      </w:r>
      <w:r w:rsidR="00E374DA">
        <w:t>first</w:t>
      </w:r>
      <w:r>
        <w:t xml:space="preserve">) and all pumps that did not (displayed </w:t>
      </w:r>
      <w:r w:rsidR="00E374DA">
        <w:t>second</w:t>
      </w:r>
      <w:r>
        <w:t xml:space="preserve">). </w:t>
      </w:r>
    </w:p>
    <w:p w14:paraId="596D0A1C" w14:textId="2E70C3C9" w:rsidR="00E374DA" w:rsidRDefault="00E374DA" w:rsidP="00E374DA">
      <w:pPr>
        <w:jc w:val="center"/>
        <w:rPr>
          <w:noProof/>
        </w:rPr>
      </w:pPr>
      <w:r>
        <w:rPr>
          <w:noProof/>
        </w:rPr>
        <w:drawing>
          <wp:inline distT="0" distB="0" distL="0" distR="0" wp14:anchorId="3713C751" wp14:editId="15F4B81C">
            <wp:extent cx="4880821" cy="342221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7846" t="4547" r="7846" b="-2"/>
                    <a:stretch/>
                  </pic:blipFill>
                  <pic:spPr bwMode="auto">
                    <a:xfrm>
                      <a:off x="0" y="0"/>
                      <a:ext cx="4887408" cy="3426828"/>
                    </a:xfrm>
                    <a:prstGeom prst="rect">
                      <a:avLst/>
                    </a:prstGeom>
                    <a:noFill/>
                    <a:ln>
                      <a:noFill/>
                    </a:ln>
                    <a:extLst>
                      <a:ext uri="{53640926-AAD7-44D8-BBD7-CCE9431645EC}">
                        <a14:shadowObscured xmlns:a14="http://schemas.microsoft.com/office/drawing/2010/main"/>
                      </a:ext>
                    </a:extLst>
                  </pic:spPr>
                </pic:pic>
              </a:graphicData>
            </a:graphic>
          </wp:inline>
        </w:drawing>
      </w:r>
    </w:p>
    <w:p w14:paraId="6B7BAECF" w14:textId="77777777" w:rsidR="00E374DA" w:rsidRDefault="00E374DA" w:rsidP="002F3CBF">
      <w:pPr>
        <w:jc w:val="both"/>
        <w:rPr>
          <w:noProof/>
        </w:rPr>
      </w:pPr>
    </w:p>
    <w:p w14:paraId="65574CAE" w14:textId="48EB2537" w:rsidR="00300A24" w:rsidRDefault="00E374DA" w:rsidP="00E374DA">
      <w:pPr>
        <w:jc w:val="center"/>
      </w:pPr>
      <w:r>
        <w:rPr>
          <w:noProof/>
        </w:rPr>
        <w:drawing>
          <wp:inline distT="0" distB="0" distL="0" distR="0" wp14:anchorId="2232558E" wp14:editId="3ED828A1">
            <wp:extent cx="4166150" cy="3177766"/>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5000" r="8514"/>
                    <a:stretch/>
                  </pic:blipFill>
                  <pic:spPr bwMode="auto">
                    <a:xfrm>
                      <a:off x="0" y="0"/>
                      <a:ext cx="4179372" cy="3187851"/>
                    </a:xfrm>
                    <a:prstGeom prst="rect">
                      <a:avLst/>
                    </a:prstGeom>
                    <a:noFill/>
                    <a:ln>
                      <a:noFill/>
                    </a:ln>
                    <a:extLst>
                      <a:ext uri="{53640926-AAD7-44D8-BBD7-CCE9431645EC}">
                        <a14:shadowObscured xmlns:a14="http://schemas.microsoft.com/office/drawing/2010/main"/>
                      </a:ext>
                    </a:extLst>
                  </pic:spPr>
                </pic:pic>
              </a:graphicData>
            </a:graphic>
          </wp:inline>
        </w:drawing>
      </w:r>
      <w:r>
        <w:br w:type="textWrapping" w:clear="all"/>
      </w:r>
    </w:p>
    <w:p w14:paraId="66560E7E" w14:textId="08369FE4" w:rsidR="004B3622" w:rsidRDefault="000808AA" w:rsidP="000808AA">
      <w:r>
        <w:t>T</w:t>
      </w:r>
      <w:r w:rsidR="00111343">
        <w:t>he uniform distribution in the graph displaying the survival curve of pumps that survived is what could be expected—since each of these pumps survived the hurricane, the survival curve should not deviate from a horizontal line at a probability of 1. However, there are some interesting insight</w:t>
      </w:r>
      <w:r w:rsidR="005E164D">
        <w:t>s given by the second graph. Three</w:t>
      </w:r>
      <w:r w:rsidR="00111343">
        <w:t xml:space="preserve"> aspects are most notable: first, the difference in curve shape between the pumps that failed due to flood (1) compared to the others is intriguing. While every other type of failure experienced some sort of steep </w:t>
      </w:r>
      <w:r w:rsidR="007F0A00">
        <w:t>drop-offs</w:t>
      </w:r>
      <w:bookmarkStart w:id="16" w:name="_GoBack"/>
      <w:bookmarkEnd w:id="16"/>
      <w:r w:rsidR="00111343">
        <w:t xml:space="preserve"> in survival rates at </w:t>
      </w:r>
      <w:r w:rsidR="008415B9">
        <w:t>some</w:t>
      </w:r>
      <w:r w:rsidR="00111343">
        <w:t xml:space="preserve"> specific point in time, the rate of failure due to flood seems relatively uniform over the time period. Second</w:t>
      </w:r>
      <w:r w:rsidR="005E164D">
        <w:t xml:space="preserve"> it may be worthwhile to investigate why the</w:t>
      </w:r>
      <w:r w:rsidR="00111343">
        <w:t xml:space="preserve"> survival rates of pumps that failed due to jamming (4) appear to drop off much earlier than those that failed due to motor or surge problems (2 or 3). </w:t>
      </w:r>
      <w:r w:rsidR="008415B9">
        <w:t>Third,</w:t>
      </w:r>
      <w:r w:rsidR="005E164D">
        <w:t xml:space="preserve"> this graph also begs the</w:t>
      </w:r>
      <w:r w:rsidR="008415B9">
        <w:t xml:space="preserve"> question </w:t>
      </w:r>
      <w:r w:rsidR="005E164D">
        <w:t xml:space="preserve">why exactly the relationship between motor and surge failure (2 and 3) is so highly correlated. </w:t>
      </w:r>
    </w:p>
    <w:p w14:paraId="19EA2595" w14:textId="0E76E805" w:rsidR="000808AA" w:rsidRDefault="00C71463" w:rsidP="000808AA">
      <w:r>
        <w:t xml:space="preserve">Like the comparisons between the average survival times among failure types, testing also revealed a statistically significant difference between each survival curve except for 2 and 3. </w:t>
      </w:r>
    </w:p>
    <w:p w14:paraId="02AFBF0B" w14:textId="1F6CE440" w:rsidR="004B3622" w:rsidRDefault="004B3622" w:rsidP="000808AA">
      <w:r>
        <w:t xml:space="preserve">The outcomes of these graphs and tests indicate that combining failure types based on the source of the failure (water vs. mechanical) would inhibit our insight from this data. Doing so would combine groups with significantly different survival curves (groups 1 and 3 or 2 and 4) and thereby mask the true relationship between failure type and average survival time. </w:t>
      </w:r>
    </w:p>
    <w:p w14:paraId="2F7D4098" w14:textId="7323DCC9" w:rsidR="004B3622" w:rsidRDefault="004B3622">
      <w:r>
        <w:br w:type="page"/>
      </w:r>
    </w:p>
    <w:p w14:paraId="618592C9" w14:textId="7A93BE6C" w:rsidR="008124D0" w:rsidRPr="003F0580" w:rsidRDefault="004B3622" w:rsidP="008124D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7" w:name="_Toc239642026"/>
      <w:r>
        <w:rPr>
          <w:rFonts w:asciiTheme="minorHAnsi" w:hAnsiTheme="minorHAnsi"/>
          <w:b w:val="0"/>
          <w:sz w:val="32"/>
        </w:rPr>
        <w:lastRenderedPageBreak/>
        <w:t>Hazard Probability Graphs</w:t>
      </w:r>
    </w:p>
    <w:p w14:paraId="4BF21E3E" w14:textId="77777777" w:rsidR="00267042" w:rsidRDefault="00267042" w:rsidP="008124D0">
      <w:pPr>
        <w:jc w:val="both"/>
        <w:rPr>
          <w:noProof/>
        </w:rPr>
      </w:pPr>
    </w:p>
    <w:p w14:paraId="4DA7BFBE" w14:textId="67A31E99" w:rsidR="00200746" w:rsidRDefault="00200746" w:rsidP="008124D0">
      <w:pPr>
        <w:jc w:val="both"/>
        <w:rPr>
          <w:noProof/>
        </w:rPr>
      </w:pPr>
      <w:r>
        <w:rPr>
          <w:noProof/>
        </w:rPr>
        <w:t>We also compiled the hazard probability graphs associated with each falure type, depicted below.</w:t>
      </w:r>
    </w:p>
    <w:p w14:paraId="2F3B18EF" w14:textId="24906290" w:rsidR="00267042" w:rsidRDefault="00267042" w:rsidP="00267042">
      <w:pPr>
        <w:jc w:val="center"/>
        <w:rPr>
          <w:noProof/>
        </w:rPr>
      </w:pPr>
      <w:r>
        <w:rPr>
          <w:noProof/>
        </w:rPr>
        <w:drawing>
          <wp:inline distT="0" distB="0" distL="0" distR="0" wp14:anchorId="5221E2C3" wp14:editId="34469A27">
            <wp:extent cx="4454305" cy="2736534"/>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131" t="5278" r="6697" b="2241"/>
                    <a:stretch/>
                  </pic:blipFill>
                  <pic:spPr bwMode="auto">
                    <a:xfrm>
                      <a:off x="0" y="0"/>
                      <a:ext cx="4450914" cy="2734451"/>
                    </a:xfrm>
                    <a:prstGeom prst="rect">
                      <a:avLst/>
                    </a:prstGeom>
                    <a:noFill/>
                    <a:ln>
                      <a:noFill/>
                    </a:ln>
                    <a:extLst>
                      <a:ext uri="{53640926-AAD7-44D8-BBD7-CCE9431645EC}">
                        <a14:shadowObscured xmlns:a14="http://schemas.microsoft.com/office/drawing/2010/main"/>
                      </a:ext>
                    </a:extLst>
                  </pic:spPr>
                </pic:pic>
              </a:graphicData>
            </a:graphic>
          </wp:inline>
        </w:drawing>
      </w:r>
    </w:p>
    <w:p w14:paraId="10FD4147" w14:textId="6BEBC8A2" w:rsidR="004B3622" w:rsidRDefault="00200746" w:rsidP="008124D0">
      <w:pPr>
        <w:jc w:val="both"/>
      </w:pPr>
      <w:r>
        <w:rPr>
          <w:noProof/>
        </w:rPr>
        <w:t>While the position of major changes in survival rates in time match up with those depicted in the survial rate graph, the hazard probability graph gives further insi</w:t>
      </w:r>
      <w:r w:rsidR="005E164D">
        <w:rPr>
          <w:noProof/>
        </w:rPr>
        <w:t>ght to when exactly the spikes in each failure type took place. It also fosters mo</w:t>
      </w:r>
      <w:r w:rsidR="001A48B8">
        <w:rPr>
          <w:noProof/>
        </w:rPr>
        <w:t>re questions. For example, examine the hazard probability curve of reason 4. Why</w:t>
      </w:r>
      <w:r w:rsidR="005E164D">
        <w:rPr>
          <w:noProof/>
        </w:rPr>
        <w:t xml:space="preserve"> would there be such a sudden spike of jam</w:t>
      </w:r>
      <w:r w:rsidR="001A48B8">
        <w:rPr>
          <w:noProof/>
        </w:rPr>
        <w:t xml:space="preserve">ming failures in the first place? What would cause trash or landslide materials to accumulate so suddenly, and why did the spike in failure rates due to jamming take place so much earlier relative to the other types of failure? Speaking of the other types of failure, what exactly took place at 37 hours to instigate the spike in motor and surge related failures? Furthermore, we had initially speculated that the relationship between motor and surge failures was correlated because as a surge of water assialed the pumps, the motors were overwhelemed and subsequently failed. However, this graph shows that the spike in motor failures actually preceded the increase in surge failures. Why would this be the case, and what do we </w:t>
      </w:r>
      <w:r w:rsidR="00EF79A4">
        <w:rPr>
          <w:noProof/>
        </w:rPr>
        <w:t xml:space="preserve">really </w:t>
      </w:r>
      <w:r w:rsidR="001A48B8">
        <w:rPr>
          <w:noProof/>
        </w:rPr>
        <w:t>know about the relationship between motor and surge related failures?</w:t>
      </w:r>
    </w:p>
    <w:p w14:paraId="532D6D03" w14:textId="4A2226D7" w:rsidR="00536893" w:rsidRPr="00DE640A" w:rsidRDefault="00536893" w:rsidP="00536893">
      <w:pPr>
        <w:pStyle w:val="Heading1"/>
        <w:rPr>
          <w:sz w:val="56"/>
          <w:szCs w:val="56"/>
        </w:rPr>
      </w:pPr>
      <w:bookmarkStart w:id="18" w:name="_Toc366235532"/>
      <w:bookmarkEnd w:id="17"/>
      <w:r w:rsidRPr="00DE640A">
        <w:rPr>
          <w:sz w:val="56"/>
          <w:szCs w:val="56"/>
        </w:rPr>
        <w:t>CONCLUSION</w:t>
      </w:r>
      <w:bookmarkEnd w:id="18"/>
      <w:r w:rsidRPr="00DE640A">
        <w:rPr>
          <w:sz w:val="56"/>
          <w:szCs w:val="56"/>
        </w:rPr>
        <w:t xml:space="preserve"> </w:t>
      </w:r>
    </w:p>
    <w:p w14:paraId="6FA0F573" w14:textId="15E7A6D6" w:rsidR="00536893" w:rsidRPr="00536893" w:rsidRDefault="00200746" w:rsidP="00234B13">
      <w:pPr>
        <w:jc w:val="both"/>
      </w:pPr>
      <w:r>
        <w:t xml:space="preserve">Through comparison of mean survival times and survival analysis techniques, we were able to establish the connection between survival rates and failure types over the duration of the hurricane. With further analysis, we may be able to exploit that insight to reduce the risk of pump failure in the future. </w:t>
      </w:r>
    </w:p>
    <w:sectPr w:rsidR="00536893" w:rsidRPr="00536893" w:rsidSect="000808AA">
      <w:footerReference w:type="even" r:id="rId12"/>
      <w:footerReference w:type="default" r:id="rId13"/>
      <w:pgSz w:w="12240" w:h="15840"/>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DB6FF" w14:textId="77777777" w:rsidR="00F545CD" w:rsidRDefault="00F545CD" w:rsidP="006C5A75">
      <w:pPr>
        <w:spacing w:after="0" w:line="240" w:lineRule="auto"/>
      </w:pPr>
      <w:r>
        <w:separator/>
      </w:r>
    </w:p>
  </w:endnote>
  <w:endnote w:type="continuationSeparator" w:id="0">
    <w:p w14:paraId="35CCF858" w14:textId="77777777" w:rsidR="00F545CD" w:rsidRDefault="00F545CD"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490363" w:rsidRDefault="00490363"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490363" w:rsidRDefault="00490363"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490363" w:rsidRDefault="00490363"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33A9">
      <w:rPr>
        <w:rStyle w:val="PageNumber"/>
        <w:noProof/>
      </w:rPr>
      <w:t>3</w:t>
    </w:r>
    <w:r>
      <w:rPr>
        <w:rStyle w:val="PageNumber"/>
      </w:rPr>
      <w:fldChar w:fldCharType="end"/>
    </w:r>
  </w:p>
  <w:p w14:paraId="757C62F4" w14:textId="77777777" w:rsidR="00490363" w:rsidRDefault="00490363" w:rsidP="00DC33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20D5E" w14:textId="77777777" w:rsidR="00F545CD" w:rsidRDefault="00F545CD" w:rsidP="006C5A75">
      <w:pPr>
        <w:spacing w:after="0" w:line="240" w:lineRule="auto"/>
      </w:pPr>
      <w:r>
        <w:separator/>
      </w:r>
    </w:p>
  </w:footnote>
  <w:footnote w:type="continuationSeparator" w:id="0">
    <w:p w14:paraId="71843CBE" w14:textId="77777777" w:rsidR="00F545CD" w:rsidRDefault="00F545CD" w:rsidP="006C5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42"/>
    <w:rsid w:val="00006942"/>
    <w:rsid w:val="00031853"/>
    <w:rsid w:val="00043259"/>
    <w:rsid w:val="0005609F"/>
    <w:rsid w:val="00061842"/>
    <w:rsid w:val="000808AA"/>
    <w:rsid w:val="000839DF"/>
    <w:rsid w:val="00091292"/>
    <w:rsid w:val="000A2910"/>
    <w:rsid w:val="000E105A"/>
    <w:rsid w:val="00111343"/>
    <w:rsid w:val="0011664D"/>
    <w:rsid w:val="001203D9"/>
    <w:rsid w:val="00133D61"/>
    <w:rsid w:val="00145B1E"/>
    <w:rsid w:val="0015653F"/>
    <w:rsid w:val="00197E4A"/>
    <w:rsid w:val="001A48B8"/>
    <w:rsid w:val="001A5CE9"/>
    <w:rsid w:val="001A73CB"/>
    <w:rsid w:val="001B1AEC"/>
    <w:rsid w:val="001B6F53"/>
    <w:rsid w:val="00200746"/>
    <w:rsid w:val="00234B13"/>
    <w:rsid w:val="00242F8D"/>
    <w:rsid w:val="00247AAD"/>
    <w:rsid w:val="00267042"/>
    <w:rsid w:val="00274449"/>
    <w:rsid w:val="002C1A55"/>
    <w:rsid w:val="002F3CBF"/>
    <w:rsid w:val="002F5E11"/>
    <w:rsid w:val="00300A24"/>
    <w:rsid w:val="00300C89"/>
    <w:rsid w:val="003064E6"/>
    <w:rsid w:val="0032664D"/>
    <w:rsid w:val="00332935"/>
    <w:rsid w:val="00334D95"/>
    <w:rsid w:val="003434F0"/>
    <w:rsid w:val="00345FF8"/>
    <w:rsid w:val="00365D9E"/>
    <w:rsid w:val="00381BCD"/>
    <w:rsid w:val="003A341F"/>
    <w:rsid w:val="003B23F2"/>
    <w:rsid w:val="003C36B3"/>
    <w:rsid w:val="003F0580"/>
    <w:rsid w:val="0042423B"/>
    <w:rsid w:val="00430C5C"/>
    <w:rsid w:val="00464C32"/>
    <w:rsid w:val="00470CD5"/>
    <w:rsid w:val="004736C8"/>
    <w:rsid w:val="00487079"/>
    <w:rsid w:val="00490363"/>
    <w:rsid w:val="004B3622"/>
    <w:rsid w:val="004F3BEE"/>
    <w:rsid w:val="005053C4"/>
    <w:rsid w:val="00511AFE"/>
    <w:rsid w:val="005147AC"/>
    <w:rsid w:val="00536893"/>
    <w:rsid w:val="005710D2"/>
    <w:rsid w:val="005A1222"/>
    <w:rsid w:val="005C13FE"/>
    <w:rsid w:val="005D0516"/>
    <w:rsid w:val="005D1C5B"/>
    <w:rsid w:val="005E164D"/>
    <w:rsid w:val="00622D8F"/>
    <w:rsid w:val="006402F1"/>
    <w:rsid w:val="00673223"/>
    <w:rsid w:val="00687A35"/>
    <w:rsid w:val="006C5A75"/>
    <w:rsid w:val="006E77CF"/>
    <w:rsid w:val="006F18AD"/>
    <w:rsid w:val="007133A9"/>
    <w:rsid w:val="00716C7E"/>
    <w:rsid w:val="00733C21"/>
    <w:rsid w:val="00734142"/>
    <w:rsid w:val="007535CC"/>
    <w:rsid w:val="00764224"/>
    <w:rsid w:val="0079240E"/>
    <w:rsid w:val="007C27CA"/>
    <w:rsid w:val="007E7DB7"/>
    <w:rsid w:val="007F0A00"/>
    <w:rsid w:val="008124D0"/>
    <w:rsid w:val="00815C33"/>
    <w:rsid w:val="008323C6"/>
    <w:rsid w:val="00837773"/>
    <w:rsid w:val="008415B9"/>
    <w:rsid w:val="00876C69"/>
    <w:rsid w:val="00883F1E"/>
    <w:rsid w:val="00891FA6"/>
    <w:rsid w:val="00894A53"/>
    <w:rsid w:val="008A73D5"/>
    <w:rsid w:val="008F418D"/>
    <w:rsid w:val="00902F68"/>
    <w:rsid w:val="00907917"/>
    <w:rsid w:val="00927C67"/>
    <w:rsid w:val="00931051"/>
    <w:rsid w:val="00985869"/>
    <w:rsid w:val="009963FE"/>
    <w:rsid w:val="009A0B3C"/>
    <w:rsid w:val="009A3E6A"/>
    <w:rsid w:val="009E0A8C"/>
    <w:rsid w:val="00A026CA"/>
    <w:rsid w:val="00A27008"/>
    <w:rsid w:val="00A834E3"/>
    <w:rsid w:val="00AB47DE"/>
    <w:rsid w:val="00AC1701"/>
    <w:rsid w:val="00AD0242"/>
    <w:rsid w:val="00AE07A8"/>
    <w:rsid w:val="00AF01CE"/>
    <w:rsid w:val="00B01B94"/>
    <w:rsid w:val="00B02B17"/>
    <w:rsid w:val="00B043D0"/>
    <w:rsid w:val="00B37BC2"/>
    <w:rsid w:val="00B43525"/>
    <w:rsid w:val="00B5646C"/>
    <w:rsid w:val="00B57884"/>
    <w:rsid w:val="00B77760"/>
    <w:rsid w:val="00BF1635"/>
    <w:rsid w:val="00C0507E"/>
    <w:rsid w:val="00C12CE1"/>
    <w:rsid w:val="00C213BD"/>
    <w:rsid w:val="00C27D79"/>
    <w:rsid w:val="00C404B0"/>
    <w:rsid w:val="00C476AC"/>
    <w:rsid w:val="00C62BDE"/>
    <w:rsid w:val="00C71463"/>
    <w:rsid w:val="00C71ABF"/>
    <w:rsid w:val="00CB148E"/>
    <w:rsid w:val="00CC266A"/>
    <w:rsid w:val="00CD5DE8"/>
    <w:rsid w:val="00CD77D8"/>
    <w:rsid w:val="00D02D76"/>
    <w:rsid w:val="00D45F58"/>
    <w:rsid w:val="00D5090C"/>
    <w:rsid w:val="00D618B4"/>
    <w:rsid w:val="00D85A2D"/>
    <w:rsid w:val="00DA39AF"/>
    <w:rsid w:val="00DC3374"/>
    <w:rsid w:val="00DD2F6E"/>
    <w:rsid w:val="00DE640A"/>
    <w:rsid w:val="00DE749A"/>
    <w:rsid w:val="00E1759F"/>
    <w:rsid w:val="00E374DA"/>
    <w:rsid w:val="00E443CF"/>
    <w:rsid w:val="00E65674"/>
    <w:rsid w:val="00E76414"/>
    <w:rsid w:val="00E815D6"/>
    <w:rsid w:val="00E84B1E"/>
    <w:rsid w:val="00E94411"/>
    <w:rsid w:val="00EB1945"/>
    <w:rsid w:val="00ED65E3"/>
    <w:rsid w:val="00EF6D86"/>
    <w:rsid w:val="00EF7743"/>
    <w:rsid w:val="00EF77F6"/>
    <w:rsid w:val="00EF79A4"/>
    <w:rsid w:val="00F4405C"/>
    <w:rsid w:val="00F53BCB"/>
    <w:rsid w:val="00F545CD"/>
    <w:rsid w:val="00F55A01"/>
    <w:rsid w:val="00F66731"/>
    <w:rsid w:val="00F81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AA250F08-021B-42B6-B796-01D282EF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semiHidden/>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table" w:styleId="LightShading">
    <w:name w:val="Light Shading"/>
    <w:basedOn w:val="TableNormal"/>
    <w:uiPriority w:val="60"/>
    <w:rsid w:val="005A1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A1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5A122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8A813-4DD8-4459-9C9E-5476F803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HURRICANE PUMP ANALYSIS, PART 1</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PUMP ANALYSIS, PART 1</dc:title>
  <dc:creator>Orange Team 6:</dc:creator>
  <cp:lastModifiedBy>pd3020@live.esu.edu</cp:lastModifiedBy>
  <cp:revision>6</cp:revision>
  <cp:lastPrinted>2013-09-29T23:20:00Z</cp:lastPrinted>
  <dcterms:created xsi:type="dcterms:W3CDTF">2013-09-28T23:51:00Z</dcterms:created>
  <dcterms:modified xsi:type="dcterms:W3CDTF">2013-09-29T23:30:00Z</dcterms:modified>
</cp:coreProperties>
</file>