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32"/>
        </w:rPr>
        <w:t>基于多视觉基础模型与自适应 Fisher 原型解耦的支气管肺泡灌洗液细胞少样本分类系统</w:t>
      </w:r>
    </w:p>
    <w:p>
      <w:pPr>
        <w:spacing w:line="360" w:lineRule="auto"/>
        <w:ind w:firstLine="420"/>
      </w:pPr>
      <w:r>
        <w:rPr>
          <w:rFonts w:ascii="SimHei" w:hAnsi="SimHei" w:eastAsia="SimHei"/>
          <w:b/>
          <w:sz w:val="21"/>
        </w:rPr>
        <w:t>BALF-Analyzer: A Training-Free Few-Shot BALF Cell Classification System via Multi-Foundation-Model Features and Adaptive Fisher Prototype Disentanglement</w:t>
      </w:r>
    </w:p>
    <w:p>
      <w:pPr>
        <w:spacing w:line="360" w:lineRule="auto"/>
        <w:ind w:firstLine="420"/>
      </w:pPr>
      <w:r>
        <w:rPr>
          <w:rFonts w:ascii="SimSun" w:hAnsi="SimSun" w:eastAsia="SimSun"/>
          <w:sz w:val="21"/>
        </w:rPr>
        <w:t>&gt; 草稿版本：v1.0 · 2026-04-19</w:t>
      </w:r>
    </w:p>
    <w:p>
      <w:pPr>
        <w:spacing w:line="360" w:lineRule="auto"/>
        <w:ind w:firstLine="420"/>
      </w:pPr>
      <w:r>
        <w:rPr>
          <w:rFonts w:ascii="Times New Roman" w:hAnsi="Times New Roman"/>
          <w:sz w:val="21"/>
        </w:rPr>
        <w:t>&gt; 目标期刊：Computerized Medical Imaging and Graphics (CMIG, 中科院二区, IF 5.4)</w:t>
      </w:r>
    </w:p>
    <w:p>
      <w:pPr>
        <w:jc w:val="center"/>
      </w:pPr>
      <w:r>
        <w:rPr>
          <w:rFonts w:ascii="SimSun" w:hAnsi="SimSun" w:eastAsia="SimSun"/>
          <w:i/>
          <w:color w:val="FF0000"/>
          <w:sz w:val="20"/>
        </w:rPr>
        <w:t>&gt; 说明：本稿采用中文撰写，投稿前翻译为英文；参考文献暂缺；标记 **[图占位]** 的位置表示引用已备好的附图，**[数据占位]** 表示后续实验补充后填入。</w:t>
      </w:r>
    </w:p>
    <w:p>
      <w:pPr>
        <w:pStyle w:val="Heading1"/>
      </w:pPr>
      <w:r>
        <w:rPr>
          <w:rFonts w:ascii="SimHei" w:hAnsi="SimHei" w:eastAsia="SimHei"/>
          <w:b/>
          <w:sz w:val="28"/>
        </w:rPr>
        <w:t>摘要</w:t>
      </w:r>
    </w:p>
    <w:p>
      <w:pPr>
        <w:spacing w:line="360" w:lineRule="auto"/>
        <w:ind w:firstLine="420"/>
      </w:pPr>
      <w:r>
        <w:rPr>
          <w:rFonts w:ascii="SimHei" w:hAnsi="SimHei" w:eastAsia="SimHei"/>
          <w:b/>
          <w:sz w:val="21"/>
        </w:rPr>
        <w:t>背景与目的</w:t>
      </w:r>
      <w:r>
        <w:rPr>
          <w:rFonts w:ascii="SimSun" w:hAnsi="SimSun" w:eastAsia="SimSun"/>
          <w:sz w:val="21"/>
        </w:rPr>
        <w:t>：支气管肺泡灌洗液（bronchoalveolar lavage fluid, BALF）细胞分类计数是间质性肺疾病、嗜酸性肺炎与肺部肿瘤诊断的关键环节，但其重度依赖病理医师的人工识别，每份样本耗时 30–60 分钟且存在观察者间一致性差的问题。现有深度学习方法多依赖大量标注数据，难以在标注极为稀缺的临床场景下部署。</w:t>
      </w:r>
    </w:p>
    <w:p>
      <w:pPr>
        <w:spacing w:line="360" w:lineRule="auto"/>
        <w:ind w:firstLine="420"/>
      </w:pPr>
      <w:r>
        <w:rPr>
          <w:rFonts w:ascii="SimHei" w:hAnsi="SimHei" w:eastAsia="SimHei"/>
          <w:b/>
          <w:sz w:val="21"/>
        </w:rPr>
        <w:t>方法</w:t>
      </w:r>
      <w:r>
        <w:rPr>
          <w:rFonts w:ascii="Times New Roman" w:hAnsi="Times New Roman"/>
          <w:sz w:val="21"/>
        </w:rPr>
        <w:t>：本文提出 BALF-Analyzer，一种</w:t>
      </w:r>
      <w:r>
        <w:rPr>
          <w:rFonts w:ascii="SimHei" w:hAnsi="SimHei" w:eastAsia="SimHei"/>
          <w:b/>
          <w:sz w:val="21"/>
        </w:rPr>
        <w:t>完全训练自由</w:t>
      </w:r>
      <w:r>
        <w:rPr>
          <w:rFonts w:ascii="SimSun" w:hAnsi="SimSun" w:eastAsia="SimSun"/>
          <w:sz w:val="21"/>
        </w:rPr>
        <w:t xml:space="preserve">（training-free）的端到端 BALF 细胞分析系统。系统首先通过 Cellpose 4.1.1 与 Segment Anything Model 3（SAM3）级联实现细胞实例分割；随后并行提取 BiomedCLIP、Phikon-v2 与 DINOv2 三种视觉基础模型的互补特征，并计算 40 维形态学描述子；在分类阶段提出自适应 Fisher 原型解耦算法 AFP-OD，核心包括（i）基于特征空间与形态学空间并集准则的双视图混淆对检测，（ii）基于 Ledoit-Wolf 自适应收缩的 Fisher 判别方向估计，以及（iii）对 support 原型沿判别方向施加幅度 </w:t>
      </w:r>
      <w:r>
        <w:rPr>
          <w:rFonts w:ascii="Times New Roman" w:hAnsi="Times New Roman"/>
          <w:i/>
        </w:rPr>
        <w:t>$\alpha=0.10$</w:t>
      </w:r>
      <w:r>
        <w:rPr>
          <w:rFonts w:ascii="SimSun" w:hAnsi="SimSun" w:eastAsia="SimSun"/>
          <w:sz w:val="21"/>
        </w:rPr>
        <w:t xml:space="preserve"> 的定向扰动以分离易混淆类对。整个流程无需任何反向传播训练。</w:t>
      </w:r>
    </w:p>
    <w:p>
      <w:pPr>
        <w:spacing w:line="360" w:lineRule="auto"/>
        <w:ind w:firstLine="420"/>
      </w:pPr>
      <w:r>
        <w:rPr>
          <w:rFonts w:ascii="SimHei" w:hAnsi="SimHei" w:eastAsia="SimHei"/>
          <w:b/>
          <w:sz w:val="21"/>
        </w:rPr>
        <w:t>结果</w:t>
      </w:r>
      <w:r>
        <w:rPr>
          <w:rFonts w:ascii="SimSun" w:hAnsi="SimSun" w:eastAsia="SimSun"/>
          <w:sz w:val="21"/>
        </w:rPr>
        <w:t xml:space="preserve">：在 BALF data2 数据集上采用嵌套 5 折交叉验证 × 5 种子（25 次评估）的严格协议，每类仅使用 10 个标注 support 样本，AFP-OD 相比多骨干 kNN 基线实现 mF1 从 0.7252 提升至 </w:t>
      </w:r>
      <w:r>
        <w:rPr>
          <w:rFonts w:ascii="SimHei" w:hAnsi="SimHei" w:eastAsia="SimHei"/>
          <w:b/>
          <w:sz w:val="21"/>
        </w:rPr>
        <w:t>0.7563</w:t>
      </w:r>
      <w:r>
        <w:rPr>
          <w:rFonts w:ascii="SimSun" w:hAnsi="SimSun" w:eastAsia="SimSun"/>
          <w:sz w:val="21"/>
        </w:rPr>
        <w:t xml:space="preserve">（+3.12%），嗜酸性粒细胞 F1 从 0.4465 提升至 </w:t>
      </w:r>
      <w:r>
        <w:rPr>
          <w:rFonts w:ascii="SimHei" w:hAnsi="SimHei" w:eastAsia="SimHei"/>
          <w:b/>
          <w:sz w:val="21"/>
        </w:rPr>
        <w:t>0.5018</w:t>
      </w:r>
      <w:r>
        <w:rPr>
          <w:rFonts w:ascii="SimSun" w:hAnsi="SimSun" w:eastAsia="SimSun"/>
          <w:sz w:val="21"/>
        </w:rPr>
        <w:t xml:space="preserve">（+5.53%），并超越 Tip-Adapter、Label Propagation、EM-Dirichlet 等 8 种代表性少样本方法。在独立金标准分割数据集 WBC-Seg（152 张验证图像，22,683 个 GT 细胞）上，CellposeSAM 分割前端获得实例级 </w:t>
      </w:r>
      <w:r>
        <w:rPr>
          <w:rFonts w:ascii="SimHei" w:hAnsi="SimHei" w:eastAsia="SimHei"/>
          <w:b/>
          <w:sz w:val="21"/>
        </w:rPr>
        <w:t>Precision 0.9220 / Recall 0.8552 / F1 0.8874</w:t>
      </w:r>
      <w:r>
        <w:rPr>
          <w:rFonts w:ascii="SimSun" w:hAnsi="SimSun" w:eastAsia="SimSun"/>
          <w:sz w:val="21"/>
        </w:rPr>
        <w:t>，验证了前端的独立可用性。相较传统全监督流程，本系统将每个数据集的人工标注量从数千压缩至 40 个（</w:t>
      </w:r>
      <w:r>
        <w:rPr>
          <w:rFonts w:ascii="SimHei" w:hAnsi="SimHei" w:eastAsia="SimHei"/>
          <w:b/>
          <w:sz w:val="21"/>
        </w:rPr>
        <w:t>缩减率 99.25%</w:t>
      </w:r>
      <w:r>
        <w:rPr>
          <w:rFonts w:ascii="SimSun" w:hAnsi="SimSun" w:eastAsia="SimSun"/>
          <w:sz w:val="21"/>
        </w:rPr>
        <w:t>）。</w:t>
      </w:r>
    </w:p>
    <w:p>
      <w:pPr>
        <w:spacing w:line="360" w:lineRule="auto"/>
        <w:ind w:firstLine="420"/>
      </w:pPr>
      <w:r>
        <w:rPr>
          <w:rFonts w:ascii="SimHei" w:hAnsi="SimHei" w:eastAsia="SimHei"/>
          <w:b/>
          <w:sz w:val="21"/>
        </w:rPr>
        <w:t>结论</w:t>
      </w:r>
      <w:r>
        <w:rPr>
          <w:rFonts w:ascii="SimSun" w:hAnsi="SimSun" w:eastAsia="SimSun"/>
          <w:sz w:val="21"/>
        </w:rPr>
        <w:t>：BALF-Analyzer 在无需任何参数训练的前提下，针对性解决了 BALF 细胞学中最具挑战性的混淆类问题，并通过开源 FastAPI 标注系统将方法转化为可落地的临床辅助工具。</w:t>
      </w:r>
    </w:p>
    <w:p>
      <w:pPr>
        <w:spacing w:line="360" w:lineRule="auto"/>
        <w:ind w:firstLine="420"/>
      </w:pPr>
      <w:r>
        <w:rPr>
          <w:rFonts w:ascii="SimHei" w:hAnsi="SimHei" w:eastAsia="SimHei"/>
          <w:b/>
          <w:sz w:val="21"/>
        </w:rPr>
        <w:t>关键词</w:t>
      </w:r>
      <w:r>
        <w:rPr>
          <w:rFonts w:ascii="SimSun" w:hAnsi="SimSun" w:eastAsia="SimSun"/>
          <w:sz w:val="21"/>
        </w:rPr>
        <w:t>：支气管肺泡灌洗液；少样本细胞分类；视觉基础模型；Fisher 线性判别；原型解耦；人机协同标注</w:t>
      </w:r>
    </w:p>
    <w:p>
      <w:pPr>
        <w:pStyle w:val="Heading1"/>
      </w:pPr>
      <w:r>
        <w:rPr>
          <w:rFonts w:ascii="SimHei" w:hAnsi="SimHei" w:eastAsia="SimHei"/>
          <w:b/>
          <w:sz w:val="28"/>
        </w:rPr>
        <w:t>1. 引言</w:t>
      </w:r>
    </w:p>
    <w:p>
      <w:pPr>
        <w:pStyle w:val="Heading2"/>
      </w:pPr>
      <w:r>
        <w:rPr>
          <w:rFonts w:ascii="SimHei" w:hAnsi="SimHei" w:eastAsia="SimHei"/>
          <w:b/>
          <w:sz w:val="24"/>
        </w:rPr>
        <w:t>1.1 临床背景与动机</w:t>
      </w:r>
    </w:p>
    <w:p>
      <w:pPr>
        <w:spacing w:line="360" w:lineRule="auto"/>
        <w:ind w:firstLine="420"/>
      </w:pPr>
      <w:r>
        <w:rPr>
          <w:rFonts w:ascii="SimSun" w:hAnsi="SimSun" w:eastAsia="SimSun"/>
          <w:sz w:val="21"/>
        </w:rPr>
        <w:t>支气管肺泡灌洗液细胞学（BALF cytology）在肺部疾病诊断中具有独特价值。通过对灌洗液中淋巴细胞（Lymphocyte, Lym）、巨噬细胞（Macrophage, Mac）、中性粒细胞（Neutrophil, Neu）与嗜酸性粒细胞（Eosinophil, Eos）的相对计数，可为间质性肺疾病分型、过敏性肺炎确诊、药物性肺损伤监测以及支气管哮喘表型分析提供关键依据。其中，</w:t>
      </w:r>
      <w:r>
        <w:rPr>
          <w:rFonts w:ascii="SimHei" w:hAnsi="SimHei" w:eastAsia="SimHei"/>
          <w:b/>
          <w:sz w:val="21"/>
        </w:rPr>
        <w:t>嗜酸性粒细胞占比 ≥ 25%</w:t>
      </w:r>
      <w:r>
        <w:rPr>
          <w:rFonts w:ascii="SimSun" w:hAnsi="SimSun" w:eastAsia="SimSun"/>
          <w:sz w:val="21"/>
        </w:rPr>
        <w:t xml:space="preserve"> 是嗜酸性肺炎的核心诊断阈值，</w:t>
      </w:r>
      <w:r>
        <w:rPr>
          <w:rFonts w:ascii="SimHei" w:hAnsi="SimHei" w:eastAsia="SimHei"/>
          <w:b/>
          <w:sz w:val="21"/>
        </w:rPr>
        <w:t>Eos 漏诊会直接延误抗炎治疗</w:t>
      </w:r>
      <w:r>
        <w:rPr>
          <w:rFonts w:ascii="SimSun" w:hAnsi="SimSun" w:eastAsia="SimSun"/>
          <w:sz w:val="21"/>
        </w:rPr>
        <w:t xml:space="preserve">。然而，BALF 细胞分类至今仍以人工镜检为主：一份常规样本需细胞学医师在 400 倍油镜下计数 200–500 个细胞、耗时 30–60 分钟，且不同医师之间一致性常低于 </w:t>
      </w:r>
      <w:r>
        <w:rPr>
          <w:rFonts w:ascii="Times New Roman" w:hAnsi="Times New Roman"/>
          <w:i/>
        </w:rPr>
        <w:t>$\kappa = 0.7$</w:t>
      </w:r>
      <w:r>
        <w:rPr>
          <w:rFonts w:ascii="SimSun" w:hAnsi="SimSun" w:eastAsia="SimSun"/>
          <w:sz w:val="21"/>
        </w:rPr>
        <w:t>。</w:t>
      </w:r>
    </w:p>
    <w:p>
      <w:pPr>
        <w:pStyle w:val="Heading2"/>
      </w:pPr>
      <w:r>
        <w:rPr>
          <w:rFonts w:ascii="SimHei" w:hAnsi="SimHei" w:eastAsia="SimHei"/>
          <w:b/>
          <w:sz w:val="24"/>
        </w:rPr>
        <w:t>1.2 现有自动化方法的局限</w:t>
      </w:r>
    </w:p>
    <w:p>
      <w:pPr>
        <w:spacing w:line="360" w:lineRule="auto"/>
        <w:ind w:firstLine="420"/>
      </w:pPr>
      <w:r>
        <w:rPr>
          <w:rFonts w:ascii="SimSun" w:hAnsi="SimSun" w:eastAsia="SimSun"/>
          <w:sz w:val="21"/>
        </w:rPr>
        <w:t>深度学习为自动 BALF 细胞分类提供了新的可能性，但现有方法存在三类问题：</w:t>
      </w:r>
    </w:p>
    <w:p>
      <w:pPr>
        <w:spacing w:line="360" w:lineRule="auto"/>
        <w:ind w:firstLine="420"/>
      </w:pPr>
      <w:r>
        <w:rPr>
          <w:rFonts w:ascii="SimSun" w:hAnsi="SimSun" w:eastAsia="SimSun"/>
          <w:sz w:val="21"/>
        </w:rPr>
        <w:t xml:space="preserve">1. </w:t>
      </w:r>
      <w:r>
        <w:rPr>
          <w:rFonts w:ascii="SimHei" w:hAnsi="SimHei" w:eastAsia="SimHei"/>
          <w:b/>
          <w:sz w:val="21"/>
        </w:rPr>
        <w:t>标注成本高企</w:t>
      </w:r>
      <w:r>
        <w:rPr>
          <w:rFonts w:ascii="SimSun" w:hAnsi="SimSun" w:eastAsia="SimSun"/>
          <w:sz w:val="21"/>
        </w:rPr>
        <w:t>。主流基于卷积神经网络或 Transformer 的监督分类器通常需要每类数百至数千标注样本，而在临床部署过程中，每新增一家合作医院或一种染色协议都可能需要重新积累标注数据集。</w:t>
      </w:r>
    </w:p>
    <w:p>
      <w:pPr>
        <w:spacing w:line="360" w:lineRule="auto"/>
        <w:ind w:firstLine="420"/>
      </w:pPr>
      <w:r>
        <w:rPr>
          <w:rFonts w:ascii="SimSun" w:hAnsi="SimSun" w:eastAsia="SimSun"/>
          <w:sz w:val="21"/>
        </w:rPr>
        <w:t xml:space="preserve">2. </w:t>
      </w:r>
      <w:r>
        <w:rPr>
          <w:rFonts w:ascii="SimHei" w:hAnsi="SimHei" w:eastAsia="SimHei"/>
          <w:b/>
          <w:sz w:val="21"/>
        </w:rPr>
        <w:t>单一表征能力不足</w:t>
      </w:r>
      <w:r>
        <w:rPr>
          <w:rFonts w:ascii="SimSun" w:hAnsi="SimSun" w:eastAsia="SimSun"/>
          <w:sz w:val="21"/>
        </w:rPr>
        <w:t>。现有工作大多仅使用单一视觉骨干。然而不同基础模型各有所长：视觉-语言模型善于捕获宏观语义，病理专用自监督模型擅长捕获染色与核质纹理，通用自监督模型则关注几何与低层结构。单骨干难以同时覆盖 BALF 细胞的多维判别信息。</w:t>
      </w:r>
    </w:p>
    <w:p>
      <w:pPr>
        <w:spacing w:line="360" w:lineRule="auto"/>
        <w:ind w:firstLine="420"/>
      </w:pPr>
      <w:r>
        <w:rPr>
          <w:rFonts w:ascii="SimSun" w:hAnsi="SimSun" w:eastAsia="SimSun"/>
          <w:sz w:val="21"/>
        </w:rPr>
        <w:t xml:space="preserve">3. </w:t>
      </w:r>
      <w:r>
        <w:rPr>
          <w:rFonts w:ascii="SimHei" w:hAnsi="SimHei" w:eastAsia="SimHei"/>
          <w:b/>
          <w:sz w:val="21"/>
        </w:rPr>
        <w:t>难以处理稀有且视觉相似的类别</w:t>
      </w:r>
      <w:r>
        <w:rPr>
          <w:rFonts w:ascii="SimSun" w:hAnsi="SimSun" w:eastAsia="SimSun"/>
          <w:sz w:val="21"/>
        </w:rPr>
        <w:t>。在 BALF 中 Eos 占比仅 4–5%，且其双叶核 + 粉红色胞质颗粒的形态与中性粒细胞的多叶核 + 淡染颗粒胞质存在大量视觉重叠。标准 kNN 或 ProtoNet 对所有类对一视同仁，未专门为这些</w:t>
      </w:r>
      <w:r>
        <w:rPr>
          <w:rFonts w:ascii="SimHei" w:hAnsi="SimHei" w:eastAsia="SimHei"/>
          <w:b/>
          <w:sz w:val="21"/>
        </w:rPr>
        <w:t>混淆对</w:t>
      </w:r>
      <w:r>
        <w:rPr>
          <w:rFonts w:ascii="SimSun" w:hAnsi="SimSun" w:eastAsia="SimSun"/>
          <w:sz w:val="21"/>
        </w:rPr>
        <w:t>建模，在少样本场景下性能天花板明显。</w:t>
      </w:r>
    </w:p>
    <w:p>
      <w:pPr>
        <w:pStyle w:val="Heading2"/>
      </w:pPr>
      <w:r>
        <w:rPr>
          <w:rFonts w:ascii="SimHei" w:hAnsi="SimHei" w:eastAsia="SimHei"/>
          <w:b/>
          <w:sz w:val="24"/>
        </w:rPr>
        <w:t>1.3 本文方法概述与贡献</w:t>
      </w:r>
    </w:p>
    <w:p>
      <w:pPr>
        <w:spacing w:line="360" w:lineRule="auto"/>
        <w:ind w:firstLine="420"/>
      </w:pPr>
      <w:r>
        <w:rPr>
          <w:rFonts w:ascii="SimSun" w:hAnsi="SimSun" w:eastAsia="SimSun"/>
          <w:sz w:val="21"/>
        </w:rPr>
        <w:t>针对上述问题，本文提出 BALF-Analyzer，其核心特点是</w:t>
      </w:r>
      <w:r>
        <w:rPr>
          <w:rFonts w:ascii="SimHei" w:hAnsi="SimHei" w:eastAsia="SimHei"/>
          <w:b/>
          <w:sz w:val="21"/>
        </w:rPr>
        <w:t>完全 training-free</w:t>
      </w:r>
      <w:r>
        <w:rPr>
          <w:rFonts w:ascii="SimSun" w:hAnsi="SimSun" w:eastAsia="SimSun"/>
          <w:sz w:val="21"/>
        </w:rPr>
        <w:t>，即除预训练基础模型外不引入任何反向传播训练：</w:t>
      </w:r>
    </w:p>
    <w:p>
      <w:pPr>
        <w:spacing w:line="360" w:lineRule="auto"/>
        <w:ind w:firstLine="420"/>
      </w:pPr>
      <w:r>
        <w:rPr>
          <w:rFonts w:ascii="SimSun" w:hAnsi="SimSun" w:eastAsia="SimSun"/>
          <w:sz w:val="21"/>
        </w:rPr>
        <w:t xml:space="preserve">- </w:t>
      </w:r>
      <w:r>
        <w:rPr>
          <w:rFonts w:ascii="SimHei" w:hAnsi="SimHei" w:eastAsia="SimHei"/>
          <w:b/>
          <w:sz w:val="21"/>
        </w:rPr>
        <w:t>级联分割前端</w:t>
      </w:r>
      <w:r>
        <w:rPr>
          <w:rFonts w:ascii="SimSun" w:hAnsi="SimSun" w:eastAsia="SimSun"/>
          <w:sz w:val="21"/>
        </w:rPr>
        <w:t>：Cellpose 4.1.1 负责自动细胞检测，SAM3 以检出包围盒作提示进行边界精修，获得细粒度的细胞实例掩码；</w:t>
      </w:r>
    </w:p>
    <w:p>
      <w:pPr>
        <w:spacing w:line="360" w:lineRule="auto"/>
        <w:ind w:firstLine="420"/>
      </w:pPr>
      <w:r>
        <w:rPr>
          <w:rFonts w:ascii="SimSun" w:hAnsi="SimSun" w:eastAsia="SimSun"/>
          <w:sz w:val="21"/>
        </w:rPr>
        <w:t xml:space="preserve">- </w:t>
      </w:r>
      <w:r>
        <w:rPr>
          <w:rFonts w:ascii="SimHei" w:hAnsi="SimHei" w:eastAsia="SimHei"/>
          <w:b/>
          <w:sz w:val="21"/>
        </w:rPr>
        <w:t>多骨干互补特征</w:t>
      </w:r>
      <w:r>
        <w:rPr>
          <w:rFonts w:ascii="SimSun" w:hAnsi="SimSun" w:eastAsia="SimSun"/>
          <w:sz w:val="21"/>
        </w:rPr>
        <w:t>：并行调用 BiomedCLIP（生物医学语义）、Phikon-v2（病理纹理）、DINOv2-Small（几何结构）三个骨干，辅以 40 维形态学特征；</w:t>
      </w:r>
    </w:p>
    <w:p>
      <w:pPr>
        <w:spacing w:line="360" w:lineRule="auto"/>
        <w:ind w:firstLine="420"/>
      </w:pPr>
      <w:r>
        <w:rPr>
          <w:rFonts w:ascii="SimSun" w:hAnsi="SimSun" w:eastAsia="SimSun"/>
          <w:sz w:val="21"/>
        </w:rPr>
        <w:t xml:space="preserve">- </w:t>
      </w:r>
      <w:r>
        <w:rPr>
          <w:rFonts w:ascii="SimHei" w:hAnsi="SimHei" w:eastAsia="SimHei"/>
          <w:b/>
          <w:sz w:val="21"/>
        </w:rPr>
        <w:t>自适应 Fisher 原型解耦（AFP-OD）</w:t>
      </w:r>
      <w:r>
        <w:rPr>
          <w:rFonts w:ascii="SimSun" w:hAnsi="SimSun" w:eastAsia="SimSun"/>
          <w:sz w:val="21"/>
        </w:rPr>
        <w:t>：通过</w:t>
      </w:r>
      <w:r>
        <w:rPr>
          <w:rFonts w:ascii="SimHei" w:hAnsi="SimHei" w:eastAsia="SimHei"/>
          <w:b/>
          <w:sz w:val="21"/>
        </w:rPr>
        <w:t>双视图混淆检测 + Ledoit-Wolf 收缩 Fisher 方向 + 原型定向扰动</w:t>
      </w:r>
      <w:r>
        <w:rPr>
          <w:rFonts w:ascii="SimSun" w:hAnsi="SimSun" w:eastAsia="SimSun"/>
          <w:sz w:val="21"/>
        </w:rPr>
        <w:t>三步算法，针对性分离 support 空间中高度混淆的类对。</w:t>
      </w:r>
    </w:p>
    <w:p>
      <w:pPr>
        <w:spacing w:line="360" w:lineRule="auto"/>
        <w:ind w:firstLine="420"/>
      </w:pPr>
      <w:r>
        <w:rPr>
          <w:rFonts w:ascii="SimSun" w:hAnsi="SimSun" w:eastAsia="SimSun"/>
          <w:sz w:val="21"/>
        </w:rPr>
        <w:t>本文的主要贡献如下：</w:t>
      </w:r>
    </w:p>
    <w:p>
      <w:pPr>
        <w:spacing w:line="360" w:lineRule="auto"/>
        <w:ind w:firstLine="420"/>
      </w:pPr>
      <w:r>
        <w:rPr>
          <w:rFonts w:ascii="SimSun" w:hAnsi="SimSun" w:eastAsia="SimSun"/>
          <w:sz w:val="21"/>
        </w:rPr>
        <w:t>(1) 提出一种面向少样本医学图像分类的</w:t>
      </w:r>
      <w:r>
        <w:rPr>
          <w:rFonts w:ascii="SimHei" w:hAnsi="SimHei" w:eastAsia="SimHei"/>
          <w:b/>
          <w:sz w:val="21"/>
        </w:rPr>
        <w:t>通用原型解耦框架 AFP-OD</w:t>
      </w:r>
      <w:r>
        <w:rPr>
          <w:rFonts w:ascii="SimSun" w:hAnsi="SimSun" w:eastAsia="SimSun"/>
          <w:sz w:val="21"/>
        </w:rPr>
        <w:t xml:space="preserve">，首次将经典 Fisher 判别理论与现代视觉基础模型相结合，在 </w:t>
      </w:r>
      <w:r>
        <w:rPr>
          <w:rFonts w:ascii="Times New Roman" w:hAnsi="Times New Roman"/>
          <w:i/>
        </w:rPr>
        <w:t>$N=10$</w:t>
      </w:r>
      <w:r>
        <w:rPr>
          <w:rFonts w:ascii="SimSun" w:hAnsi="SimSun" w:eastAsia="SimSun"/>
          <w:sz w:val="21"/>
        </w:rPr>
        <w:t xml:space="preserve"> 的严格零泄漏协议下稳定超越 8 种 SOTA 少样本方法；</w:t>
      </w:r>
    </w:p>
    <w:p>
      <w:pPr>
        <w:spacing w:line="360" w:lineRule="auto"/>
        <w:ind w:firstLine="420"/>
      </w:pPr>
      <w:r>
        <w:rPr>
          <w:rFonts w:ascii="SimSun" w:hAnsi="SimSun" w:eastAsia="SimSun"/>
          <w:sz w:val="21"/>
        </w:rPr>
        <w:t>(2) 系统性验证了</w:t>
      </w:r>
      <w:r>
        <w:rPr>
          <w:rFonts w:ascii="SimHei" w:hAnsi="SimHei" w:eastAsia="SimHei"/>
          <w:b/>
          <w:sz w:val="21"/>
        </w:rPr>
        <w:t>三骨干 + 形态学</w:t>
      </w:r>
      <w:r>
        <w:rPr>
          <w:rFonts w:ascii="SimSun" w:hAnsi="SimSun" w:eastAsia="SimSun"/>
          <w:sz w:val="21"/>
        </w:rPr>
        <w:t>四路互补特征的必要性：相比最强单骨干 BiomedCLIP 提升 mF1 +5.2%，其中 BC+PH 组合对稀有类 Eos 提升尤为显著（Eos F1 +35.5%）；</w:t>
      </w:r>
    </w:p>
    <w:p>
      <w:pPr>
        <w:spacing w:line="360" w:lineRule="auto"/>
        <w:ind w:firstLine="420"/>
      </w:pPr>
      <w:r>
        <w:rPr>
          <w:rFonts w:ascii="SimSun" w:hAnsi="SimSun" w:eastAsia="SimSun"/>
          <w:sz w:val="21"/>
        </w:rPr>
        <w:t xml:space="preserve">(3) 在完全独立的金标准数据集 WBC-Seg 上验证了级联分割前端的工业级可用性（实例级 F1 = </w:t>
      </w:r>
      <w:r>
        <w:rPr>
          <w:rFonts w:ascii="SimHei" w:hAnsi="SimHei" w:eastAsia="SimHei"/>
          <w:b/>
          <w:sz w:val="21"/>
        </w:rPr>
        <w:t>0.8874</w:t>
      </w:r>
      <w:r>
        <w:rPr>
          <w:rFonts w:ascii="SimSun" w:hAnsi="SimSun" w:eastAsia="SimSun"/>
          <w:sz w:val="21"/>
        </w:rPr>
        <w:t>），消除了 BALF 主数据集无独立分割 GT 带来的评估不完备性；</w:t>
      </w:r>
    </w:p>
    <w:p>
      <w:pPr>
        <w:spacing w:line="360" w:lineRule="auto"/>
        <w:ind w:firstLine="420"/>
      </w:pPr>
      <w:r>
        <w:rPr>
          <w:rFonts w:ascii="SimSun" w:hAnsi="SimSun" w:eastAsia="SimSun"/>
          <w:sz w:val="21"/>
        </w:rPr>
        <w:t>(4) 构建了基于 FastAPI 的</w:t>
      </w:r>
      <w:r>
        <w:rPr>
          <w:rFonts w:ascii="SimHei" w:hAnsi="SimHei" w:eastAsia="SimHei"/>
          <w:b/>
          <w:sz w:val="21"/>
        </w:rPr>
        <w:t>开源人机协同标注系统</w:t>
      </w:r>
      <w:r>
        <w:rPr>
          <w:rFonts w:ascii="SimSun" w:hAnsi="SimSun" w:eastAsia="SimSun"/>
          <w:sz w:val="21"/>
        </w:rPr>
        <w:t xml:space="preserve">，将方法封装为一键批量预标注 + 低置信度审核工作流，标注工作量从数千压缩至 40（缩减率 </w:t>
      </w:r>
      <w:r>
        <w:rPr>
          <w:rFonts w:ascii="SimHei" w:hAnsi="SimHei" w:eastAsia="SimHei"/>
          <w:b/>
          <w:sz w:val="21"/>
        </w:rPr>
        <w:t>99.25%</w:t>
      </w:r>
      <w:r>
        <w:rPr>
          <w:rFonts w:ascii="SimSun" w:hAnsi="SimSun" w:eastAsia="SimSun"/>
          <w:sz w:val="21"/>
        </w:rPr>
        <w:t>）。</w:t>
      </w:r>
    </w:p>
    <w:p>
      <w:pPr>
        <w:spacing w:line="360" w:lineRule="auto"/>
        <w:ind w:firstLine="420"/>
      </w:pPr>
      <w:r>
        <w:rPr>
          <w:rFonts w:ascii="SimHei" w:hAnsi="SimHei" w:eastAsia="SimHei"/>
          <w:b/>
          <w:sz w:val="21"/>
        </w:rPr>
        <w:t>[图 1 占位：BALF-Analyzer 整体流水线示意图，来源 `patent_figures/图1_整体流程图.png`]</w:t>
      </w:r>
    </w:p>
    <w:p>
      <w:pPr>
        <w:spacing w:line="360" w:lineRule="auto"/>
        <w:ind w:firstLine="420"/>
      </w:pPr>
      <w:r>
        <w:rPr>
          <w:rFonts w:ascii="SimSun" w:hAnsi="SimSun" w:eastAsia="SimSun"/>
          <w:sz w:val="21"/>
        </w:rPr>
        <w:t>本文后续结构如下：第 2 节综述相关工作；第 3 节详述系统方法；第 4 节报告主要实验与消融；第 5 节展开讨论；第 6 节总结全文。</w:t>
      </w:r>
    </w:p>
    <w:p>
      <w:pPr>
        <w:pStyle w:val="Heading1"/>
      </w:pPr>
      <w:r>
        <w:rPr>
          <w:rFonts w:ascii="SimHei" w:hAnsi="SimHei" w:eastAsia="SimHei"/>
          <w:b/>
          <w:sz w:val="28"/>
        </w:rPr>
        <w:t>2. 相关工作</w:t>
      </w:r>
    </w:p>
    <w:p>
      <w:pPr>
        <w:pStyle w:val="Heading2"/>
      </w:pPr>
      <w:r>
        <w:rPr>
          <w:rFonts w:ascii="SimHei" w:hAnsi="SimHei" w:eastAsia="SimHei"/>
          <w:b/>
          <w:sz w:val="24"/>
        </w:rPr>
        <w:t>2.1 基于基础模型的细胞分割</w:t>
      </w:r>
    </w:p>
    <w:p>
      <w:pPr>
        <w:spacing w:line="360" w:lineRule="auto"/>
        <w:ind w:firstLine="420"/>
      </w:pPr>
      <w:r>
        <w:rPr>
          <w:rFonts w:ascii="SimSun" w:hAnsi="SimSun" w:eastAsia="SimSun"/>
          <w:sz w:val="21"/>
        </w:rPr>
        <w:t>Cellpose 系列通过在多模态显微镜数据上训练 U-Net 式流场预测网络，建立了通用细胞分割的事实标准 [CITE]。其最新版本 Cellpose-SAM（即 `cpsam` 预训练权重）结合了 SAM 主干，显著改善了对不规则形态细胞的分割能力。Segment Anything 系列（SAM/SAM2/SAM3）提供了可提示的大规模通用分割能力 [CITE]。MedSAM 与 SAM-Med2D 将 SAM 适配到医学影像领域 [CITE]。本文采用 Cellpose + SAM3 级联策略：前者负责领域特异的自动检出，后者提供更精细的边界精修，二者结合兼顾检测召回与分割质量。</w:t>
      </w:r>
    </w:p>
    <w:p>
      <w:pPr>
        <w:pStyle w:val="Heading2"/>
      </w:pPr>
      <w:r>
        <w:rPr>
          <w:rFonts w:ascii="SimHei" w:hAnsi="SimHei" w:eastAsia="SimHei"/>
          <w:b/>
          <w:sz w:val="24"/>
        </w:rPr>
        <w:t>2.2 医学图像的视觉基础模型</w:t>
      </w:r>
    </w:p>
    <w:p>
      <w:pPr>
        <w:spacing w:line="360" w:lineRule="auto"/>
        <w:ind w:firstLine="420"/>
      </w:pPr>
      <w:r>
        <w:rPr>
          <w:rFonts w:ascii="SimSun" w:hAnsi="SimSun" w:eastAsia="SimSun"/>
          <w:sz w:val="21"/>
        </w:rPr>
        <w:t>BiomedCLIP 在 1500 万生物医学图文对上训练，提供与医学术语对齐的视觉语义 [CITE]。Phikon-v2 在 46 万张全切片组织病理数据上训练出 ViT-L 骨干，在 patch 级病理任务上刷新性能 [CITE]。DINOv2 通过大规模自监督学习得到强几何与纹理通用特征 [CITE]。已有工作多数局限于单骨干 [CITE]，鲜有在少样本细胞学场景下系统性融合多骨干者。与本文思路最接近的 FSOD-VFM [CITE] 也只处理目标检测任务，未涉及细胞分类的混淆对问题。</w:t>
      </w:r>
    </w:p>
    <w:p>
      <w:pPr>
        <w:pStyle w:val="Heading2"/>
      </w:pPr>
      <w:r>
        <w:rPr>
          <w:rFonts w:ascii="SimHei" w:hAnsi="SimHei" w:eastAsia="SimHei"/>
          <w:b/>
          <w:sz w:val="24"/>
        </w:rPr>
        <w:t>2.3 少样本分类</w:t>
      </w:r>
    </w:p>
    <w:p>
      <w:pPr>
        <w:spacing w:line="360" w:lineRule="auto"/>
        <w:ind w:firstLine="420"/>
      </w:pPr>
      <w:r>
        <w:rPr>
          <w:rFonts w:ascii="SimSun" w:hAnsi="SimSun" w:eastAsia="SimSun"/>
          <w:sz w:val="21"/>
        </w:rPr>
        <w:t>原型网络（ProtoNet）以类均值作为原型进行最近邻分类 [CITE]。Tip-Adapter 通过缓存支持集特征扩展 CLIP 的少样本能力 [CITE]。EM-Dirichlet Transductive CLIP 引入 Dirichlet 先验对查询集进行半监督聚类 [CITE]。Label Propagation 构建 kNN 图进行标签扩散 [CITE]。上述方法均</w:t>
      </w:r>
      <w:r>
        <w:rPr>
          <w:rFonts w:ascii="SimHei" w:hAnsi="SimHei" w:eastAsia="SimHei"/>
          <w:b/>
          <w:sz w:val="21"/>
        </w:rPr>
        <w:t>对所有类对施加均一处理</w:t>
      </w:r>
      <w:r>
        <w:rPr>
          <w:rFonts w:ascii="SimSun" w:hAnsi="SimSun" w:eastAsia="SimSun"/>
          <w:sz w:val="21"/>
        </w:rPr>
        <w:t>，未专门建模"哪些类需要额外判别增强"这一问题——而这恰恰是 BALF 细胞学的核心挑战。</w:t>
      </w:r>
    </w:p>
    <w:p>
      <w:pPr>
        <w:pStyle w:val="Heading2"/>
      </w:pPr>
      <w:r>
        <w:rPr>
          <w:rFonts w:ascii="SimHei" w:hAnsi="SimHei" w:eastAsia="SimHei"/>
          <w:b/>
          <w:sz w:val="24"/>
        </w:rPr>
        <w:t>2.4 经典判别方法的再审视</w:t>
      </w:r>
    </w:p>
    <w:p>
      <w:pPr>
        <w:spacing w:line="360" w:lineRule="auto"/>
        <w:ind w:firstLine="420"/>
      </w:pPr>
      <w:r>
        <w:rPr>
          <w:rFonts w:ascii="SimSun" w:hAnsi="SimSun" w:eastAsia="SimSun"/>
          <w:sz w:val="21"/>
        </w:rPr>
        <w:t>Fisher 线性判别 [CITE Fisher 1936] 在高斯假设下给出两类最优线性分离方向；Ledoit-Wolf 协方差收缩 [CITE Ledoit &amp; Wolf 2004] 为少样本下高维协方差估计提供解析最优解，正是少样本场景下最稀缺的工具。本文将这些经典工具与现代 VFM 结合，重新发掘其在少样本原型正则化中的价值。</w:t>
      </w:r>
    </w:p>
    <w:p>
      <w:pPr>
        <w:pStyle w:val="Heading2"/>
      </w:pPr>
      <w:r>
        <w:rPr>
          <w:rFonts w:ascii="SimHei" w:hAnsi="SimHei" w:eastAsia="SimHei"/>
          <w:b/>
          <w:sz w:val="24"/>
        </w:rPr>
        <w:t>2.5 BALF 细胞学智能化分析</w:t>
      </w:r>
    </w:p>
    <w:p>
      <w:pPr>
        <w:spacing w:line="360" w:lineRule="auto"/>
        <w:ind w:firstLine="420"/>
      </w:pPr>
      <w:r>
        <w:rPr>
          <w:rFonts w:ascii="SimSun" w:hAnsi="SimSun" w:eastAsia="SimSun"/>
          <w:sz w:val="21"/>
        </w:rPr>
        <w:t>已有少数工作探索基于 CNN 的 BALF 细胞分类、主动学习与半监督方法 [CITE]，但大多仍依赖中等规模标注数据，且未与完整标注工作流集成。据我们所知，BALF-Analyzer 是首个将多视觉基础模型、分割、少样本分类与开源标注平台端到端集成的训练自由系统。</w:t>
      </w:r>
    </w:p>
    <w:p>
      <w:pPr>
        <w:pStyle w:val="Heading1"/>
      </w:pPr>
      <w:r>
        <w:rPr>
          <w:rFonts w:ascii="SimHei" w:hAnsi="SimHei" w:eastAsia="SimHei"/>
          <w:b/>
          <w:sz w:val="28"/>
        </w:rPr>
        <w:t>3. 方法</w:t>
      </w:r>
    </w:p>
    <w:p>
      <w:pPr>
        <w:pStyle w:val="Heading2"/>
      </w:pPr>
      <w:r>
        <w:rPr>
          <w:rFonts w:ascii="SimHei" w:hAnsi="SimHei" w:eastAsia="SimHei"/>
          <w:b/>
          <w:sz w:val="24"/>
        </w:rPr>
        <w:t>3.1 问题形式化与系统概览</w:t>
      </w:r>
    </w:p>
    <w:p>
      <w:pPr>
        <w:spacing w:line="360" w:lineRule="auto"/>
        <w:ind w:firstLine="420"/>
      </w:pPr>
      <w:r>
        <w:rPr>
          <w:rFonts w:ascii="SimSun" w:hAnsi="SimSun" w:eastAsia="SimSun"/>
          <w:sz w:val="21"/>
        </w:rPr>
        <w:t>BALF-Analyzer 由六个顺序阶段构成（详见</w:t>
      </w:r>
      <w:r>
        <w:rPr>
          <w:rFonts w:ascii="SimHei" w:hAnsi="SimHei" w:eastAsia="SimHei"/>
          <w:b/>
          <w:sz w:val="21"/>
        </w:rPr>
        <w:t>图 1</w:t>
      </w:r>
      <w:r>
        <w:rPr>
          <w:rFonts w:ascii="SimSun" w:hAnsi="SimSun" w:eastAsia="SimSun"/>
          <w:sz w:val="21"/>
        </w:rPr>
        <w:t>）：</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\underbrace{I}_{\text{输入图像}}</w:t>
      </w:r>
    </w:p>
    <w:p>
      <w:pPr>
        <w:spacing w:line="360" w:lineRule="auto"/>
        <w:ind w:firstLine="420"/>
      </w:pPr>
      <w:r>
        <w:rPr>
          <w:rFonts w:ascii="Times New Roman" w:hAnsi="Times New Roman"/>
          <w:sz w:val="21"/>
        </w:rPr>
        <w:t>\xrightarrow{\text{S1}} \{\mathbf{M}_i\}</w:t>
      </w:r>
    </w:p>
    <w:p>
      <w:pPr>
        <w:spacing w:line="360" w:lineRule="auto"/>
        <w:ind w:firstLine="420"/>
      </w:pPr>
      <w:r>
        <w:rPr>
          <w:rFonts w:ascii="Times New Roman" w:hAnsi="Times New Roman"/>
          <w:sz w:val="21"/>
        </w:rPr>
        <w:t>\xrightarrow{\text{S2}} \{\mathbf{M}_i^\text{refined}\}</w:t>
      </w:r>
    </w:p>
    <w:p>
      <w:pPr>
        <w:spacing w:line="360" w:lineRule="auto"/>
        <w:ind w:firstLine="420"/>
      </w:pPr>
      <w:r>
        <w:rPr>
          <w:rFonts w:ascii="Times New Roman" w:hAnsi="Times New Roman"/>
          <w:sz w:val="21"/>
        </w:rPr>
        <w:t>\xrightarrow{\text{S3}} \{\mathbf{x}_i^\text{cell}, \mathbf{x}_i^\text{ctx}\}</w:t>
      </w:r>
    </w:p>
    <w:p>
      <w:pPr>
        <w:spacing w:line="360" w:lineRule="auto"/>
        <w:ind w:firstLine="420"/>
      </w:pPr>
      <w:r>
        <w:rPr>
          <w:rFonts w:ascii="Times New Roman" w:hAnsi="Times New Roman"/>
          <w:sz w:val="21"/>
        </w:rPr>
        <w:t>\xrightarrow{\text{S4}} \{\mathbf{f}_i^{BC}, \mathbf{f}_i^{PH}, \mathbf{f}_i^{DN}, \mathbf{m}_i\}</w:t>
      </w:r>
    </w:p>
    <w:p>
      <w:pPr>
        <w:spacing w:line="360" w:lineRule="auto"/>
        <w:ind w:firstLine="420"/>
      </w:pPr>
      <w:r>
        <w:rPr>
          <w:rFonts w:ascii="Times New Roman" w:hAnsi="Times New Roman"/>
          <w:sz w:val="21"/>
        </w:rPr>
        <w:t>\xrightarrow{\text{S5 (AFP-OD)}} \hat{y}_i</w:t>
      </w:r>
    </w:p>
    <w:p>
      <w:pPr>
        <w:spacing w:line="360" w:lineRule="auto"/>
        <w:ind w:firstLine="420"/>
      </w:pPr>
      <w:r>
        <w:rPr>
          <w:rFonts w:ascii="Times New Roman" w:hAnsi="Times New Roman"/>
          <w:sz w:val="21"/>
        </w:rPr>
        <w:t>\xrightarrow{\text{S6}} \text{人机审核}</w:t>
      </w:r>
    </w:p>
    <w:p>
      <w:pPr>
        <w:spacing w:line="360" w:lineRule="auto"/>
        <w:ind w:firstLine="420"/>
      </w:pPr>
      <w:r>
        <w:rPr>
          <w:rFonts w:ascii="Times New Roman" w:hAnsi="Times New Roman"/>
          <w:i/>
        </w:rPr>
        <w:t>$$</w:t>
      </w:r>
    </w:p>
    <w:p>
      <w:pPr>
        <w:pStyle w:val="Heading2"/>
      </w:pPr>
      <w:r>
        <w:rPr>
          <w:rFonts w:ascii="SimHei" w:hAnsi="SimHei" w:eastAsia="SimHei"/>
          <w:b/>
          <w:sz w:val="24"/>
        </w:rPr>
        <w:t>3.2 S1–S2：级联分割前端</w:t>
      </w:r>
    </w:p>
    <w:p>
      <w:pPr>
        <w:spacing w:line="360" w:lineRule="auto"/>
        <w:ind w:firstLine="420"/>
      </w:pPr>
      <w:r>
        <w:rPr>
          <w:rFonts w:ascii="SimHei" w:hAnsi="SimHei" w:eastAsia="SimHei"/>
          <w:b/>
          <w:sz w:val="21"/>
        </w:rPr>
        <w:t>Cellpose 初分割</w:t>
      </w:r>
      <w:r>
        <w:rPr>
          <w:rFonts w:ascii="SimSun" w:hAnsi="SimSun" w:eastAsia="SimSun"/>
          <w:sz w:val="21"/>
        </w:rPr>
        <w:t xml:space="preserve">。对 </w:t>
      </w:r>
      <w:r>
        <w:rPr>
          <w:rFonts w:ascii="Times New Roman" w:hAnsi="Times New Roman"/>
          <w:i/>
        </w:rPr>
        <w:t>$I$</w:t>
      </w:r>
      <w:r>
        <w:rPr>
          <w:rFonts w:ascii="SimSun" w:hAnsi="SimSun" w:eastAsia="SimSun"/>
          <w:sz w:val="21"/>
        </w:rPr>
        <w:t xml:space="preserve"> 使用 Cellpose 4.1.1 的 `cpsam` 预训练权重进行自动细胞检测，参数为 `diameter=None`（自动估计）、`flow_threshold=0.4`、`cellprob_threshold=-2.0`；其中 `cellprob_threshold` 降低到 </w:t>
      </w:r>
      <w:r>
        <w:rPr>
          <w:rFonts w:ascii="Times New Roman" w:hAnsi="Times New Roman"/>
          <w:i/>
        </w:rPr>
        <w:t>$-2$</w:t>
      </w:r>
      <w:r>
        <w:rPr>
          <w:rFonts w:ascii="SimSun" w:hAnsi="SimSun" w:eastAsia="SimSun"/>
          <w:sz w:val="21"/>
        </w:rPr>
        <w:t xml:space="preserve"> 是经 BALF 专项扫参得到的最优值（见 §4.5），相比默认值 </w:t>
      </w:r>
      <w:r>
        <w:rPr>
          <w:rFonts w:ascii="Times New Roman" w:hAnsi="Times New Roman"/>
          <w:i/>
        </w:rPr>
        <w:t>$0$</w:t>
      </w:r>
      <w:r>
        <w:rPr>
          <w:rFonts w:ascii="SimSun" w:hAnsi="SimSun" w:eastAsia="SimSun"/>
          <w:sz w:val="21"/>
        </w:rPr>
        <w:t xml:space="preserve"> 在 BALF 数据上将实例级 F1 从 0.5148 提升至 0.7261。输出为每个细胞 </w:t>
      </w:r>
      <w:r>
        <w:rPr>
          <w:rFonts w:ascii="Times New Roman" w:hAnsi="Times New Roman"/>
          <w:i/>
        </w:rPr>
        <w:t>$i$</w:t>
      </w:r>
      <w:r>
        <w:rPr>
          <w:rFonts w:ascii="SimSun" w:hAnsi="SimSun" w:eastAsia="SimSun"/>
          <w:sz w:val="21"/>
        </w:rPr>
        <w:t xml:space="preserve"> 的初始掩码 </w:t>
      </w:r>
      <w:r>
        <w:rPr>
          <w:rFonts w:ascii="Times New Roman" w:hAnsi="Times New Roman"/>
          <w:i/>
        </w:rPr>
        <w:t>$\mathbf{M}_i^\text{init}$</w:t>
      </w:r>
      <w:r>
        <w:rPr>
          <w:rFonts w:ascii="SimSun" w:hAnsi="SimSun" w:eastAsia="SimSun"/>
          <w:sz w:val="21"/>
        </w:rPr>
        <w:t xml:space="preserve"> 及包围盒 </w:t>
      </w:r>
      <w:r>
        <w:rPr>
          <w:rFonts w:ascii="Times New Roman" w:hAnsi="Times New Roman"/>
          <w:i/>
        </w:rPr>
        <w:t>$\mathbf{b}_i$</w:t>
      </w:r>
      <w:r>
        <w:rPr>
          <w:rFonts w:ascii="SimSun" w:hAnsi="SimSun" w:eastAsia="SimSun"/>
          <w:sz w:val="21"/>
        </w:rPr>
        <w:t>。</w:t>
      </w:r>
    </w:p>
    <w:p>
      <w:pPr>
        <w:spacing w:line="360" w:lineRule="auto"/>
        <w:ind w:firstLine="420"/>
      </w:pPr>
      <w:r>
        <w:rPr>
          <w:rFonts w:ascii="SimHei" w:hAnsi="SimHei" w:eastAsia="SimHei"/>
          <w:b/>
          <w:sz w:val="21"/>
        </w:rPr>
        <w:t>SAM3 精修</w:t>
      </w:r>
      <w:r>
        <w:rPr>
          <w:rFonts w:ascii="SimSun" w:hAnsi="SimSun" w:eastAsia="SimSun"/>
          <w:sz w:val="21"/>
        </w:rPr>
        <w:t xml:space="preserve">。将 </w:t>
      </w:r>
      <w:r>
        <w:rPr>
          <w:rFonts w:ascii="Times New Roman" w:hAnsi="Times New Roman"/>
          <w:i/>
        </w:rPr>
        <w:t>$\mathbf{b}_i$</w:t>
      </w:r>
      <w:r>
        <w:rPr>
          <w:rFonts w:ascii="SimSun" w:hAnsi="SimSun" w:eastAsia="SimSun"/>
          <w:sz w:val="21"/>
        </w:rPr>
        <w:t xml:space="preserve"> 作为稀疏提示输入 SAM3（`sam3_h` 版本，约 34 亿参数），得到精修掩码 </w:t>
      </w:r>
      <w:r>
        <w:rPr>
          <w:rFonts w:ascii="Times New Roman" w:hAnsi="Times New Roman"/>
          <w:i/>
        </w:rPr>
        <w:t>$\mathbf{M}_i^\text{sam3}$</w:t>
      </w:r>
      <w:r>
        <w:rPr>
          <w:rFonts w:ascii="SimSun" w:hAnsi="SimSun" w:eastAsia="SimSun"/>
          <w:sz w:val="21"/>
        </w:rPr>
        <w:t>。采用下式进行择优融合：</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\mathbf{M}_i^\text{refined} = \begin{cases}</w:t>
      </w:r>
    </w:p>
    <w:p>
      <w:pPr>
        <w:spacing w:line="360" w:lineRule="auto"/>
        <w:ind w:firstLine="420"/>
      </w:pPr>
      <w:r>
        <w:rPr>
          <w:rFonts w:ascii="Times New Roman" w:hAnsi="Times New Roman"/>
          <w:sz w:val="21"/>
        </w:rPr>
        <w:t>\mathbf{M}_i^\text{sam3}, &amp; \text{if } \text{IoU}(\mathbf{M}_i^\text{sam3}, \mathbf{M}_i^\text{init}) &gt; 0.5 \\</w:t>
      </w:r>
    </w:p>
    <w:p>
      <w:pPr>
        <w:spacing w:line="360" w:lineRule="auto"/>
        <w:ind w:firstLine="420"/>
      </w:pPr>
      <w:r>
        <w:rPr>
          <w:rFonts w:ascii="Times New Roman" w:hAnsi="Times New Roman"/>
          <w:sz w:val="21"/>
        </w:rPr>
        <w:t>\mathbf{M}_i^\text{init}, &amp; \text{otherwise}</w:t>
      </w:r>
    </w:p>
    <w:p>
      <w:pPr>
        <w:spacing w:line="360" w:lineRule="auto"/>
        <w:ind w:firstLine="420"/>
      </w:pPr>
      <w:r>
        <w:rPr>
          <w:rFonts w:ascii="Times New Roman" w:hAnsi="Times New Roman"/>
          <w:sz w:val="21"/>
        </w:rPr>
        <w:t>\end{cases}</w:t>
      </w:r>
    </w:p>
    <w:p>
      <w:pPr>
        <w:spacing w:line="360" w:lineRule="auto"/>
        <w:ind w:firstLine="420"/>
      </w:pPr>
      <w:r>
        <w:rPr>
          <w:rFonts w:ascii="SimSun" w:hAnsi="SimSun" w:eastAsia="SimSun"/>
          <w:sz w:val="21"/>
        </w:rPr>
        <w:t>\tag{3.2-1}</w:t>
      </w:r>
    </w:p>
    <w:p>
      <w:pPr>
        <w:spacing w:line="360" w:lineRule="auto"/>
        <w:ind w:firstLine="420"/>
      </w:pPr>
      <w:r>
        <w:rPr>
          <w:rFonts w:ascii="Times New Roman" w:hAnsi="Times New Roman"/>
          <w:i/>
        </w:rPr>
        <w:t>$$</w:t>
      </w:r>
    </w:p>
    <w:p>
      <w:pPr>
        <w:spacing w:line="360" w:lineRule="auto"/>
        <w:ind w:firstLine="420"/>
      </w:pPr>
      <w:r>
        <w:rPr>
          <w:rFonts w:ascii="SimSun" w:hAnsi="SimSun" w:eastAsia="SimSun"/>
          <w:sz w:val="21"/>
        </w:rPr>
        <w:t>IoU 判据的设计使 SAM3 在与 Cellpose 检出一致时发挥边界精修作用，在两者不一致（往往意味着 SAM3 误修）时退回到 Cellpose 结果，避免引入新错误。</w:t>
      </w:r>
    </w:p>
    <w:p>
      <w:pPr>
        <w:spacing w:line="360" w:lineRule="auto"/>
        <w:ind w:firstLine="420"/>
      </w:pPr>
      <w:r>
        <w:rPr>
          <w:rFonts w:ascii="SimHei" w:hAnsi="SimHei" w:eastAsia="SimHei"/>
          <w:b/>
          <w:sz w:val="21"/>
        </w:rPr>
        <w:t>[图 2 占位：Cellpose + SAM3 级联分割流程图]</w:t>
      </w:r>
    </w:p>
    <w:p>
      <w:pPr>
        <w:pStyle w:val="Heading2"/>
      </w:pPr>
      <w:r>
        <w:rPr>
          <w:rFonts w:ascii="SimHei" w:hAnsi="SimHei" w:eastAsia="SimHei"/>
          <w:b/>
          <w:sz w:val="24"/>
        </w:rPr>
        <w:t>3.3 S3：双尺度裁剪</w:t>
      </w:r>
    </w:p>
    <w:p>
      <w:pPr>
        <w:spacing w:line="360" w:lineRule="auto"/>
        <w:ind w:firstLine="420"/>
      </w:pPr>
      <w:r>
        <w:rPr>
          <w:rFonts w:ascii="SimSun" w:hAnsi="SimSun" w:eastAsia="SimSun"/>
          <w:sz w:val="21"/>
        </w:rPr>
        <w:t>对每个细胞实例，从原图中提取两种尺度的裁剪：</w:t>
      </w:r>
    </w:p>
    <w:p>
      <w:pPr>
        <w:spacing w:line="360" w:lineRule="auto"/>
        <w:ind w:firstLine="420"/>
      </w:pPr>
      <w:r>
        <w:rPr>
          <w:rFonts w:ascii="SimSun" w:hAnsi="SimSun" w:eastAsia="SimSun"/>
          <w:sz w:val="21"/>
        </w:rPr>
        <w:t xml:space="preserve">- </w:t>
      </w:r>
      <w:r>
        <w:rPr>
          <w:rFonts w:ascii="SimHei" w:hAnsi="SimHei" w:eastAsia="SimHei"/>
          <w:b/>
          <w:sz w:val="21"/>
        </w:rPr>
        <w:t>细胞裁剪 $\mathbf{x}^\text{cell}$</w:t>
      </w:r>
      <w:r>
        <w:rPr>
          <w:rFonts w:ascii="SimSun" w:hAnsi="SimSun" w:eastAsia="SimSun"/>
          <w:sz w:val="21"/>
        </w:rPr>
        <w:t>：</w:t>
      </w:r>
      <w:r>
        <w:rPr>
          <w:rFonts w:ascii="Times New Roman" w:hAnsi="Times New Roman"/>
          <w:i/>
        </w:rPr>
        <w:t>$\mathbf{b}_i$</w:t>
      </w:r>
      <w:r>
        <w:rPr>
          <w:rFonts w:ascii="SimSun" w:hAnsi="SimSun" w:eastAsia="SimSun"/>
          <w:sz w:val="21"/>
        </w:rPr>
        <w:t xml:space="preserve"> 各边向外扩展 </w:t>
      </w:r>
      <w:r>
        <w:rPr>
          <w:rFonts w:ascii="Times New Roman" w:hAnsi="Times New Roman"/>
          <w:i/>
        </w:rPr>
        <w:t>$10\%$</w:t>
      </w:r>
      <w:r>
        <w:rPr>
          <w:rFonts w:ascii="SimSun" w:hAnsi="SimSun" w:eastAsia="SimSun"/>
          <w:sz w:val="21"/>
        </w:rPr>
        <w:t xml:space="preserve"> 后裁剪，双线性缩放至 </w:t>
      </w:r>
      <w:r>
        <w:rPr>
          <w:rFonts w:ascii="Times New Roman" w:hAnsi="Times New Roman"/>
          <w:i/>
        </w:rPr>
        <w:t>$224 \times 224$</w:t>
      </w:r>
      <w:r>
        <w:rPr>
          <w:rFonts w:ascii="SimSun" w:hAnsi="SimSun" w:eastAsia="SimSun"/>
          <w:sz w:val="21"/>
        </w:rPr>
        <w:t>；</w:t>
      </w:r>
    </w:p>
    <w:p>
      <w:pPr>
        <w:spacing w:line="360" w:lineRule="auto"/>
        <w:ind w:firstLine="420"/>
      </w:pPr>
      <w:r>
        <w:rPr>
          <w:rFonts w:ascii="SimSun" w:hAnsi="SimSun" w:eastAsia="SimSun"/>
          <w:sz w:val="21"/>
        </w:rPr>
        <w:t xml:space="preserve">- </w:t>
      </w:r>
      <w:r>
        <w:rPr>
          <w:rFonts w:ascii="SimHei" w:hAnsi="SimHei" w:eastAsia="SimHei"/>
          <w:b/>
          <w:sz w:val="21"/>
        </w:rPr>
        <w:t>上下文裁剪 $\mathbf{x}^\text{ctx}$</w:t>
      </w:r>
      <w:r>
        <w:rPr>
          <w:rFonts w:ascii="SimSun" w:hAnsi="SimSun" w:eastAsia="SimSun"/>
          <w:sz w:val="21"/>
        </w:rPr>
        <w:t>：</w:t>
      </w:r>
      <w:r>
        <w:rPr>
          <w:rFonts w:ascii="Times New Roman" w:hAnsi="Times New Roman"/>
          <w:i/>
        </w:rPr>
        <w:t>$\mathbf{b}_i$</w:t>
      </w:r>
      <w:r>
        <w:rPr>
          <w:rFonts w:ascii="SimSun" w:hAnsi="SimSun" w:eastAsia="SimSun"/>
          <w:sz w:val="21"/>
        </w:rPr>
        <w:t xml:space="preserve"> 各边向外扩展 </w:t>
      </w:r>
      <w:r>
        <w:rPr>
          <w:rFonts w:ascii="Times New Roman" w:hAnsi="Times New Roman"/>
          <w:i/>
        </w:rPr>
        <w:t>$50\%$</w:t>
      </w:r>
      <w:r>
        <w:rPr>
          <w:rFonts w:ascii="SimSun" w:hAnsi="SimSun" w:eastAsia="SimSun"/>
          <w:sz w:val="21"/>
        </w:rPr>
        <w:t xml:space="preserve"> 后裁剪，同样缩放至 </w:t>
      </w:r>
      <w:r>
        <w:rPr>
          <w:rFonts w:ascii="Times New Roman" w:hAnsi="Times New Roman"/>
          <w:i/>
        </w:rPr>
        <w:t>$224 \times 224$</w:t>
      </w:r>
      <w:r>
        <w:rPr>
          <w:rFonts w:ascii="SimSun" w:hAnsi="SimSun" w:eastAsia="SimSun"/>
          <w:sz w:val="21"/>
        </w:rPr>
        <w:t>。</w:t>
      </w:r>
    </w:p>
    <w:p>
      <w:pPr>
        <w:spacing w:line="360" w:lineRule="auto"/>
        <w:ind w:firstLine="420"/>
      </w:pPr>
      <w:r>
        <w:rPr>
          <w:rFonts w:ascii="SimSun" w:hAnsi="SimSun" w:eastAsia="SimSun"/>
          <w:sz w:val="21"/>
        </w:rPr>
        <w:t>上下文裁剪捕获核质比关系与邻近细胞背景信息，对区分巨噬细胞（大体积 + 周围泡沫样环境）与淋巴细胞（紧凑 + 密集背景）有重要作用。两尺度经同一视觉骨干编码后按下式融合：</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\mathbf{f}_i = 0.9\,\mathbf{f}_i^\text{cell} + 0.1\,\mathbf{f}_i^\text{ctx}</w:t>
      </w:r>
    </w:p>
    <w:p>
      <w:pPr>
        <w:spacing w:line="360" w:lineRule="auto"/>
        <w:ind w:firstLine="420"/>
      </w:pPr>
      <w:r>
        <w:rPr>
          <w:rFonts w:ascii="SimSun" w:hAnsi="SimSun" w:eastAsia="SimSun"/>
          <w:sz w:val="21"/>
        </w:rPr>
        <w:t>\tag{3.3-1}</w:t>
      </w:r>
    </w:p>
    <w:p>
      <w:pPr>
        <w:spacing w:line="360" w:lineRule="auto"/>
        <w:ind w:firstLine="420"/>
      </w:pPr>
      <w:r>
        <w:rPr>
          <w:rFonts w:ascii="Times New Roman" w:hAnsi="Times New Roman"/>
          <w:i/>
        </w:rPr>
        <w:t>$$</w:t>
      </w:r>
    </w:p>
    <w:p>
      <w:pPr>
        <w:spacing w:line="360" w:lineRule="auto"/>
        <w:ind w:firstLine="420"/>
      </w:pPr>
      <w:r>
        <w:rPr>
          <w:rFonts w:ascii="SimSun" w:hAnsi="SimSun" w:eastAsia="SimSun"/>
          <w:sz w:val="21"/>
        </w:rPr>
        <w:t>融合权重经 data2 验证集网格搜索确定，</w:t>
      </w:r>
      <w:r>
        <w:rPr>
          <w:rFonts w:ascii="Times New Roman" w:hAnsi="Times New Roman"/>
          <w:i/>
        </w:rPr>
        <w:t>$0.9/0.1$</w:t>
      </w:r>
      <w:r>
        <w:rPr>
          <w:rFonts w:ascii="SimSun" w:hAnsi="SimSun" w:eastAsia="SimSun"/>
          <w:sz w:val="21"/>
        </w:rPr>
        <w:t xml:space="preserve"> 在细胞主体语义与上下文信号之间取得最佳平衡。</w:t>
      </w:r>
    </w:p>
    <w:p>
      <w:pPr>
        <w:spacing w:line="360" w:lineRule="auto"/>
        <w:ind w:firstLine="420"/>
      </w:pPr>
      <w:r>
        <w:rPr>
          <w:rFonts w:ascii="SimHei" w:hAnsi="SimHei" w:eastAsia="SimHei"/>
          <w:b/>
          <w:sz w:val="21"/>
        </w:rPr>
        <w:t>[图 3 占位：双尺度裁剪与特征融合示意图]</w:t>
      </w:r>
    </w:p>
    <w:p>
      <w:pPr>
        <w:pStyle w:val="Heading2"/>
      </w:pPr>
      <w:r>
        <w:rPr>
          <w:rFonts w:ascii="SimHei" w:hAnsi="SimHei" w:eastAsia="SimHei"/>
          <w:b/>
          <w:sz w:val="24"/>
        </w:rPr>
        <w:t>3.4 S4：多骨干与形态学特征</w:t>
      </w:r>
    </w:p>
    <w:p>
      <w:pPr>
        <w:spacing w:line="360" w:lineRule="auto"/>
        <w:ind w:firstLine="420"/>
      </w:pPr>
      <w:r>
        <w:rPr>
          <w:rFonts w:ascii="SimSun" w:hAnsi="SimSun" w:eastAsia="SimSun"/>
          <w:sz w:val="21"/>
        </w:rPr>
        <w:t>对每个细胞实例，并行调用三个视觉基础模型：</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SimHei" w:hAnsi="SimHei" w:eastAsia="SimHei"/>
                <w:b/>
                <w:sz w:val="20"/>
              </w:rPr>
              <w:t>骨干</w:t>
            </w:r>
          </w:p>
        </w:tc>
        <w:tc>
          <w:tcPr>
            <w:tcW w:type="dxa" w:w="2268"/>
          </w:tcPr>
          <w:p>
            <w:r>
              <w:rPr>
                <w:rFonts w:ascii="SimHei" w:hAnsi="SimHei" w:eastAsia="SimHei"/>
                <w:b/>
                <w:sz w:val="20"/>
              </w:rPr>
              <w:t>权重来源</w:t>
            </w:r>
          </w:p>
        </w:tc>
        <w:tc>
          <w:tcPr>
            <w:tcW w:type="dxa" w:w="2268"/>
          </w:tcPr>
          <w:p>
            <w:r>
              <w:rPr>
                <w:rFonts w:ascii="SimHei" w:hAnsi="SimHei" w:eastAsia="SimHei"/>
                <w:b/>
                <w:sz w:val="20"/>
              </w:rPr>
              <w:t>输出维度</w:t>
            </w:r>
          </w:p>
        </w:tc>
        <w:tc>
          <w:tcPr>
            <w:tcW w:type="dxa" w:w="2268"/>
          </w:tcPr>
          <w:p>
            <w:r>
              <w:rPr>
                <w:rFonts w:ascii="SimHei" w:hAnsi="SimHei" w:eastAsia="SimHei"/>
                <w:b/>
                <w:sz w:val="20"/>
              </w:rPr>
              <w:t>信息侧重</w:t>
            </w:r>
          </w:p>
        </w:tc>
      </w:tr>
      <w:tr>
        <w:tc>
          <w:tcPr>
            <w:tcW w:type="dxa" w:w="2268"/>
          </w:tcPr>
          <w:p>
            <w:r>
              <w:rPr>
                <w:rFonts w:ascii="SimSun" w:hAnsi="SimSun" w:eastAsia="SimSun"/>
                <w:sz w:val="20"/>
              </w:rPr>
              <w:t>BiomedCLIP (ViT-B/16)</w:t>
            </w:r>
          </w:p>
        </w:tc>
        <w:tc>
          <w:tcPr>
            <w:tcW w:type="dxa" w:w="2268"/>
          </w:tcPr>
          <w:p>
            <w:r>
              <w:rPr>
                <w:rFonts w:ascii="SimSun" w:hAnsi="SimSun" w:eastAsia="SimSun"/>
                <w:sz w:val="20"/>
              </w:rPr>
              <w:t>Microsoft, 1500 万医学图文对</w:t>
            </w:r>
          </w:p>
        </w:tc>
        <w:tc>
          <w:tcPr>
            <w:tcW w:type="dxa" w:w="2268"/>
          </w:tcPr>
          <w:p>
            <w:r>
              <w:rPr>
                <w:rFonts w:ascii="SimSun" w:hAnsi="SimSun" w:eastAsia="SimSun"/>
                <w:sz w:val="20"/>
              </w:rPr>
              <w:t>512</w:t>
            </w:r>
          </w:p>
        </w:tc>
        <w:tc>
          <w:tcPr>
            <w:tcW w:type="dxa" w:w="2268"/>
          </w:tcPr>
          <w:p>
            <w:r>
              <w:rPr>
                <w:rFonts w:ascii="SimSun" w:hAnsi="SimSun" w:eastAsia="SimSun"/>
                <w:sz w:val="20"/>
              </w:rPr>
              <w:t>生物医学语义对齐</w:t>
            </w:r>
          </w:p>
        </w:tc>
      </w:tr>
      <w:tr>
        <w:tc>
          <w:tcPr>
            <w:tcW w:type="dxa" w:w="2268"/>
          </w:tcPr>
          <w:p>
            <w:r>
              <w:rPr>
                <w:rFonts w:ascii="SimSun" w:hAnsi="SimSun" w:eastAsia="SimSun"/>
                <w:sz w:val="20"/>
              </w:rPr>
              <w:t>Phikon-v2 (ViT-L/14)</w:t>
            </w:r>
          </w:p>
        </w:tc>
        <w:tc>
          <w:tcPr>
            <w:tcW w:type="dxa" w:w="2268"/>
          </w:tcPr>
          <w:p>
            <w:r>
              <w:rPr>
                <w:rFonts w:ascii="SimSun" w:hAnsi="SimSun" w:eastAsia="SimSun"/>
                <w:sz w:val="20"/>
              </w:rPr>
              <w:t>Owkin, 46 万病理切片</w:t>
            </w:r>
          </w:p>
        </w:tc>
        <w:tc>
          <w:tcPr>
            <w:tcW w:type="dxa" w:w="2268"/>
          </w:tcPr>
          <w:p>
            <w:r>
              <w:rPr>
                <w:rFonts w:ascii="SimSun" w:hAnsi="SimSun" w:eastAsia="SimSun"/>
                <w:sz w:val="20"/>
              </w:rPr>
              <w:t>1024</w:t>
            </w:r>
          </w:p>
        </w:tc>
        <w:tc>
          <w:tcPr>
            <w:tcW w:type="dxa" w:w="2268"/>
          </w:tcPr>
          <w:p>
            <w:r>
              <w:rPr>
                <w:rFonts w:ascii="SimSun" w:hAnsi="SimSun" w:eastAsia="SimSun"/>
                <w:sz w:val="20"/>
              </w:rPr>
              <w:t>染色与核质纹理</w:t>
            </w:r>
          </w:p>
        </w:tc>
      </w:tr>
      <w:tr>
        <w:tc>
          <w:tcPr>
            <w:tcW w:type="dxa" w:w="2268"/>
          </w:tcPr>
          <w:p>
            <w:r>
              <w:rPr>
                <w:rFonts w:ascii="SimSun" w:hAnsi="SimSun" w:eastAsia="SimSun"/>
                <w:sz w:val="20"/>
              </w:rPr>
              <w:t>DINOv2-Small (ViT-S/14)</w:t>
            </w:r>
          </w:p>
        </w:tc>
        <w:tc>
          <w:tcPr>
            <w:tcW w:type="dxa" w:w="2268"/>
          </w:tcPr>
          <w:p>
            <w:r>
              <w:rPr>
                <w:rFonts w:ascii="SimSun" w:hAnsi="SimSun" w:eastAsia="SimSun"/>
                <w:sz w:val="20"/>
              </w:rPr>
              <w:t>Meta, 自监督</w:t>
            </w:r>
          </w:p>
        </w:tc>
        <w:tc>
          <w:tcPr>
            <w:tcW w:type="dxa" w:w="2268"/>
          </w:tcPr>
          <w:p>
            <w:r>
              <w:rPr>
                <w:rFonts w:ascii="SimSun" w:hAnsi="SimSun" w:eastAsia="SimSun"/>
                <w:sz w:val="20"/>
              </w:rPr>
              <w:t>384</w:t>
            </w:r>
          </w:p>
        </w:tc>
        <w:tc>
          <w:tcPr>
            <w:tcW w:type="dxa" w:w="2268"/>
          </w:tcPr>
          <w:p>
            <w:r>
              <w:rPr>
                <w:rFonts w:ascii="SimSun" w:hAnsi="SimSun" w:eastAsia="SimSun"/>
                <w:sz w:val="20"/>
              </w:rPr>
              <w:t>几何与低层结构</w:t>
            </w:r>
          </w:p>
        </w:tc>
      </w:tr>
    </w:tbl>
    <w:p>
      <w:pPr>
        <w:spacing w:line="360" w:lineRule="auto"/>
        <w:ind w:firstLine="420"/>
      </w:pPr>
      <w:r>
        <w:rPr>
          <w:rFonts w:ascii="SimSun" w:hAnsi="SimSun" w:eastAsia="SimSun"/>
          <w:sz w:val="21"/>
        </w:rPr>
        <w:t>所有骨干参数在整个流水线中</w:t>
      </w:r>
      <w:r>
        <w:rPr>
          <w:rFonts w:ascii="SimHei" w:hAnsi="SimHei" w:eastAsia="SimHei"/>
          <w:b/>
          <w:sz w:val="21"/>
        </w:rPr>
        <w:t>完全冻结</w:t>
      </w:r>
      <w:r>
        <w:rPr>
          <w:rFonts w:ascii="SimSun" w:hAnsi="SimSun" w:eastAsia="SimSun"/>
          <w:sz w:val="21"/>
        </w:rPr>
        <w:t>，不进行任何微调。</w:t>
      </w:r>
    </w:p>
    <w:p>
      <w:pPr>
        <w:spacing w:line="360" w:lineRule="auto"/>
        <w:ind w:firstLine="420"/>
      </w:pPr>
      <w:r>
        <w:rPr>
          <w:rFonts w:ascii="SimHei" w:hAnsi="SimHei" w:eastAsia="SimHei"/>
          <w:b/>
          <w:sz w:val="21"/>
        </w:rPr>
        <w:t>40 维形态学特征 $\mathbf{m}$</w:t>
      </w:r>
      <w:r>
        <w:rPr>
          <w:rFonts w:ascii="SimSun" w:hAnsi="SimSun" w:eastAsia="SimSun"/>
          <w:sz w:val="21"/>
        </w:rPr>
        <w:t xml:space="preserve"> 直接从分割掩码 </w:t>
      </w:r>
      <w:r>
        <w:rPr>
          <w:rFonts w:ascii="Times New Roman" w:hAnsi="Times New Roman"/>
          <w:i/>
        </w:rPr>
        <w:t>$\mathbf{M}_i^\text{refined}$</w:t>
      </w:r>
      <w:r>
        <w:rPr>
          <w:rFonts w:ascii="SimSun" w:hAnsi="SimSun" w:eastAsia="SimSun"/>
          <w:sz w:val="21"/>
        </w:rPr>
        <w:t xml:space="preserve"> 与原图计算，涵盖：</w:t>
      </w:r>
    </w:p>
    <w:p>
      <w:pPr>
        <w:spacing w:line="360" w:lineRule="auto"/>
        <w:ind w:firstLine="420"/>
      </w:pPr>
      <w:r>
        <w:rPr>
          <w:rFonts w:ascii="SimSun" w:hAnsi="SimSun" w:eastAsia="SimSun"/>
          <w:sz w:val="21"/>
        </w:rPr>
        <w:t xml:space="preserve">- </w:t>
      </w:r>
      <w:r>
        <w:rPr>
          <w:rFonts w:ascii="SimHei" w:hAnsi="SimHei" w:eastAsia="SimHei"/>
          <w:b/>
          <w:sz w:val="21"/>
        </w:rPr>
        <w:t>几何</w:t>
      </w:r>
      <w:r>
        <w:rPr>
          <w:rFonts w:ascii="SimSun" w:hAnsi="SimSun" w:eastAsia="SimSun"/>
          <w:sz w:val="21"/>
        </w:rPr>
        <w:t>（12 维）：面积（log）、周长（log）、圆度、长短轴、偏心率、致密度、延伸度、等效直径等；</w:t>
      </w:r>
    </w:p>
    <w:p>
      <w:pPr>
        <w:spacing w:line="360" w:lineRule="auto"/>
        <w:ind w:firstLine="420"/>
      </w:pPr>
      <w:r>
        <w:rPr>
          <w:rFonts w:ascii="SimSun" w:hAnsi="SimSun" w:eastAsia="SimSun"/>
          <w:sz w:val="21"/>
        </w:rPr>
        <w:t xml:space="preserve">- </w:t>
      </w:r>
      <w:r>
        <w:rPr>
          <w:rFonts w:ascii="SimHei" w:hAnsi="SimHei" w:eastAsia="SimHei"/>
          <w:b/>
          <w:sz w:val="21"/>
        </w:rPr>
        <w:t>颜色</w:t>
      </w:r>
      <w:r>
        <w:rPr>
          <w:rFonts w:ascii="SimSun" w:hAnsi="SimSun" w:eastAsia="SimSun"/>
          <w:sz w:val="21"/>
        </w:rPr>
        <w:t>（14 维）：RGB 三通道均值与标准差、HSV 三通道均值与标准差、红绿比、红蓝比；</w:t>
      </w:r>
    </w:p>
    <w:p>
      <w:pPr>
        <w:spacing w:line="360" w:lineRule="auto"/>
        <w:ind w:firstLine="420"/>
      </w:pPr>
      <w:r>
        <w:rPr>
          <w:rFonts w:ascii="SimSun" w:hAnsi="SimSun" w:eastAsia="SimSun"/>
          <w:sz w:val="21"/>
        </w:rPr>
        <w:t xml:space="preserve">- </w:t>
      </w:r>
      <w:r>
        <w:rPr>
          <w:rFonts w:ascii="SimHei" w:hAnsi="SimHei" w:eastAsia="SimHei"/>
          <w:b/>
          <w:sz w:val="21"/>
        </w:rPr>
        <w:t>纹理</w:t>
      </w:r>
      <w:r>
        <w:rPr>
          <w:rFonts w:ascii="SimSun" w:hAnsi="SimSun" w:eastAsia="SimSun"/>
          <w:sz w:val="21"/>
        </w:rPr>
        <w:t>（9 维）：颗粒度指数、灰度直方图熵与偏度、Gabor/LBP 对比度、核暗区比、边缘密度等；</w:t>
      </w:r>
    </w:p>
    <w:p>
      <w:pPr>
        <w:spacing w:line="360" w:lineRule="auto"/>
        <w:ind w:firstLine="420"/>
      </w:pPr>
      <w:r>
        <w:rPr>
          <w:rFonts w:ascii="SimSun" w:hAnsi="SimSun" w:eastAsia="SimSun"/>
          <w:sz w:val="21"/>
        </w:rPr>
        <w:t xml:space="preserve">- </w:t>
      </w:r>
      <w:r>
        <w:rPr>
          <w:rFonts w:ascii="SimHei" w:hAnsi="SimHei" w:eastAsia="SimHei"/>
          <w:b/>
          <w:sz w:val="21"/>
        </w:rPr>
        <w:t>核形态</w:t>
      </w:r>
      <w:r>
        <w:rPr>
          <w:rFonts w:ascii="SimSun" w:hAnsi="SimSun" w:eastAsia="SimSun"/>
          <w:sz w:val="21"/>
        </w:rPr>
        <w:t>（5 维）：核叶数、暗区连通域数、核浆比等。</w:t>
      </w:r>
    </w:p>
    <w:p>
      <w:pPr>
        <w:spacing w:line="360" w:lineRule="auto"/>
        <w:ind w:firstLine="420"/>
      </w:pPr>
      <w:r>
        <w:rPr>
          <w:rFonts w:ascii="SimSun" w:hAnsi="SimSun" w:eastAsia="SimSun"/>
          <w:sz w:val="21"/>
        </w:rPr>
        <w:t>形态学特征提供可解释、计算轻量、与深度特征互补的描述符，且在 support 集统计下进行 z-score 归一化以消除量纲差异。</w:t>
      </w:r>
    </w:p>
    <w:p>
      <w:pPr>
        <w:spacing w:line="360" w:lineRule="auto"/>
        <w:ind w:firstLine="420"/>
      </w:pPr>
      <w:r>
        <w:rPr>
          <w:rFonts w:ascii="SimHei" w:hAnsi="SimHei" w:eastAsia="SimHei"/>
          <w:b/>
          <w:sz w:val="21"/>
        </w:rPr>
        <w:t>[图 4 占位：三骨干 + 形态学并行提取结构图]</w:t>
      </w:r>
    </w:p>
    <w:p>
      <w:pPr>
        <w:spacing w:line="360" w:lineRule="auto"/>
        <w:ind w:firstLine="420"/>
      </w:pPr>
      <w:r>
        <w:rPr>
          <w:rFonts w:ascii="SimHei" w:hAnsi="SimHei" w:eastAsia="SimHei"/>
          <w:b/>
          <w:sz w:val="21"/>
        </w:rPr>
        <w:t>MB-kNN 基线评分函数</w:t>
      </w:r>
      <w:r>
        <w:rPr>
          <w:rFonts w:ascii="SimSun" w:hAnsi="SimSun" w:eastAsia="SimSun"/>
          <w:sz w:val="21"/>
        </w:rPr>
        <w:t xml:space="preserve">。给定 query 样本 </w:t>
      </w:r>
      <w:r>
        <w:rPr>
          <w:rFonts w:ascii="Times New Roman" w:hAnsi="Times New Roman"/>
          <w:i/>
        </w:rPr>
        <w:t>$\mathbf{q} = (\mathbf{q}^{BC}, \mathbf{q}^{PH}, \mathbf{q}^{DN}, \mathbf{q}^m)$</w:t>
      </w:r>
      <w:r>
        <w:rPr>
          <w:rFonts w:ascii="SimSun" w:hAnsi="SimSun" w:eastAsia="SimSun"/>
          <w:sz w:val="21"/>
        </w:rPr>
        <w:t xml:space="preserve"> 与类别 </w:t>
      </w:r>
      <w:r>
        <w:rPr>
          <w:rFonts w:ascii="Times New Roman" w:hAnsi="Times New Roman"/>
          <w:i/>
        </w:rPr>
        <w:t>$c$</w:t>
      </w:r>
      <w:r>
        <w:rPr>
          <w:rFonts w:ascii="SimSun" w:hAnsi="SimSun" w:eastAsia="SimSun"/>
          <w:sz w:val="21"/>
        </w:rPr>
        <w:t>：</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s_\text{MB-kNN}(\mathbf{q}, c) = \frac{1}{k} \sum_{j \in \text{top-}k(c)} \Bigg[</w:t>
      </w:r>
    </w:p>
    <w:p>
      <w:pPr>
        <w:spacing w:line="360" w:lineRule="auto"/>
        <w:ind w:firstLine="420"/>
      </w:pPr>
      <w:r>
        <w:rPr>
          <w:rFonts w:ascii="Times New Roman" w:hAnsi="Times New Roman"/>
          <w:sz w:val="21"/>
        </w:rPr>
        <w:t>w_{BC}\,\langle \mathbf{f}_j^{BC}, \mathbf{q}^{BC} \rangle</w:t>
      </w:r>
    </w:p>
    <w:p>
      <w:pPr>
        <w:spacing w:line="360" w:lineRule="auto"/>
        <w:ind w:firstLine="420"/>
      </w:pPr>
      <w:r>
        <w:rPr>
          <w:rFonts w:ascii="Times New Roman" w:hAnsi="Times New Roman"/>
          <w:sz w:val="21"/>
        </w:rPr>
        <w:t>+ w_{PH}\,\langle \mathbf{f}_j^{PH}, \mathbf{q}^{PH} \rangle</w:t>
      </w:r>
    </w:p>
    <w:p>
      <w:pPr>
        <w:spacing w:line="360" w:lineRule="auto"/>
        <w:ind w:firstLine="420"/>
      </w:pPr>
      <w:r>
        <w:rPr>
          <w:rFonts w:ascii="Times New Roman" w:hAnsi="Times New Roman"/>
          <w:sz w:val="21"/>
        </w:rPr>
        <w:t>+ w_{DN}\,\langle \mathbf{f}_j^{DN}, \mathbf{q}^{DN} \rangle</w:t>
      </w:r>
    </w:p>
    <w:p>
      <w:pPr>
        <w:spacing w:line="360" w:lineRule="auto"/>
        <w:ind w:firstLine="420"/>
      </w:pPr>
      <w:r>
        <w:rPr>
          <w:rFonts w:ascii="Times New Roman" w:hAnsi="Times New Roman"/>
          <w:sz w:val="21"/>
        </w:rPr>
        <w:t>\Bigg]</w:t>
      </w:r>
    </w:p>
    <w:p>
      <w:pPr>
        <w:spacing w:line="360" w:lineRule="auto"/>
        <w:ind w:firstLine="420"/>
      </w:pPr>
      <w:r>
        <w:rPr>
          <w:rFonts w:ascii="SimSun" w:hAnsi="SimSun" w:eastAsia="SimSun"/>
          <w:sz w:val="21"/>
        </w:rPr>
        <w:t>\tag{3.4-1}</w:t>
      </w:r>
    </w:p>
    <w:p>
      <w:pPr>
        <w:spacing w:line="360" w:lineRule="auto"/>
        <w:ind w:firstLine="420"/>
      </w:pPr>
      <w:r>
        <w:rPr>
          <w:rFonts w:ascii="Times New Roman" w:hAnsi="Times New Roman"/>
          <w:i/>
        </w:rPr>
        <w:t>$$</w:t>
      </w:r>
    </w:p>
    <w:p>
      <w:pPr>
        <w:spacing w:line="360" w:lineRule="auto"/>
        <w:ind w:firstLine="420"/>
      </w:pPr>
      <w:r>
        <w:rPr>
          <w:rFonts w:ascii="SimSun" w:hAnsi="SimSun" w:eastAsia="SimSun"/>
          <w:sz w:val="21"/>
        </w:rPr>
        <w:t xml:space="preserve">其中 </w:t>
      </w:r>
      <w:r>
        <w:rPr>
          <w:rFonts w:ascii="Times New Roman" w:hAnsi="Times New Roman"/>
          <w:i/>
        </w:rPr>
        <w:t>$\langle\cdot,\cdot\rangle$</w:t>
      </w:r>
      <w:r>
        <w:rPr>
          <w:rFonts w:ascii="SimSun" w:hAnsi="SimSun" w:eastAsia="SimSun"/>
          <w:sz w:val="21"/>
        </w:rPr>
        <w:t xml:space="preserve"> 为余弦相似度，</w:t>
      </w:r>
      <w:r>
        <w:rPr>
          <w:rFonts w:ascii="Times New Roman" w:hAnsi="Times New Roman"/>
          <w:i/>
        </w:rPr>
        <w:t>$\mathbf{m}^z$</w:t>
      </w:r>
      <w:r>
        <w:rPr>
          <w:rFonts w:ascii="SimSun" w:hAnsi="SimSun" w:eastAsia="SimSun"/>
          <w:sz w:val="21"/>
        </w:rPr>
        <w:t xml:space="preserve"> 为 z-score 归一化后的形态学向量，top-</w:t>
      </w:r>
      <w:r>
        <w:rPr>
          <w:rFonts w:ascii="Times New Roman" w:hAnsi="Times New Roman"/>
          <w:i/>
        </w:rPr>
        <w:t>$k(c)$</w:t>
      </w:r>
      <w:r>
        <w:rPr>
          <w:rFonts w:ascii="SimSun" w:hAnsi="SimSun" w:eastAsia="SimSun"/>
          <w:sz w:val="21"/>
        </w:rPr>
        <w:t xml:space="preserve"> 取类 </w:t>
      </w:r>
      <w:r>
        <w:rPr>
          <w:rFonts w:ascii="Times New Roman" w:hAnsi="Times New Roman"/>
          <w:i/>
        </w:rPr>
        <w:t>$c$</w:t>
      </w:r>
      <w:r>
        <w:rPr>
          <w:rFonts w:ascii="SimSun" w:hAnsi="SimSun" w:eastAsia="SimSun"/>
          <w:sz w:val="21"/>
        </w:rPr>
        <w:t xml:space="preserve"> 的 support 集中与 query 综合相似度最高的 </w:t>
      </w:r>
      <w:r>
        <w:rPr>
          <w:rFonts w:ascii="Times New Roman" w:hAnsi="Times New Roman"/>
          <w:i/>
        </w:rPr>
        <w:t>$k$</w:t>
      </w:r>
      <w:r>
        <w:rPr>
          <w:rFonts w:ascii="SimSun" w:hAnsi="SimSun" w:eastAsia="SimSun"/>
          <w:sz w:val="21"/>
        </w:rPr>
        <w:t xml:space="preserve"> 个样本（本文 </w:t>
      </w:r>
      <w:r>
        <w:rPr>
          <w:rFonts w:ascii="Times New Roman" w:hAnsi="Times New Roman"/>
          <w:i/>
        </w:rPr>
        <w:t>$k=7$</w:t>
      </w:r>
      <w:r>
        <w:rPr>
          <w:rFonts w:ascii="SimSun" w:hAnsi="SimSun" w:eastAsia="SimSun"/>
          <w:sz w:val="21"/>
        </w:rPr>
        <w:t xml:space="preserve">）。权重 </w:t>
      </w:r>
      <w:r>
        <w:rPr>
          <w:rFonts w:ascii="Times New Roman" w:hAnsi="Times New Roman"/>
          <w:i/>
        </w:rPr>
        <w:t>$w_{BC}=0.42,\ w_{PH}=0.18,\ w_{DN}=0.07,\ w_m=0.33$</w:t>
      </w:r>
      <w:r>
        <w:rPr>
          <w:rFonts w:ascii="SimSun" w:hAnsi="SimSun" w:eastAsia="SimSun"/>
          <w:sz w:val="21"/>
        </w:rPr>
        <w:t xml:space="preserve"> 由 data2 训练集验证子集网格搜索确定并在所有后续实验中冻结。</w:t>
      </w:r>
    </w:p>
    <w:p>
      <w:pPr>
        <w:pStyle w:val="Heading2"/>
      </w:pPr>
      <w:r>
        <w:rPr>
          <w:rFonts w:ascii="SimHei" w:hAnsi="SimHei" w:eastAsia="SimHei"/>
          <w:b/>
          <w:sz w:val="24"/>
        </w:rPr>
        <w:t>3.5 S5：AFP-OD 自适应 Fisher 原型解耦</w:t>
      </w:r>
    </w:p>
    <w:p>
      <w:pPr>
        <w:spacing w:line="360" w:lineRule="auto"/>
        <w:ind w:firstLine="420"/>
      </w:pPr>
      <w:r>
        <w:rPr>
          <w:rFonts w:ascii="SimSun" w:hAnsi="SimSun" w:eastAsia="SimSun"/>
          <w:sz w:val="21"/>
        </w:rPr>
        <w:t>MB-kNN 基线虽已具多骨干互补信息，但仍在视觉相似类对（典型如 Eos 与 Neu、Eos 与 Mac）上持续混淆。</w:t>
      </w:r>
      <w:r>
        <w:rPr>
          <w:rFonts w:ascii="SimHei" w:hAnsi="SimHei" w:eastAsia="SimHei"/>
          <w:b/>
          <w:sz w:val="21"/>
        </w:rPr>
        <w:t>AFP-OD 的核心思想是：数据驱动地识别"哪些类对混淆"，仅对这些类对进行针对性的原型分离，不干扰已可分的类对。</w:t>
      </w:r>
      <w:r>
        <w:rPr>
          <w:rFonts w:ascii="SimSun" w:hAnsi="SimSun" w:eastAsia="SimSun"/>
          <w:sz w:val="21"/>
        </w:rPr>
        <w:t xml:space="preserve"> 该思路避免了"一刀切"的全局特征变换带来的风险。</w:t>
      </w:r>
    </w:p>
    <w:p>
      <w:pPr>
        <w:pStyle w:val="Heading3"/>
      </w:pPr>
      <w:r>
        <w:rPr>
          <w:rFonts w:ascii="SimHei" w:hAnsi="SimHei" w:eastAsia="SimHei"/>
          <w:b/>
          <w:sz w:val="22"/>
        </w:rPr>
        <w:t>3.5.1 双视图混淆对检测</w:t>
      </w:r>
    </w:p>
    <w:p>
      <w:pPr>
        <w:spacing w:line="360" w:lineRule="auto"/>
        <w:ind w:firstLine="420"/>
      </w:pPr>
      <w:r>
        <w:rPr>
          <w:rFonts w:ascii="SimSun" w:hAnsi="SimSun" w:eastAsia="SimSun"/>
          <w:sz w:val="21"/>
        </w:rPr>
        <w:t>AFP-OD 同时在特征空间与形态学空间中估计类对混淆率，基于留一法（leave-one-out, LOO）k 近邻分类：</w:t>
      </w:r>
    </w:p>
    <w:p>
      <w:pPr>
        <w:spacing w:line="360" w:lineRule="auto"/>
        <w:ind w:firstLine="420"/>
      </w:pPr>
      <w:r>
        <w:rPr>
          <w:rFonts w:ascii="SimHei" w:hAnsi="SimHei" w:eastAsia="SimHei"/>
          <w:b/>
          <w:sz w:val="21"/>
        </w:rPr>
        <w:t>特征视图混淆率</w:t>
      </w:r>
      <w:r>
        <w:rPr>
          <w:rFonts w:ascii="SimSun" w:hAnsi="SimSun" w:eastAsia="SimSun"/>
          <w:sz w:val="21"/>
        </w:rPr>
        <w:t>。使用 BiomedCLIP 特征上的余弦 kNN（</w:t>
      </w:r>
      <w:r>
        <w:rPr>
          <w:rFonts w:ascii="Times New Roman" w:hAnsi="Times New Roman"/>
          <w:i/>
        </w:rPr>
        <w:t>$k_\text{det}=5$</w:t>
      </w:r>
      <w:r>
        <w:rPr>
          <w:rFonts w:ascii="SimSun" w:hAnsi="SimSun" w:eastAsia="SimSun"/>
          <w:sz w:val="21"/>
        </w:rPr>
        <w:t xml:space="preserve">），类对 </w:t>
      </w:r>
      <w:r>
        <w:rPr>
          <w:rFonts w:ascii="Times New Roman" w:hAnsi="Times New Roman"/>
          <w:i/>
        </w:rPr>
        <w:t>$(c_i, c_j)$</w:t>
      </w:r>
      <w:r>
        <w:rPr>
          <w:rFonts w:ascii="SimSun" w:hAnsi="SimSun" w:eastAsia="SimSun"/>
          <w:sz w:val="21"/>
        </w:rPr>
        <w:t xml:space="preserve"> 的对称混淆率为</w:t>
      </w:r>
    </w:p>
    <w:p>
      <w:pPr>
        <w:spacing w:line="360" w:lineRule="auto"/>
        <w:ind w:firstLine="420"/>
      </w:pPr>
      <w:r>
        <w:rPr>
          <w:rFonts w:ascii="Times New Roman" w:hAnsi="Times New Roman"/>
          <w:i/>
        </w:rPr>
        <w: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SimHei" w:hAnsi="SimHei" w:eastAsia="SimHei"/>
                <w:b/>
                <w:sz w:val="20"/>
              </w:rPr>
              <w:t>R_\text{feat}(c_i, c_j) = \frac{1}{</w:t>
            </w:r>
          </w:p>
        </w:tc>
        <w:tc>
          <w:tcPr>
            <w:tcW w:type="dxa" w:w="3024"/>
          </w:tcPr>
          <w:p>
            <w:r>
              <w:rPr>
                <w:rFonts w:ascii="SimHei" w:hAnsi="SimHei" w:eastAsia="SimHei"/>
                <w:b/>
                <w:sz w:val="20"/>
              </w:rPr>
              <w:t>\mathcal{S}_{c_i}</w:t>
            </w:r>
          </w:p>
        </w:tc>
        <w:tc>
          <w:tcPr>
            <w:tcW w:type="dxa" w:w="3024"/>
          </w:tcPr>
          <w:p>
            <w:r>
              <w:rPr>
                <w:rFonts w:ascii="SimHei" w:hAnsi="SimHei" w:eastAsia="SimHei"/>
                <w:b/>
                <w:sz w:val="20"/>
              </w:rPr>
              <w:t>} \sum_{\mathbf{x} \in \mathcal{S}_{c_i}} \mathbb{1}[\hat{y}^{\text{LOO}}_\text{feat}(\mathbf{x}) = c_j]</w:t>
            </w:r>
          </w:p>
        </w:tc>
      </w:tr>
      <w:tr>
        <w:tc>
          <w:tcPr>
            <w:tcW w:type="dxa" w:w="3024"/>
          </w:tcPr>
          <w:p>
            <w:r>
              <w:rPr>
                <w:rFonts w:ascii="SimSun" w:hAnsi="SimSun" w:eastAsia="SimSun"/>
                <w:sz w:val="20"/>
              </w:rPr>
              <w:t>+ \frac{1}{</w:t>
            </w:r>
          </w:p>
        </w:tc>
        <w:tc>
          <w:tcPr>
            <w:tcW w:type="dxa" w:w="3024"/>
          </w:tcPr>
          <w:p>
            <w:r>
              <w:rPr>
                <w:rFonts w:ascii="SimSun" w:hAnsi="SimSun" w:eastAsia="SimSun"/>
                <w:sz w:val="20"/>
              </w:rPr>
              <w:t>\mathcal{S}_{c_j}</w:t>
            </w:r>
          </w:p>
        </w:tc>
        <w:tc>
          <w:tcPr>
            <w:tcW w:type="dxa" w:w="3024"/>
          </w:tcPr>
          <w:p>
            <w:r>
              <w:rPr>
                <w:rFonts w:ascii="SimSun" w:hAnsi="SimSun" w:eastAsia="SimSun"/>
                <w:sz w:val="20"/>
              </w:rPr>
              <w:t>} \sum_{\mathbf{x} \in \mathcal{S}_{c_j}} \mathbb{1}[\hat{y}^{\text{LOO}}_\text{feat}(\mathbf{x}) = c_i]</w:t>
            </w:r>
          </w:p>
        </w:tc>
      </w:tr>
    </w:tbl>
    <w:p>
      <w:pPr>
        <w:spacing w:line="360" w:lineRule="auto"/>
        <w:ind w:firstLine="420"/>
      </w:pPr>
      <w:r>
        <w:rPr>
          <w:rFonts w:ascii="SimSun" w:hAnsi="SimSun" w:eastAsia="SimSun"/>
          <w:sz w:val="21"/>
        </w:rPr>
        <w:t>\tag{3.5.1-1}</w:t>
      </w:r>
    </w:p>
    <w:p>
      <w:pPr>
        <w:spacing w:line="360" w:lineRule="auto"/>
        <w:ind w:firstLine="420"/>
      </w:pPr>
      <w:r>
        <w:rPr>
          <w:rFonts w:ascii="Times New Roman" w:hAnsi="Times New Roman"/>
          <w:i/>
        </w:rPr>
        <w:t>$$</w:t>
      </w:r>
    </w:p>
    <w:p>
      <w:pPr>
        <w:spacing w:line="360" w:lineRule="auto"/>
        <w:ind w:firstLine="420"/>
      </w:pPr>
      <w:r>
        <w:rPr>
          <w:rFonts w:ascii="SimHei" w:hAnsi="SimHei" w:eastAsia="SimHei"/>
          <w:b/>
          <w:sz w:val="21"/>
        </w:rPr>
        <w:t>形态学视图混淆率</w:t>
      </w:r>
      <w:r>
        <w:rPr>
          <w:rFonts w:ascii="SimSun" w:hAnsi="SimSun" w:eastAsia="SimSun"/>
          <w:sz w:val="21"/>
        </w:rPr>
        <w:t>。使用 z-score 归一化形态学特征上的欧氏 kNN（</w:t>
      </w:r>
      <w:r>
        <w:rPr>
          <w:rFonts w:ascii="Times New Roman" w:hAnsi="Times New Roman"/>
          <w:i/>
        </w:rPr>
        <w:t>$k_\text{det}=5$</w:t>
      </w:r>
      <w:r>
        <w:rPr>
          <w:rFonts w:ascii="SimSun" w:hAnsi="SimSun" w:eastAsia="SimSun"/>
          <w:sz w:val="21"/>
        </w:rPr>
        <w:t xml:space="preserve">），定义方式与 (3.5.1-1) 同构，记为 </w:t>
      </w:r>
      <w:r>
        <w:rPr>
          <w:rFonts w:ascii="Times New Roman" w:hAnsi="Times New Roman"/>
          <w:i/>
        </w:rPr>
        <w:t>$R_\text{morph}(c_i, c_j)$</w:t>
      </w:r>
      <w:r>
        <w:rPr>
          <w:rFonts w:ascii="SimSun" w:hAnsi="SimSun" w:eastAsia="SimSun"/>
          <w:sz w:val="21"/>
        </w:rPr>
        <w:t>。</w:t>
      </w:r>
    </w:p>
    <w:p>
      <w:pPr>
        <w:spacing w:line="360" w:lineRule="auto"/>
        <w:ind w:firstLine="420"/>
      </w:pPr>
      <w:r>
        <w:rPr>
          <w:rFonts w:ascii="SimHei" w:hAnsi="SimHei" w:eastAsia="SimHei"/>
          <w:b/>
          <w:sz w:val="21"/>
        </w:rPr>
        <w:t>并集准则混淆对集合</w:t>
      </w:r>
      <w:r>
        <w:rPr>
          <w:rFonts w:ascii="SimSun" w:hAnsi="SimSun" w:eastAsia="SimSun"/>
          <w:sz w:val="21"/>
        </w:rPr>
        <w:t xml:space="preserve">。给定阈值 </w:t>
      </w:r>
      <w:r>
        <w:rPr>
          <w:rFonts w:ascii="Times New Roman" w:hAnsi="Times New Roman"/>
          <w:i/>
        </w:rPr>
        <w:t>$\tau$</w:t>
      </w:r>
      <w:r>
        <w:rPr>
          <w:rFonts w:ascii="SimSun" w:hAnsi="SimSun" w:eastAsia="SimSun"/>
          <w:sz w:val="21"/>
        </w:rPr>
        <w:t>，混淆对集合为</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\mathcal{P} = \{(c_i, c_j) \mid R_\text{feat}(c_i, c_j) \geq \tau \ \lor\ R_\text{morph}(c_i, c_j) \geq \tau\}</w:t>
      </w:r>
    </w:p>
    <w:p>
      <w:pPr>
        <w:spacing w:line="360" w:lineRule="auto"/>
        <w:ind w:firstLine="420"/>
      </w:pPr>
      <w:r>
        <w:rPr>
          <w:rFonts w:ascii="SimSun" w:hAnsi="SimSun" w:eastAsia="SimSun"/>
          <w:sz w:val="21"/>
        </w:rPr>
        <w:t>\tag{3.5.1-2}</w:t>
      </w:r>
    </w:p>
    <w:p>
      <w:pPr>
        <w:spacing w:line="360" w:lineRule="auto"/>
        <w:ind w:firstLine="420"/>
      </w:pPr>
      <w:r>
        <w:rPr>
          <w:rFonts w:ascii="Times New Roman" w:hAnsi="Times New Roman"/>
          <w:i/>
        </w:rPr>
        <w:t>$$</w:t>
      </w:r>
    </w:p>
    <w:p>
      <w:pPr>
        <w:spacing w:line="360" w:lineRule="auto"/>
        <w:ind w:firstLine="420"/>
      </w:pPr>
      <w:r>
        <w:rPr>
          <w:rFonts w:ascii="SimSun" w:hAnsi="SimSun" w:eastAsia="SimSun"/>
          <w:sz w:val="21"/>
        </w:rPr>
        <w:t xml:space="preserve">本文取 </w:t>
      </w:r>
      <w:r>
        <w:rPr>
          <w:rFonts w:ascii="Times New Roman" w:hAnsi="Times New Roman"/>
          <w:i/>
        </w:rPr>
        <w:t>$\tau=0.15$</w:t>
      </w:r>
      <w:r>
        <w:rPr>
          <w:rFonts w:ascii="SimSun" w:hAnsi="SimSun" w:eastAsia="SimSun"/>
          <w:sz w:val="21"/>
        </w:rPr>
        <w:t>。采用</w:t>
      </w:r>
      <w:r>
        <w:rPr>
          <w:rFonts w:ascii="SimHei" w:hAnsi="SimHei" w:eastAsia="SimHei"/>
          <w:b/>
          <w:sz w:val="21"/>
        </w:rPr>
        <w:t>并集</w:t>
      </w:r>
      <w:r>
        <w:rPr>
          <w:rFonts w:ascii="SimSun" w:hAnsi="SimSun" w:eastAsia="SimSun"/>
          <w:sz w:val="21"/>
        </w:rPr>
        <w:t>而非交集的原因将在 §5.1 讨论：并集能捕获在某一视图中混淆、另一视图中可分的类对，而对真正可分的类对施加 Fisher 扰动的代价近乎为零（Fisher 方向幅度趋近于零）。</w:t>
      </w:r>
    </w:p>
    <w:p>
      <w:pPr>
        <w:spacing w:line="360" w:lineRule="auto"/>
        <w:ind w:firstLine="420"/>
      </w:pPr>
      <w:r>
        <w:rPr>
          <w:rFonts w:ascii="SimHei" w:hAnsi="SimHei" w:eastAsia="SimHei"/>
          <w:b/>
          <w:sz w:val="21"/>
        </w:rPr>
        <w:t>[图 5 占位：双视图混淆检测示意图]</w:t>
      </w:r>
    </w:p>
    <w:p>
      <w:pPr>
        <w:pStyle w:val="Heading3"/>
      </w:pPr>
      <w:r>
        <w:rPr>
          <w:rFonts w:ascii="SimHei" w:hAnsi="SimHei" w:eastAsia="SimHei"/>
          <w:b/>
          <w:sz w:val="22"/>
        </w:rPr>
        <w:t>3.5.2 Ledoit-Wolf 自适应 Fisher 判别方向</w:t>
      </w:r>
    </w:p>
    <w:p>
      <w:pPr>
        <w:spacing w:line="360" w:lineRule="auto"/>
        <w:ind w:firstLine="420"/>
      </w:pPr>
      <w:r>
        <w:rPr>
          <w:rFonts w:ascii="SimSun" w:hAnsi="SimSun" w:eastAsia="SimSun"/>
          <w:sz w:val="21"/>
        </w:rPr>
        <w:t xml:space="preserve">对每个混淆对 </w:t>
      </w:r>
      <w:r>
        <w:rPr>
          <w:rFonts w:ascii="Times New Roman" w:hAnsi="Times New Roman"/>
          <w:i/>
        </w:rPr>
        <w:t>$(c_i, c_j) \in \mathcal{P}$</w:t>
      </w:r>
      <w:r>
        <w:rPr>
          <w:rFonts w:ascii="SimSun" w:hAnsi="SimSun" w:eastAsia="SimSun"/>
          <w:sz w:val="21"/>
        </w:rPr>
        <w:t xml:space="preserve">，AFP-OD 需要计算一个能最大限度分离两类的方向 </w:t>
      </w:r>
      <w:r>
        <w:rPr>
          <w:rFonts w:ascii="Times New Roman" w:hAnsi="Times New Roman"/>
          <w:i/>
        </w:rPr>
        <w:t>$\mathbf{w}_{ij}$</w:t>
      </w:r>
      <w:r>
        <w:rPr>
          <w:rFonts w:ascii="SimSun" w:hAnsi="SimSun" w:eastAsia="SimSun"/>
          <w:sz w:val="21"/>
        </w:rPr>
        <w:t>。经典 Fisher LDA 依赖样本协方差矩阵求逆，但在少样本场景（</w:t>
      </w:r>
      <w:r>
        <w:rPr>
          <w:rFonts w:ascii="Times New Roman" w:hAnsi="Times New Roman"/>
          <w:i/>
        </w:rPr>
        <w:t>$N=10 \ll D=512\text{-}1024$</w:t>
      </w:r>
      <w:r>
        <w:rPr>
          <w:rFonts w:ascii="SimSun" w:hAnsi="SimSun" w:eastAsia="SimSun"/>
          <w:sz w:val="21"/>
        </w:rPr>
        <w:t>）下样本协方差严重病态，直接求逆不可行。</w:t>
      </w:r>
    </w:p>
    <w:p>
      <w:pPr>
        <w:spacing w:line="360" w:lineRule="auto"/>
        <w:ind w:firstLine="420"/>
      </w:pPr>
      <w:r>
        <w:rPr>
          <w:rFonts w:ascii="SimHei" w:hAnsi="SimHei" w:eastAsia="SimHei"/>
          <w:b/>
          <w:sz w:val="21"/>
        </w:rPr>
        <w:t>Ledoit-Wolf 收缩</w:t>
      </w:r>
      <w:r>
        <w:rPr>
          <w:rFonts w:ascii="SimSun" w:hAnsi="SimSun" w:eastAsia="SimSun"/>
          <w:sz w:val="21"/>
        </w:rPr>
        <w:t xml:space="preserve">。对每类 </w:t>
      </w:r>
      <w:r>
        <w:rPr>
          <w:rFonts w:ascii="Times New Roman" w:hAnsi="Times New Roman"/>
          <w:i/>
        </w:rPr>
        <w:t>$c$</w:t>
      </w:r>
      <w:r>
        <w:rPr>
          <w:rFonts w:ascii="SimSun" w:hAnsi="SimSun" w:eastAsia="SimSun"/>
          <w:sz w:val="21"/>
        </w:rPr>
        <w:t>，采用解析最优收缩估计</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\hat{\boldsymbol{\Sigma}}_c^{LW} = (1 - \hat{\rho}_c)\,\mathbf{S}_c + \hat{\rho}_c\,\frac{\text{tr}(\mathbf{S}_c)}{D}\,\mathbf{I}</w:t>
      </w:r>
    </w:p>
    <w:p>
      <w:pPr>
        <w:spacing w:line="360" w:lineRule="auto"/>
        <w:ind w:firstLine="420"/>
      </w:pPr>
      <w:r>
        <w:rPr>
          <w:rFonts w:ascii="SimSun" w:hAnsi="SimSun" w:eastAsia="SimSun"/>
          <w:sz w:val="21"/>
        </w:rPr>
        <w:t>\tag{3.5.2-1}</w:t>
      </w:r>
    </w:p>
    <w:p>
      <w:pPr>
        <w:spacing w:line="360" w:lineRule="auto"/>
        <w:ind w:firstLine="420"/>
      </w:pPr>
      <w:r>
        <w:rPr>
          <w:rFonts w:ascii="Times New Roman" w:hAnsi="Times New Roman"/>
          <w:i/>
        </w:rPr>
        <w:t>$$</w:t>
      </w:r>
    </w:p>
    <w:p>
      <w:pPr>
        <w:spacing w:line="360" w:lineRule="auto"/>
        <w:ind w:firstLine="420"/>
      </w:pPr>
      <w:r>
        <w:rPr>
          <w:rFonts w:ascii="SimSun" w:hAnsi="SimSun" w:eastAsia="SimSun"/>
          <w:sz w:val="21"/>
        </w:rPr>
        <w:t xml:space="preserve">其中 </w:t>
      </w:r>
      <w:r>
        <w:rPr>
          <w:rFonts w:ascii="Times New Roman" w:hAnsi="Times New Roman"/>
          <w:i/>
        </w:rPr>
        <w:t>$\mathbf{S}_c$</w:t>
      </w:r>
      <w:r>
        <w:rPr>
          <w:rFonts w:ascii="SimSun" w:hAnsi="SimSun" w:eastAsia="SimSun"/>
          <w:sz w:val="21"/>
        </w:rPr>
        <w:t xml:space="preserve"> 为类 </w:t>
      </w:r>
      <w:r>
        <w:rPr>
          <w:rFonts w:ascii="Times New Roman" w:hAnsi="Times New Roman"/>
          <w:i/>
        </w:rPr>
        <w:t>$c$</w:t>
      </w:r>
      <w:r>
        <w:rPr>
          <w:rFonts w:ascii="SimSun" w:hAnsi="SimSun" w:eastAsia="SimSun"/>
          <w:sz w:val="21"/>
        </w:rPr>
        <w:t xml:space="preserve"> support 特征的样本协方差，</w:t>
      </w:r>
      <w:r>
        <w:rPr>
          <w:rFonts w:ascii="Times New Roman" w:hAnsi="Times New Roman"/>
          <w:i/>
        </w:rPr>
        <w:t>$\hat{\rho}_c$</w:t>
      </w:r>
      <w:r>
        <w:rPr>
          <w:rFonts w:ascii="SimSun" w:hAnsi="SimSun" w:eastAsia="SimSun"/>
          <w:sz w:val="21"/>
        </w:rPr>
        <w:t xml:space="preserve"> 为最优收缩强度，其 Ledoit &amp; Wolf 解析解为</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\hat{\rho}_c = \min\!\left(1,\ \max\!\left(0,\ \frac{\hat{\pi}_c}{\hat{\gamma}_c\,N}\right)\right)</w:t>
      </w:r>
    </w:p>
    <w:p>
      <w:pPr>
        <w:spacing w:line="360" w:lineRule="auto"/>
        <w:ind w:firstLine="420"/>
      </w:pPr>
      <w:r>
        <w:rPr>
          <w:rFonts w:ascii="SimSun" w:hAnsi="SimSun" w:eastAsia="SimSun"/>
          <w:sz w:val="21"/>
        </w:rPr>
        <w:t>\tag{3.5.2-2}</w:t>
      </w:r>
    </w:p>
    <w:p>
      <w:pPr>
        <w:spacing w:line="360" w:lineRule="auto"/>
        <w:ind w:firstLine="420"/>
      </w:pPr>
      <w:r>
        <w:rPr>
          <w:rFonts w:ascii="Times New Roman" w:hAnsi="Times New Roman"/>
          <w:i/>
        </w:rPr>
        <w:t>$$</w:t>
      </w:r>
    </w:p>
    <w:p>
      <w:pPr>
        <w:spacing w:line="360" w:lineRule="auto"/>
        <w:ind w:firstLine="420"/>
      </w:pPr>
      <w:r>
        <w:rPr>
          <w:rFonts w:ascii="SimHei" w:hAnsi="SimHei" w:eastAsia="SimHei"/>
          <w:b/>
          <w:sz w:val="21"/>
        </w:rPr>
        <w:t>Fisher 判别方向</w:t>
      </w:r>
      <w:r>
        <w:rPr>
          <w:rFonts w:ascii="SimSun" w:hAnsi="SimSun" w:eastAsia="SimSun"/>
          <w:sz w:val="21"/>
        </w:rPr>
        <w:t>。</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\mathbf{w}_{ij} = (\hat{\boldsymbol{\Sigma}}_{c_i}^{LW} + \hat{\boldsymbol{\Sigma}}_{c_j}^{LW} + \varepsilon\,\mathbf{I})^{-1}\,(\boldsymbol{\mu}_{c_i} - \boldsymbol{\mu}_{c_j}),\quad</w:t>
      </w:r>
    </w:p>
    <w:p>
      <w:pPr>
        <w:spacing w:line="360" w:lineRule="auto"/>
        <w:ind w:firstLine="420"/>
      </w:pPr>
      <w:r>
        <w:rPr>
          <w:rFonts w:ascii="SimSun" w:hAnsi="SimSun" w:eastAsia="SimSun"/>
          <w:sz w:val="21"/>
        </w:rPr>
        <w:t>\tag{3.5.2-3}</w:t>
      </w:r>
    </w:p>
    <w:p>
      <w:pPr>
        <w:spacing w:line="360" w:lineRule="auto"/>
        <w:ind w:firstLine="420"/>
      </w:pPr>
      <w:r>
        <w:rPr>
          <w:rFonts w:ascii="Times New Roman" w:hAnsi="Times New Roman"/>
          <w:i/>
        </w:rPr>
        <w:t>$$</w:t>
      </w:r>
    </w:p>
    <w:p>
      <w:pPr>
        <w:spacing w:line="360" w:lineRule="auto"/>
        <w:ind w:firstLine="420"/>
      </w:pPr>
      <w:r>
        <w:rPr>
          <w:rFonts w:ascii="Times New Roman" w:hAnsi="Times New Roman"/>
          <w:i/>
        </w:rPr>
        <w:t>$\boldsymbol{\mu}_{c_i}, \boldsymbol{\mu}_{c_j}$</w:t>
      </w:r>
      <w:r>
        <w:rPr>
          <w:rFonts w:ascii="SimSun" w:hAnsi="SimSun" w:eastAsia="SimSun"/>
          <w:sz w:val="21"/>
        </w:rPr>
        <w:t xml:space="preserve"> 为两类均值，</w:t>
      </w:r>
      <w:r>
        <w:rPr>
          <w:rFonts w:ascii="Times New Roman" w:hAnsi="Times New Roman"/>
          <w:i/>
        </w:rPr>
        <w:t>$\varepsilon=10^{-4}$</w:t>
      </w:r>
      <w:r>
        <w:rPr>
          <w:rFonts w:ascii="SimSun" w:hAnsi="SimSun" w:eastAsia="SimSun"/>
          <w:sz w:val="21"/>
        </w:rPr>
        <w:t xml:space="preserve"> 为防止奇异的正则项。单位化消除绝对尺度，仅保留方向信息。注意：</w:t>
      </w:r>
      <w:r>
        <w:rPr>
          <w:rFonts w:ascii="SimHei" w:hAnsi="SimHei" w:eastAsia="SimHei"/>
          <w:b/>
          <w:sz w:val="21"/>
        </w:rPr>
        <w:t>每个骨干独立计算其自身的 $\mathbf{w}_{ij}$</w:t>
      </w:r>
      <w:r>
        <w:rPr>
          <w:rFonts w:ascii="SimSun" w:hAnsi="SimSun" w:eastAsia="SimSun"/>
          <w:sz w:val="21"/>
        </w:rPr>
        <w:t>，这确保扰动在各自特征空间中都有判别意义。</w:t>
      </w:r>
    </w:p>
    <w:p>
      <w:pPr>
        <w:spacing w:line="360" w:lineRule="auto"/>
        <w:ind w:firstLine="420"/>
      </w:pPr>
      <w:r>
        <w:rPr>
          <w:rFonts w:ascii="SimHei" w:hAnsi="SimHei" w:eastAsia="SimHei"/>
          <w:b/>
          <w:sz w:val="21"/>
        </w:rPr>
        <w:t>[图 6 占位：LW-Fisher 判别方向计算流程图]</w:t>
      </w:r>
    </w:p>
    <w:p>
      <w:pPr>
        <w:pStyle w:val="Heading3"/>
      </w:pPr>
      <w:r>
        <w:rPr>
          <w:rFonts w:ascii="SimHei" w:hAnsi="SimHei" w:eastAsia="SimHei"/>
          <w:b/>
          <w:sz w:val="22"/>
        </w:rPr>
        <w:t>3.5.3 Support 原型定向解耦</w:t>
      </w:r>
    </w:p>
    <w:p>
      <w:pPr>
        <w:spacing w:line="360" w:lineRule="auto"/>
        <w:ind w:firstLine="420"/>
      </w:pPr>
      <w:r>
        <w:rPr>
          <w:rFonts w:ascii="SimSun" w:hAnsi="SimSun" w:eastAsia="SimSun"/>
          <w:sz w:val="21"/>
        </w:rPr>
        <w:t xml:space="preserve">对每个混淆对 </w:t>
      </w:r>
      <w:r>
        <w:rPr>
          <w:rFonts w:ascii="Times New Roman" w:hAnsi="Times New Roman"/>
          <w:i/>
        </w:rPr>
        <w:t>$(c_i, c_j) \in \mathcal{P}$</w:t>
      </w:r>
      <w:r>
        <w:rPr>
          <w:rFonts w:ascii="SimSun" w:hAnsi="SimSun" w:eastAsia="SimSun"/>
          <w:sz w:val="21"/>
        </w:rPr>
        <w:t xml:space="preserve"> 和每个骨干 </w:t>
      </w:r>
      <w:r>
        <w:rPr>
          <w:rFonts w:ascii="Times New Roman" w:hAnsi="Times New Roman"/>
          <w:i/>
        </w:rPr>
        <w:t>$b \in \{BC, PH, DN\}$</w:t>
      </w:r>
      <w:r>
        <w:rPr>
          <w:rFonts w:ascii="SimSun" w:hAnsi="SimSun" w:eastAsia="SimSun"/>
          <w:sz w:val="21"/>
        </w:rPr>
        <w:t>，扰动规则为</w:t>
      </w:r>
    </w:p>
    <w:p>
      <w:pPr>
        <w:spacing w:line="360" w:lineRule="auto"/>
        <w:ind w:firstLine="420"/>
      </w:pPr>
      <w:r>
        <w:rPr>
          <w:rFonts w:ascii="Times New Roman" w:hAnsi="Times New Roman"/>
          <w:i/>
        </w:rPr>
        <w:t>$$</w:t>
      </w:r>
    </w:p>
    <w:p>
      <w:pPr>
        <w:spacing w:line="360" w:lineRule="auto"/>
        <w:ind w:firstLine="420"/>
      </w:pPr>
      <w:r>
        <w:rPr>
          <w:rFonts w:ascii="Times New Roman" w:hAnsi="Times New Roman"/>
          <w:sz w:val="21"/>
        </w:rPr>
        <w:t>\tilde{\mathbf{f}}^{b,(i)} \leftarrow \mathbf{f}^{b,(i)} + \alpha\,\mathbf{w}_{ij}^b,\qquad</w:t>
      </w:r>
    </w:p>
    <w:p>
      <w:pPr>
        <w:spacing w:line="360" w:lineRule="auto"/>
        <w:ind w:firstLine="420"/>
      </w:pPr>
      <w:r>
        <w:rPr>
          <w:rFonts w:ascii="Times New Roman" w:hAnsi="Times New Roman"/>
          <w:sz w:val="21"/>
        </w:rPr>
        <w:t>\tilde{\mathbf{f}}^{b,(j)} \leftarrow \mathbf{f}^{b,(j)} - \alpha\,\mathbf{w}_{ij}^b</w:t>
      </w:r>
    </w:p>
    <w:p>
      <w:pPr>
        <w:spacing w:line="360" w:lineRule="auto"/>
        <w:ind w:firstLine="420"/>
      </w:pPr>
      <w:r>
        <w:rPr>
          <w:rFonts w:ascii="SimSun" w:hAnsi="SimSun" w:eastAsia="SimSun"/>
          <w:sz w:val="21"/>
        </w:rPr>
        <w:t>\tag{3.5.3-1}</w:t>
      </w:r>
    </w:p>
    <w:p>
      <w:pPr>
        <w:spacing w:line="360" w:lineRule="auto"/>
        <w:ind w:firstLine="420"/>
      </w:pPr>
      <w:r>
        <w:rPr>
          <w:rFonts w:ascii="Times New Roman" w:hAnsi="Times New Roman"/>
          <w:i/>
        </w:rPr>
        <w:t>$$</w:t>
      </w:r>
    </w:p>
    <w:p>
      <w:pPr>
        <w:spacing w:line="360" w:lineRule="auto"/>
        <w:ind w:firstLine="420"/>
      </w:pPr>
      <w:r>
        <w:rPr>
          <w:rFonts w:ascii="SimSun" w:hAnsi="SimSun" w:eastAsia="SimSun"/>
          <w:sz w:val="21"/>
        </w:rPr>
        <w:t xml:space="preserve">直觉上，扰动沿两类判别方向将其原型推开，增加 kNN 决策时的 margin。当同一类同时参与多个混淆对（如 Eos 同时与 Neu、Mac 混淆）时，按 </w:t>
      </w:r>
      <w:r>
        <w:rPr>
          <w:rFonts w:ascii="Times New Roman" w:hAnsi="Times New Roman"/>
          <w:i/>
        </w:rPr>
        <w:t>$\mathcal{P}$</w:t>
      </w:r>
      <w:r>
        <w:rPr>
          <w:rFonts w:ascii="SimSun" w:hAnsi="SimSun" w:eastAsia="SimSun"/>
          <w:sz w:val="21"/>
        </w:rPr>
        <w:t xml:space="preserve"> 中顺序依次累加扰动。</w:t>
      </w:r>
    </w:p>
    <w:p>
      <w:pPr>
        <w:spacing w:line="360" w:lineRule="auto"/>
        <w:ind w:firstLine="420"/>
      </w:pPr>
      <w:r>
        <w:rPr>
          <w:rFonts w:ascii="SimHei" w:hAnsi="SimHei" w:eastAsia="SimHei"/>
          <w:b/>
          <w:sz w:val="21"/>
        </w:rPr>
        <w:t>[图 7 占位：原型沿 Fisher 方向解耦的几何示意]</w:t>
      </w:r>
    </w:p>
    <w:p>
      <w:pPr>
        <w:pStyle w:val="Heading3"/>
      </w:pPr>
      <w:r>
        <w:rPr>
          <w:rFonts w:ascii="SimHei" w:hAnsi="SimHei" w:eastAsia="SimHei"/>
          <w:b/>
          <w:sz w:val="22"/>
        </w:rPr>
        <w:t>3.5.4 AFP-OD 算法伪代码</w:t>
      </w:r>
    </w:p>
    <w:p>
      <w:pPr>
        <w:ind w:left="567"/>
      </w:pPr>
      <w:r>
        <w:rPr>
          <w:rFonts w:ascii="Courier New" w:hAnsi="Courier New"/>
          <w:sz w:val="18"/>
        </w:rPr>
        <w:t>算法 1：AFP-OD 分类推理</w:t>
        <w:br/>
        <w:t>-------------------------------------------------------------</w:t>
        <w:br/>
        <w:t>输入：support 集 {S_c^BC, S_c^PH, S_c^DN, S_c^m}（c ∈ C）</w:t>
        <w:br/>
        <w:t xml:space="preserve">      query 特征 {q^BC, q^PH, q^DN, q^m}</w:t>
        <w:br/>
        <w:t xml:space="preserve">      超参：τ=0.15, α=0.10, k_det=5, k_cls=7</w:t>
        <w:br/>
        <w:t>输出：query 的预测类别 ŷ</w:t>
        <w:br/>
        <w:br/>
        <w:t>1. 混淆对检测：</w:t>
        <w:br/>
        <w:t xml:space="preserve">   for each class pair (c_i, c_j) ∈ C × C, i &lt; j:</w:t>
        <w:br/>
        <w:t xml:space="preserve">     R_feat  ← LOO-kNN-cosine(S_BC, k_det) 的类间错分率</w:t>
        <w:br/>
        <w:t xml:space="preserve">     R_morph ← LOO-kNN-euclid(S_m z-score, k_det) 的类间错分率</w:t>
        <w:br/>
        <w:t xml:space="preserve">     if R_feat ≥ τ or R_morph ≥ τ:  add (c_i, c_j) to P</w:t>
        <w:br/>
        <w:br/>
        <w:t>2. 对每个 (c_i, c_j) ∈ P 和每个骨干 b ∈ {BC, PH, DN}:</w:t>
        <w:br/>
        <w:t xml:space="preserve">   Σ_i^b ← LedoitWolf(S_{c_i}^b)</w:t>
        <w:br/>
        <w:t xml:space="preserve">   Σ_j^b ← LedoitWolf(S_{c_j}^b)</w:t>
        <w:br/>
        <w:t xml:space="preserve">   w_ij^b ← normalize((Σ_i^b + Σ_j^b + εI)^{-1} (μ_i^b − μ_j^b))</w:t>
        <w:br/>
        <w:t xml:space="preserve">   S_{c_i}^b ← S_{c_i}^b + α · w_ij^b</w:t>
        <w:br/>
        <w:t xml:space="preserve">   S_{c_j}^b ← S_{c_j}^b − α · w_ij^b</w:t>
        <w:br/>
        <w:br/>
        <w:t>3. 所有 support 特征重新归一化至单位超球面。</w:t>
        <w:br/>
        <w:br/>
        <w:t>4. 对 query q 使用修改后的 support，按 (3.4-1) 计算 s(q, c)；</w:t>
        <w:br/>
        <w:t xml:space="preserve">   返回 ŷ = argmax_c s(q, c)。</w:t>
        <w:br/>
        <w:t>-------------------------------------------------------------</w:t>
      </w:r>
    </w:p>
    <w:p>
      <w:pPr>
        <w:pStyle w:val="Heading2"/>
      </w:pPr>
      <w:r>
        <w:rPr>
          <w:rFonts w:ascii="SimHei" w:hAnsi="SimHei" w:eastAsia="SimHei"/>
          <w:b/>
          <w:sz w:val="24"/>
        </w:rPr>
        <w:t>3.6 S6：人机协同标注系统</w:t>
      </w:r>
    </w:p>
    <w:p>
      <w:pPr>
        <w:spacing w:line="360" w:lineRule="auto"/>
        <w:ind w:firstLine="420"/>
      </w:pPr>
      <w:r>
        <w:rPr>
          <w:rFonts w:ascii="SimSun" w:hAnsi="SimSun" w:eastAsia="SimSun"/>
          <w:sz w:val="21"/>
        </w:rPr>
        <w:t>BALF-Analyzer 的方法以 Web 系统形式落地，基于 FastAPI 后端 + SQLite 数据库 + 原生 JavaScript 前端构建。典型工作流为：</w:t>
      </w:r>
    </w:p>
    <w:p>
      <w:pPr>
        <w:spacing w:line="360" w:lineRule="auto"/>
        <w:ind w:firstLine="420"/>
      </w:pPr>
      <w:r>
        <w:rPr>
          <w:rFonts w:ascii="SimSun" w:hAnsi="SimSun" w:eastAsia="SimSun"/>
          <w:sz w:val="21"/>
        </w:rPr>
        <w:t>1. 操作者上传一批 BALF 图像并定义类别集合；</w:t>
      </w:r>
    </w:p>
    <w:p>
      <w:pPr>
        <w:spacing w:line="360" w:lineRule="auto"/>
        <w:ind w:firstLine="420"/>
      </w:pPr>
      <w:r>
        <w:rPr>
          <w:rFonts w:ascii="SimSun" w:hAnsi="SimSun" w:eastAsia="SimSun"/>
          <w:sz w:val="21"/>
        </w:rPr>
        <w:t>2. 操作者在数据库中为每类挑选 10 张标注细胞（共 40 个，</w:t>
      </w:r>
      <w:r>
        <w:rPr>
          <w:rFonts w:ascii="SimHei" w:hAnsi="SimHei" w:eastAsia="SimHei"/>
          <w:b/>
          <w:sz w:val="21"/>
        </w:rPr>
        <w:t>约 5 分钟</w:t>
      </w:r>
      <w:r>
        <w:rPr>
          <w:rFonts w:ascii="SimSun" w:hAnsi="SimSun" w:eastAsia="SimSun"/>
          <w:sz w:val="21"/>
        </w:rPr>
        <w:t>）；</w:t>
      </w:r>
    </w:p>
    <w:p>
      <w:pPr>
        <w:spacing w:line="360" w:lineRule="auto"/>
        <w:ind w:firstLine="420"/>
      </w:pPr>
      <w:r>
        <w:rPr>
          <w:rFonts w:ascii="SimSun" w:hAnsi="SimSun" w:eastAsia="SimSun"/>
          <w:sz w:val="21"/>
        </w:rPr>
        <w:t>3. 系统调用 AFP-OD 对所有剩余细胞进行批量自动预标注；</w:t>
      </w:r>
    </w:p>
    <w:p>
      <w:pPr>
        <w:spacing w:line="360" w:lineRule="auto"/>
        <w:ind w:firstLine="420"/>
      </w:pPr>
      <w:r>
        <w:rPr>
          <w:rFonts w:ascii="SimSun" w:hAnsi="SimSun" w:eastAsia="SimSun"/>
          <w:sz w:val="21"/>
        </w:rPr>
        <w:t>4. 按置信度排序低置信度预测 (&lt; 阈值) 呈现给操作者，操作者仅需审核并修正这部分（通常 &lt; 10%）；</w:t>
      </w:r>
    </w:p>
    <w:p>
      <w:pPr>
        <w:spacing w:line="360" w:lineRule="auto"/>
        <w:ind w:firstLine="420"/>
      </w:pPr>
      <w:r>
        <w:rPr>
          <w:rFonts w:ascii="SimSun" w:hAnsi="SimSun" w:eastAsia="SimSun"/>
          <w:sz w:val="21"/>
        </w:rPr>
        <w:t>5. 确认的标注存入 SQLite，支持 JSON/CSV 导出。</w:t>
      </w:r>
    </w:p>
    <w:p>
      <w:pPr>
        <w:spacing w:line="360" w:lineRule="auto"/>
        <w:ind w:firstLine="420"/>
      </w:pPr>
      <w:r>
        <w:rPr>
          <w:rFonts w:ascii="SimSun" w:hAnsi="SimSun" w:eastAsia="SimSun"/>
          <w:sz w:val="21"/>
        </w:rPr>
        <w:t>相较传统全人工流程，该设计将专家精力集中在真正模糊的样本上，总体标注时间压缩 85–90%。</w:t>
      </w:r>
    </w:p>
    <w:p>
      <w:pPr>
        <w:spacing w:line="360" w:lineRule="auto"/>
        <w:ind w:firstLine="420"/>
      </w:pPr>
      <w:r>
        <w:rPr>
          <w:rFonts w:ascii="SimHei" w:hAnsi="SimHei" w:eastAsia="SimHei"/>
          <w:b/>
          <w:sz w:val="21"/>
        </w:rPr>
        <w:t>[图 8 占位：BALF-Analyzer Web 界面示意（可放 Supplementary）]</w:t>
      </w:r>
    </w:p>
    <w:p>
      <w:pPr>
        <w:pStyle w:val="Heading1"/>
      </w:pPr>
      <w:r>
        <w:rPr>
          <w:rFonts w:ascii="SimHei" w:hAnsi="SimHei" w:eastAsia="SimHei"/>
          <w:b/>
          <w:sz w:val="28"/>
        </w:rPr>
        <w:t>4. 实验</w:t>
      </w:r>
    </w:p>
    <w:p>
      <w:pPr>
        <w:pStyle w:val="Heading2"/>
      </w:pPr>
      <w:r>
        <w:rPr>
          <w:rFonts w:ascii="SimHei" w:hAnsi="SimHei" w:eastAsia="SimHei"/>
          <w:b/>
          <w:sz w:val="24"/>
        </w:rPr>
        <w:t>4.1 数据集</w:t>
      </w:r>
    </w:p>
    <w:p>
      <w:pPr>
        <w:spacing w:line="360" w:lineRule="auto"/>
        <w:ind w:firstLine="420"/>
      </w:pPr>
      <w:r>
        <w:rPr>
          <w:rFonts w:ascii="SimHei" w:hAnsi="SimHei" w:eastAsia="SimHei"/>
          <w:b/>
          <w:sz w:val="21"/>
        </w:rPr>
        <w:t>data2_organized（主数据集，表 1/2/3/4 均基于此）</w:t>
      </w:r>
    </w:p>
    <w:p>
      <w:pPr>
        <w:spacing w:line="360" w:lineRule="auto"/>
        <w:ind w:firstLine="420"/>
      </w:pPr>
      <w:r>
        <w:rPr>
          <w:rFonts w:ascii="SimSun" w:hAnsi="SimSun" w:eastAsia="SimSun"/>
          <w:sz w:val="21"/>
        </w:rPr>
        <w:t>- 来源：BALF 样本，Cellpose 分割 + 有经验细胞学医师人工核查标注；</w:t>
      </w:r>
    </w:p>
    <w:p>
      <w:pPr>
        <w:spacing w:line="360" w:lineRule="auto"/>
        <w:ind w:firstLine="420"/>
      </w:pPr>
      <w:r>
        <w:rPr>
          <w:rFonts w:ascii="SimSun" w:hAnsi="SimSun" w:eastAsia="SimSun"/>
          <w:sz w:val="21"/>
        </w:rPr>
        <w:t>- 规模：6,631 个细胞实例（训练 5,315 / 验证 1,316），分属 4 个临床相关类别；</w:t>
      </w:r>
    </w:p>
    <w:p>
      <w:pPr>
        <w:spacing w:line="360" w:lineRule="auto"/>
        <w:ind w:firstLine="420"/>
      </w:pPr>
      <w:r>
        <w:rPr>
          <w:rFonts w:ascii="SimSun" w:hAnsi="SimSun" w:eastAsia="SimSun"/>
          <w:sz w:val="21"/>
        </w:rPr>
        <w:t>- 类别分布：Lym 54.9%，Mac 31.1%，Neu 9.7%，</w:t>
      </w:r>
      <w:r>
        <w:rPr>
          <w:rFonts w:ascii="SimHei" w:hAnsi="SimHei" w:eastAsia="SimHei"/>
          <w:b/>
          <w:sz w:val="21"/>
        </w:rPr>
        <w:t>Eos 4.4%</w:t>
      </w:r>
      <w:r>
        <w:rPr>
          <w:rFonts w:ascii="SimSun" w:hAnsi="SimSun" w:eastAsia="SimSun"/>
          <w:sz w:val="21"/>
        </w:rPr>
        <w:t>（体现 BALF 典型类不平衡）。</w:t>
      </w:r>
    </w:p>
    <w:p>
      <w:pPr>
        <w:spacing w:line="360" w:lineRule="auto"/>
        <w:ind w:firstLine="420"/>
      </w:pPr>
      <w:r>
        <w:rPr>
          <w:rFonts w:ascii="SimHei" w:hAnsi="SimHei" w:eastAsia="SimHei"/>
          <w:b/>
          <w:sz w:val="21"/>
        </w:rPr>
        <w:t>WBC-Seg（分割金标准，表 5）</w:t>
      </w:r>
    </w:p>
    <w:p>
      <w:pPr>
        <w:spacing w:line="360" w:lineRule="auto"/>
        <w:ind w:firstLine="420"/>
      </w:pPr>
      <w:r>
        <w:rPr>
          <w:rFonts w:ascii="SimSun" w:hAnsi="SimSun" w:eastAsia="SimSun"/>
          <w:sz w:val="21"/>
        </w:rPr>
        <w:t>- 格式：YOLO-seg 多边形标注；</w:t>
      </w:r>
    </w:p>
    <w:p>
      <w:pPr>
        <w:spacing w:line="360" w:lineRule="auto"/>
        <w:ind w:firstLine="420"/>
      </w:pPr>
      <w:r>
        <w:rPr>
          <w:rFonts w:ascii="SimSun" w:hAnsi="SimSun" w:eastAsia="SimSun"/>
          <w:sz w:val="21"/>
        </w:rPr>
        <w:t>- 规模：验证集 152 张图（3120×4160），</w:t>
      </w:r>
      <w:r>
        <w:rPr>
          <w:rFonts w:ascii="SimHei" w:hAnsi="SimHei" w:eastAsia="SimHei"/>
          <w:b/>
          <w:sz w:val="21"/>
        </w:rPr>
        <w:t>22,683 个 GT 细胞多边形</w:t>
      </w:r>
      <w:r>
        <w:rPr>
          <w:rFonts w:ascii="SimSun" w:hAnsi="SimSun" w:eastAsia="SimSun"/>
          <w:sz w:val="21"/>
        </w:rPr>
        <w:t>，平均每张 149 个细胞；</w:t>
      </w:r>
    </w:p>
    <w:p>
      <w:pPr>
        <w:spacing w:line="360" w:lineRule="auto"/>
        <w:ind w:firstLine="420"/>
      </w:pPr>
      <w:r>
        <w:rPr>
          <w:rFonts w:ascii="SimSun" w:hAnsi="SimSun" w:eastAsia="SimSun"/>
          <w:sz w:val="21"/>
        </w:rPr>
        <w:t>- 用途：独立验证 CellposeSAM 分割前端性能，消除 BALF 数据集无独立分割 GT 的疑虑。</w:t>
      </w:r>
    </w:p>
    <w:p>
      <w:pPr>
        <w:spacing w:line="360" w:lineRule="auto"/>
        <w:ind w:firstLine="420"/>
      </w:pPr>
      <w:r>
        <w:rPr>
          <w:rFonts w:ascii="SimHei" w:hAnsi="SimHei" w:eastAsia="SimHei"/>
          <w:b/>
          <w:sz w:val="21"/>
        </w:rPr>
        <w:t>MultiCenter（跨中心泛化，表 6）</w:t>
      </w:r>
    </w:p>
    <w:p>
      <w:pPr>
        <w:spacing w:line="360" w:lineRule="auto"/>
        <w:ind w:firstLine="420"/>
      </w:pPr>
      <w:r>
        <w:rPr>
          <w:rFonts w:ascii="SimSun" w:hAnsi="SimSun" w:eastAsia="SimSun"/>
          <w:sz w:val="21"/>
        </w:rPr>
        <w:t>- 规模：训练 1,897 张 / 5,242 细胞，验证 475 张 / 1,349 细胞；</w:t>
      </w:r>
    </w:p>
    <w:p>
      <w:pPr>
        <w:spacing w:line="360" w:lineRule="auto"/>
        <w:ind w:firstLine="420"/>
      </w:pPr>
      <w:r>
        <w:rPr>
          <w:rFonts w:ascii="SimSun" w:hAnsi="SimSun" w:eastAsia="SimSun"/>
          <w:sz w:val="21"/>
        </w:rPr>
        <w:t>- 极端分布：Neu 86%，Mac 9.6%，Lym 3.8%，Eos 仅 0.4%（5 例）；</w:t>
      </w:r>
    </w:p>
    <w:p>
      <w:pPr>
        <w:spacing w:line="360" w:lineRule="auto"/>
        <w:ind w:firstLine="420"/>
      </w:pPr>
      <w:r>
        <w:rPr>
          <w:rFonts w:ascii="SimSun" w:hAnsi="SimSun" w:eastAsia="SimSun"/>
          <w:sz w:val="21"/>
        </w:rPr>
        <w:t>- 用途：检验方法在染色 / 成像 / 类别分布显著偏移时的泛化行为。</w:t>
      </w:r>
    </w:p>
    <w:p>
      <w:pPr>
        <w:pStyle w:val="Heading2"/>
      </w:pPr>
      <w:r>
        <w:rPr>
          <w:rFonts w:ascii="SimHei" w:hAnsi="SimHei" w:eastAsia="SimHei"/>
          <w:b/>
          <w:sz w:val="24"/>
        </w:rPr>
        <w:t>4.2 评估协议</w:t>
      </w:r>
    </w:p>
    <w:p>
      <w:pPr>
        <w:spacing w:line="360" w:lineRule="auto"/>
        <w:ind w:firstLine="420"/>
      </w:pPr>
      <w:r>
        <w:rPr>
          <w:rFonts w:ascii="SimHei" w:hAnsi="SimHei" w:eastAsia="SimHei"/>
          <w:b/>
          <w:sz w:val="21"/>
        </w:rPr>
        <w:t>分类</w:t>
      </w:r>
      <w:r>
        <w:rPr>
          <w:rFonts w:ascii="SimSun" w:hAnsi="SimSun" w:eastAsia="SimSun"/>
          <w:sz w:val="21"/>
        </w:rPr>
        <w:t>：严格采用</w:t>
      </w:r>
      <w:r>
        <w:rPr>
          <w:rFonts w:ascii="SimHei" w:hAnsi="SimHei" w:eastAsia="SimHei"/>
          <w:b/>
          <w:sz w:val="21"/>
        </w:rPr>
        <w:t>嵌套 5 折交叉验证 × 5 个随机种子</w:t>
      </w:r>
      <w:r>
        <w:rPr>
          <w:rFonts w:ascii="SimSun" w:hAnsi="SimSun" w:eastAsia="SimSun"/>
          <w:sz w:val="21"/>
        </w:rPr>
        <w:t xml:space="preserve">（种子集合为 </w:t>
      </w:r>
      <w:r>
        <w:rPr>
          <w:rFonts w:ascii="Times New Roman" w:hAnsi="Times New Roman"/>
          <w:i/>
        </w:rPr>
        <w:t>$\{42, 123, 456, 789, 2026\}$</w:t>
      </w:r>
      <w:r>
        <w:rPr>
          <w:rFonts w:ascii="SimSun" w:hAnsi="SimSun" w:eastAsia="SimSun"/>
          <w:sz w:val="21"/>
        </w:rPr>
        <w:t xml:space="preserve">），共 </w:t>
      </w:r>
      <w:r>
        <w:rPr>
          <w:rFonts w:ascii="SimHei" w:hAnsi="SimHei" w:eastAsia="SimHei"/>
          <w:b/>
          <w:sz w:val="21"/>
        </w:rPr>
        <w:t>25 次独立评估</w:t>
      </w:r>
      <w:r>
        <w:rPr>
          <w:rFonts w:ascii="SimSun" w:hAnsi="SimSun" w:eastAsia="SimSun"/>
          <w:sz w:val="21"/>
        </w:rPr>
        <w:t>取均值 ± 标准差。每次评估内部：</w:t>
      </w:r>
    </w:p>
    <w:p>
      <w:pPr>
        <w:spacing w:line="360" w:lineRule="auto"/>
        <w:ind w:firstLine="420"/>
      </w:pPr>
      <w:r>
        <w:rPr>
          <w:rFonts w:ascii="SimSun" w:hAnsi="SimSun" w:eastAsia="SimSun"/>
          <w:sz w:val="21"/>
        </w:rPr>
        <w:t xml:space="preserve">- Support 集：从训练集按类随机抽取 </w:t>
      </w:r>
      <w:r>
        <w:rPr>
          <w:rFonts w:ascii="Times New Roman" w:hAnsi="Times New Roman"/>
          <w:i/>
        </w:rPr>
        <w:t>$N=10$</w:t>
      </w:r>
      <w:r>
        <w:rPr>
          <w:rFonts w:ascii="SimSun" w:hAnsi="SimSun" w:eastAsia="SimSun"/>
          <w:sz w:val="21"/>
        </w:rPr>
        <w:t>；</w:t>
      </w:r>
    </w:p>
    <w:p>
      <w:pPr>
        <w:spacing w:line="360" w:lineRule="auto"/>
        <w:ind w:firstLine="420"/>
      </w:pPr>
      <w:r>
        <w:rPr>
          <w:rFonts w:ascii="SimSun" w:hAnsi="SimSun" w:eastAsia="SimSun"/>
          <w:sz w:val="21"/>
        </w:rPr>
        <w:t>- Query 集：对应的一个验证折（约 263 个细胞）；</w:t>
      </w:r>
    </w:p>
    <w:p>
      <w:pPr>
        <w:spacing w:line="360" w:lineRule="auto"/>
        <w:ind w:firstLine="420"/>
      </w:pPr>
      <w:r>
        <w:rPr>
          <w:rFonts w:ascii="SimSun" w:hAnsi="SimSun" w:eastAsia="SimSun"/>
          <w:sz w:val="21"/>
        </w:rPr>
        <w:t xml:space="preserve">- </w:t>
      </w:r>
      <w:r>
        <w:rPr>
          <w:rFonts w:ascii="SimHei" w:hAnsi="SimHei" w:eastAsia="SimHei"/>
          <w:b/>
          <w:sz w:val="21"/>
        </w:rPr>
        <w:t>零数据泄漏</w:t>
      </w:r>
      <w:r>
        <w:rPr>
          <w:rFonts w:ascii="SimSun" w:hAnsi="SimSun" w:eastAsia="SimSun"/>
          <w:sz w:val="21"/>
        </w:rPr>
        <w:t>：所有超参、形态学归一化统计量、Fisher 方向均</w:t>
      </w:r>
      <w:r>
        <w:rPr>
          <w:rFonts w:ascii="SimHei" w:hAnsi="SimHei" w:eastAsia="SimHei"/>
          <w:b/>
          <w:sz w:val="21"/>
        </w:rPr>
        <w:t>仅使用 40 个 support 样本</w:t>
      </w:r>
      <w:r>
        <w:rPr>
          <w:rFonts w:ascii="SimSun" w:hAnsi="SimSun" w:eastAsia="SimSun"/>
          <w:sz w:val="21"/>
        </w:rPr>
        <w:t>计算，不触及 query/test。</w:t>
      </w:r>
    </w:p>
    <w:p>
      <w:pPr>
        <w:spacing w:line="360" w:lineRule="auto"/>
        <w:ind w:firstLine="420"/>
      </w:pPr>
      <w:r>
        <w:rPr>
          <w:rFonts w:ascii="SimHei" w:hAnsi="SimHei" w:eastAsia="SimHei"/>
          <w:b/>
          <w:sz w:val="21"/>
        </w:rPr>
        <w:t>分割</w:t>
      </w:r>
      <w:r>
        <w:rPr>
          <w:rFonts w:ascii="SimSun" w:hAnsi="SimSun" w:eastAsia="SimSun"/>
          <w:sz w:val="21"/>
        </w:rPr>
        <w:t>：在 WBC-Seg 验证集 152 张图上，采用实例级指标：预测与 GT 多边形按 IoU ≥ 0.5 贪心匹配得到 TP/FP/FN，汇总得到 Precision / Recall / F1。</w:t>
      </w:r>
    </w:p>
    <w:p>
      <w:pPr>
        <w:spacing w:line="360" w:lineRule="auto"/>
        <w:ind w:firstLine="420"/>
      </w:pPr>
      <w:r>
        <w:rPr>
          <w:rFonts w:ascii="SimHei" w:hAnsi="SimHei" w:eastAsia="SimHei"/>
          <w:b/>
          <w:sz w:val="21"/>
        </w:rPr>
        <w:t>主指标</w:t>
      </w:r>
      <w:r>
        <w:rPr>
          <w:rFonts w:ascii="SimSun" w:hAnsi="SimSun" w:eastAsia="SimSun"/>
          <w:sz w:val="21"/>
        </w:rPr>
        <w:t>：mF1（宏平均 F1）、</w:t>
      </w:r>
      <w:r>
        <w:rPr>
          <w:rFonts w:ascii="SimHei" w:hAnsi="SimHei" w:eastAsia="SimHei"/>
          <w:b/>
          <w:sz w:val="21"/>
        </w:rPr>
        <w:t>Eos F1</w:t>
      </w:r>
      <w:r>
        <w:rPr>
          <w:rFonts w:ascii="SimSun" w:hAnsi="SimSun" w:eastAsia="SimSun"/>
          <w:sz w:val="21"/>
        </w:rPr>
        <w:t>（临床最痛点类）、Acc；辅以各类 F1。</w:t>
      </w:r>
    </w:p>
    <w:p>
      <w:pPr>
        <w:pStyle w:val="Heading2"/>
      </w:pPr>
      <w:r>
        <w:rPr>
          <w:rFonts w:ascii="SimHei" w:hAnsi="SimHei" w:eastAsia="SimHei"/>
          <w:b/>
          <w:sz w:val="24"/>
        </w:rPr>
        <w:t>4.3 分类主结果</w:t>
      </w:r>
    </w:p>
    <w:p>
      <w:pPr>
        <w:spacing w:line="360" w:lineRule="auto"/>
        <w:ind w:firstLine="420"/>
      </w:pPr>
      <w:r>
        <w:rPr>
          <w:rFonts w:ascii="SimHei" w:hAnsi="SimHei" w:eastAsia="SimHei"/>
          <w:b/>
          <w:sz w:val="21"/>
        </w:rPr>
        <w:t>表 1</w:t>
      </w:r>
      <w:r>
        <w:rPr>
          <w:rFonts w:ascii="SimSun" w:hAnsi="SimSun" w:eastAsia="SimSun"/>
          <w:sz w:val="21"/>
        </w:rPr>
        <w:t xml:space="preserve"> 报告 data2 上的主结果（25 次评估均值）。</w:t>
      </w:r>
    </w:p>
    <w:p>
      <w:pPr>
        <w:spacing w:line="360" w:lineRule="auto"/>
        <w:ind w:firstLine="420"/>
      </w:pPr>
      <w:r>
        <w:rPr>
          <w:rFonts w:ascii="SimHei" w:hAnsi="SimHei" w:eastAsia="SimHei"/>
          <w:b/>
          <w:sz w:val="21"/>
        </w:rPr>
        <w:t>表 1　BALF data2_organized 上的分类主结果（10-shot, Nested 5-fold CV × 5 seeds, 共 25 次评估）</w:t>
      </w:r>
    </w:p>
    <w:tbl>
      <w:tblPr>
        <w:tblStyle w:val="LightGrid-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SimHei" w:hAnsi="SimHei" w:eastAsia="SimHei"/>
                <w:b/>
                <w:sz w:val="20"/>
              </w:rPr>
              <w:t>方法</w:t>
            </w:r>
          </w:p>
        </w:tc>
        <w:tc>
          <w:tcPr>
            <w:tcW w:type="dxa" w:w="1296"/>
          </w:tcPr>
          <w:p>
            <w:r>
              <w:rPr>
                <w:rFonts w:ascii="SimHei" w:hAnsi="SimHei" w:eastAsia="SimHei"/>
                <w:b/>
                <w:sz w:val="20"/>
              </w:rPr>
              <w:t>Acc</w:t>
            </w:r>
          </w:p>
        </w:tc>
        <w:tc>
          <w:tcPr>
            <w:tcW w:type="dxa" w:w="1296"/>
          </w:tcPr>
          <w:p>
            <w:r>
              <w:rPr>
                <w:rFonts w:ascii="SimHei" w:hAnsi="SimHei" w:eastAsia="SimHei"/>
                <w:b/>
                <w:sz w:val="20"/>
              </w:rPr>
              <w:t>mF1</w:t>
            </w:r>
          </w:p>
        </w:tc>
        <w:tc>
          <w:tcPr>
            <w:tcW w:type="dxa" w:w="1296"/>
          </w:tcPr>
          <w:p>
            <w:r>
              <w:rPr>
                <w:rFonts w:ascii="SimHei" w:hAnsi="SimHei" w:eastAsia="SimHei"/>
                <w:b/>
                <w:sz w:val="20"/>
              </w:rPr>
              <w:t>Eos F1</w:t>
            </w:r>
          </w:p>
        </w:tc>
        <w:tc>
          <w:tcPr>
            <w:tcW w:type="dxa" w:w="1296"/>
          </w:tcPr>
          <w:p>
            <w:r>
              <w:rPr>
                <w:rFonts w:ascii="SimHei" w:hAnsi="SimHei" w:eastAsia="SimHei"/>
                <w:b/>
                <w:sz w:val="20"/>
              </w:rPr>
              <w:t>Neu F1</w:t>
            </w:r>
          </w:p>
        </w:tc>
        <w:tc>
          <w:tcPr>
            <w:tcW w:type="dxa" w:w="1296"/>
          </w:tcPr>
          <w:p>
            <w:r>
              <w:rPr>
                <w:rFonts w:ascii="SimHei" w:hAnsi="SimHei" w:eastAsia="SimHei"/>
                <w:b/>
                <w:sz w:val="20"/>
              </w:rPr>
              <w:t>Lym F1</w:t>
            </w:r>
          </w:p>
        </w:tc>
        <w:tc>
          <w:tcPr>
            <w:tcW w:type="dxa" w:w="1296"/>
          </w:tcPr>
          <w:p>
            <w:r>
              <w:rPr>
                <w:rFonts w:ascii="SimHei" w:hAnsi="SimHei" w:eastAsia="SimHei"/>
                <w:b/>
                <w:sz w:val="20"/>
              </w:rPr>
              <w:t>Mac F1</w:t>
            </w:r>
          </w:p>
        </w:tc>
      </w:tr>
      <w:tr>
        <w:tc>
          <w:tcPr>
            <w:tcW w:type="dxa" w:w="1296"/>
          </w:tcPr>
          <w:p>
            <w:r>
              <w:rPr>
                <w:rFonts w:ascii="SimSun" w:hAnsi="SimSun" w:eastAsia="SimSun"/>
                <w:sz w:val="20"/>
              </w:rPr>
              <w:t>NCM (BiomedCLIP 单骨干)</w:t>
            </w:r>
          </w:p>
        </w:tc>
        <w:tc>
          <w:tcPr>
            <w:tcW w:type="dxa" w:w="1296"/>
          </w:tcPr>
          <w:p>
            <w:r>
              <w:rPr>
                <w:rFonts w:ascii="SimSun" w:hAnsi="SimSun" w:eastAsia="SimSun"/>
                <w:sz w:val="20"/>
              </w:rPr>
              <w:t>0.7757</w:t>
            </w:r>
          </w:p>
        </w:tc>
        <w:tc>
          <w:tcPr>
            <w:tcW w:type="dxa" w:w="1296"/>
          </w:tcPr>
          <w:p>
            <w:r>
              <w:rPr>
                <w:rFonts w:ascii="SimSun" w:hAnsi="SimSun" w:eastAsia="SimSun"/>
                <w:sz w:val="20"/>
              </w:rPr>
              <w:t>0.6557</w:t>
            </w:r>
          </w:p>
        </w:tc>
        <w:tc>
          <w:tcPr>
            <w:tcW w:type="dxa" w:w="1296"/>
          </w:tcPr>
          <w:p>
            <w:r>
              <w:rPr>
                <w:rFonts w:ascii="SimSun" w:hAnsi="SimSun" w:eastAsia="SimSun"/>
                <w:sz w:val="20"/>
              </w:rPr>
              <w:t>0.2933</w:t>
            </w:r>
          </w:p>
        </w:tc>
        <w:tc>
          <w:tcPr>
            <w:tcW w:type="dxa" w:w="1296"/>
          </w:tcPr>
          <w:p>
            <w:r>
              <w:rPr>
                <w:rFonts w:ascii="SimSun" w:hAnsi="SimSun" w:eastAsia="SimSun"/>
                <w:sz w:val="20"/>
              </w:rPr>
              <w:t>0.6747</w:t>
            </w:r>
          </w:p>
        </w:tc>
        <w:tc>
          <w:tcPr>
            <w:tcW w:type="dxa" w:w="1296"/>
          </w:tcPr>
          <w:p>
            <w:r>
              <w:rPr>
                <w:rFonts w:ascii="SimSun" w:hAnsi="SimSun" w:eastAsia="SimSun"/>
                <w:sz w:val="20"/>
              </w:rPr>
              <w:t>0.8918</w:t>
            </w:r>
          </w:p>
        </w:tc>
        <w:tc>
          <w:tcPr>
            <w:tcW w:type="dxa" w:w="1296"/>
          </w:tcPr>
          <w:p>
            <w:r>
              <w:rPr>
                <w:rFonts w:ascii="SimSun" w:hAnsi="SimSun" w:eastAsia="SimSun"/>
                <w:sz w:val="20"/>
              </w:rPr>
              <w:t>0.7631</w:t>
            </w:r>
          </w:p>
        </w:tc>
      </w:tr>
      <w:tr>
        <w:tc>
          <w:tcPr>
            <w:tcW w:type="dxa" w:w="1296"/>
          </w:tcPr>
          <w:p>
            <w:r>
              <w:rPr>
                <w:rFonts w:ascii="SimSun" w:hAnsi="SimSun" w:eastAsia="SimSun"/>
                <w:sz w:val="20"/>
              </w:rPr>
              <w:t>kNN $k=7$ (BiomedCLIP)</w:t>
            </w:r>
          </w:p>
        </w:tc>
        <w:tc>
          <w:tcPr>
            <w:tcW w:type="dxa" w:w="1296"/>
          </w:tcPr>
          <w:p>
            <w:r>
              <w:rPr>
                <w:rFonts w:ascii="SimSun" w:hAnsi="SimSun" w:eastAsia="SimSun"/>
                <w:sz w:val="20"/>
              </w:rPr>
              <w:t>0.7964</w:t>
            </w:r>
          </w:p>
        </w:tc>
        <w:tc>
          <w:tcPr>
            <w:tcW w:type="dxa" w:w="1296"/>
          </w:tcPr>
          <w:p>
            <w:r>
              <w:rPr>
                <w:rFonts w:ascii="SimSun" w:hAnsi="SimSun" w:eastAsia="SimSun"/>
                <w:sz w:val="20"/>
              </w:rPr>
              <w:t>0.6592</w:t>
            </w:r>
          </w:p>
        </w:tc>
        <w:tc>
          <w:tcPr>
            <w:tcW w:type="dxa" w:w="1296"/>
          </w:tcPr>
          <w:p>
            <w:r>
              <w:rPr>
                <w:rFonts w:ascii="SimSun" w:hAnsi="SimSun" w:eastAsia="SimSun"/>
                <w:sz w:val="20"/>
              </w:rPr>
              <w:t>0.2999</w:t>
            </w:r>
          </w:p>
        </w:tc>
        <w:tc>
          <w:tcPr>
            <w:tcW w:type="dxa" w:w="1296"/>
          </w:tcPr>
          <w:p>
            <w:r>
              <w:rPr>
                <w:rFonts w:ascii="SimSun" w:hAnsi="SimSun" w:eastAsia="SimSun"/>
                <w:sz w:val="20"/>
              </w:rPr>
              <w:t>0.6689</w:t>
            </w:r>
          </w:p>
        </w:tc>
        <w:tc>
          <w:tcPr>
            <w:tcW w:type="dxa" w:w="1296"/>
          </w:tcPr>
          <w:p>
            <w:r>
              <w:rPr>
                <w:rFonts w:ascii="SimSun" w:hAnsi="SimSun" w:eastAsia="SimSun"/>
                <w:sz w:val="20"/>
              </w:rPr>
              <w:t>0.9091</w:t>
            </w:r>
          </w:p>
        </w:tc>
        <w:tc>
          <w:tcPr>
            <w:tcW w:type="dxa" w:w="1296"/>
          </w:tcPr>
          <w:p>
            <w:r>
              <w:rPr>
                <w:rFonts w:ascii="SimSun" w:hAnsi="SimSun" w:eastAsia="SimSun"/>
                <w:sz w:val="20"/>
              </w:rPr>
              <w:t>0.7587</w:t>
            </w:r>
          </w:p>
        </w:tc>
      </w:tr>
      <w:tr>
        <w:tc>
          <w:tcPr>
            <w:tcW w:type="dxa" w:w="1296"/>
          </w:tcPr>
          <w:p>
            <w:r>
              <w:rPr>
                <w:rFonts w:ascii="SimSun" w:hAnsi="SimSun" w:eastAsia="SimSun"/>
                <w:sz w:val="20"/>
              </w:rPr>
              <w:t>MB-kNN（三骨干，基线）</w:t>
            </w:r>
          </w:p>
        </w:tc>
        <w:tc>
          <w:tcPr>
            <w:tcW w:type="dxa" w:w="1296"/>
          </w:tcPr>
          <w:p>
            <w:r>
              <w:rPr>
                <w:rFonts w:ascii="SimSun" w:hAnsi="SimSun" w:eastAsia="SimSun"/>
                <w:sz w:val="20"/>
              </w:rPr>
              <w:t>0.8482</w:t>
            </w:r>
          </w:p>
        </w:tc>
        <w:tc>
          <w:tcPr>
            <w:tcW w:type="dxa" w:w="1296"/>
          </w:tcPr>
          <w:p>
            <w:r>
              <w:rPr>
                <w:rFonts w:ascii="SimSun" w:hAnsi="SimSun" w:eastAsia="SimSun"/>
                <w:sz w:val="20"/>
              </w:rPr>
              <w:t>0.7252</w:t>
            </w:r>
          </w:p>
        </w:tc>
        <w:tc>
          <w:tcPr>
            <w:tcW w:type="dxa" w:w="1296"/>
          </w:tcPr>
          <w:p>
            <w:r>
              <w:rPr>
                <w:rFonts w:ascii="SimSun" w:hAnsi="SimSun" w:eastAsia="SimSun"/>
                <w:sz w:val="20"/>
              </w:rPr>
              <w:t>0.4465</w:t>
            </w:r>
          </w:p>
        </w:tc>
        <w:tc>
          <w:tcPr>
            <w:tcW w:type="dxa" w:w="1296"/>
          </w:tcPr>
          <w:p>
            <w:r>
              <w:rPr>
                <w:rFonts w:ascii="SimSun" w:hAnsi="SimSun" w:eastAsia="SimSun"/>
                <w:sz w:val="20"/>
              </w:rPr>
              <w:t>0.6784</w:t>
            </w:r>
          </w:p>
        </w:tc>
        <w:tc>
          <w:tcPr>
            <w:tcW w:type="dxa" w:w="1296"/>
          </w:tcPr>
          <w:p>
            <w:r>
              <w:rPr>
                <w:rFonts w:ascii="SimSun" w:hAnsi="SimSun" w:eastAsia="SimSun"/>
                <w:sz w:val="20"/>
              </w:rPr>
              <w:t>0.9310</w:t>
            </w:r>
          </w:p>
        </w:tc>
        <w:tc>
          <w:tcPr>
            <w:tcW w:type="dxa" w:w="1296"/>
          </w:tcPr>
          <w:p>
            <w:r>
              <w:rPr>
                <w:rFonts w:ascii="SimSun" w:hAnsi="SimSun" w:eastAsia="SimSun"/>
                <w:sz w:val="20"/>
              </w:rPr>
              <w:t>0.8448</w:t>
            </w:r>
          </w:p>
        </w:tc>
      </w:tr>
      <w:tr>
        <w:tc>
          <w:tcPr>
            <w:tcW w:type="dxa" w:w="1296"/>
          </w:tcPr>
          <w:p>
            <w:r>
              <w:rPr>
                <w:rFonts w:ascii="SimSun" w:hAnsi="SimSun" w:eastAsia="SimSun"/>
                <w:sz w:val="20"/>
              </w:rPr>
              <w:t>AFP-OD P1 (Fisher + trace shrink)</w:t>
            </w:r>
          </w:p>
        </w:tc>
        <w:tc>
          <w:tcPr>
            <w:tcW w:type="dxa" w:w="1296"/>
          </w:tcPr>
          <w:p>
            <w:r>
              <w:rPr>
                <w:rFonts w:ascii="SimSun" w:hAnsi="SimSun" w:eastAsia="SimSun"/>
                <w:sz w:val="20"/>
              </w:rPr>
              <w:t>0.859</w:t>
            </w:r>
          </w:p>
        </w:tc>
        <w:tc>
          <w:tcPr>
            <w:tcW w:type="dxa" w:w="1296"/>
          </w:tcPr>
          <w:p>
            <w:r>
              <w:rPr>
                <w:rFonts w:ascii="SimSun" w:hAnsi="SimSun" w:eastAsia="SimSun"/>
                <w:sz w:val="20"/>
              </w:rPr>
              <w:t>0.7477</w:t>
            </w:r>
          </w:p>
        </w:tc>
        <w:tc>
          <w:tcPr>
            <w:tcW w:type="dxa" w:w="1296"/>
          </w:tcPr>
          <w:p>
            <w:r>
              <w:rPr>
                <w:rFonts w:ascii="SimSun" w:hAnsi="SimSun" w:eastAsia="SimSun"/>
                <w:sz w:val="20"/>
              </w:rPr>
              <w:t>0.4920</w:t>
            </w:r>
          </w:p>
        </w:tc>
        <w:tc>
          <w:tcPr>
            <w:tcW w:type="dxa" w:w="1296"/>
          </w:tcPr>
          <w:p>
            <w:r>
              <w:rPr>
                <w:rFonts w:ascii="SimSun" w:hAnsi="SimSun" w:eastAsia="SimSun"/>
                <w:sz w:val="20"/>
              </w:rPr>
              <w:t>0.714</w:t>
            </w:r>
          </w:p>
        </w:tc>
        <w:tc>
          <w:tcPr>
            <w:tcW w:type="dxa" w:w="1296"/>
          </w:tcPr>
          <w:p>
            <w:r>
              <w:rPr>
                <w:rFonts w:ascii="SimSun" w:hAnsi="SimSun" w:eastAsia="SimSun"/>
                <w:sz w:val="20"/>
              </w:rPr>
              <w:t>0.928</w:t>
            </w:r>
          </w:p>
        </w:tc>
        <w:tc>
          <w:tcPr>
            <w:tcW w:type="dxa" w:w="1296"/>
          </w:tcPr>
          <w:p>
            <w:r>
              <w:rPr>
                <w:rFonts w:ascii="SimSun" w:hAnsi="SimSun" w:eastAsia="SimSun"/>
                <w:sz w:val="20"/>
              </w:rPr>
              <w:t>0.857</w:t>
            </w:r>
          </w:p>
        </w:tc>
      </w:tr>
      <w:tr>
        <w:tc>
          <w:tcPr>
            <w:tcW w:type="dxa" w:w="1296"/>
          </w:tcPr>
          <w:p>
            <w:r>
              <w:rPr>
                <w:rFonts w:ascii="SimSun" w:hAnsi="SimSun" w:eastAsia="SimSun"/>
                <w:sz w:val="20"/>
              </w:rPr>
              <w:t>AFP-OD P2 (Fisher + LW shrink)</w:t>
            </w:r>
          </w:p>
        </w:tc>
        <w:tc>
          <w:tcPr>
            <w:tcW w:type="dxa" w:w="1296"/>
          </w:tcPr>
          <w:p>
            <w:r>
              <w:rPr>
                <w:rFonts w:ascii="SimSun" w:hAnsi="SimSun" w:eastAsia="SimSun"/>
                <w:sz w:val="20"/>
              </w:rPr>
              <w:t>0.860</w:t>
            </w:r>
          </w:p>
        </w:tc>
        <w:tc>
          <w:tcPr>
            <w:tcW w:type="dxa" w:w="1296"/>
          </w:tcPr>
          <w:p>
            <w:r>
              <w:rPr>
                <w:rFonts w:ascii="SimSun" w:hAnsi="SimSun" w:eastAsia="SimSun"/>
                <w:sz w:val="20"/>
              </w:rPr>
              <w:t>0.7485</w:t>
            </w:r>
          </w:p>
        </w:tc>
        <w:tc>
          <w:tcPr>
            <w:tcW w:type="dxa" w:w="1296"/>
          </w:tcPr>
          <w:p>
            <w:r>
              <w:rPr>
                <w:rFonts w:ascii="SimSun" w:hAnsi="SimSun" w:eastAsia="SimSun"/>
                <w:sz w:val="20"/>
              </w:rPr>
              <w:t>0.4933</w:t>
            </w:r>
          </w:p>
        </w:tc>
        <w:tc>
          <w:tcPr>
            <w:tcW w:type="dxa" w:w="1296"/>
          </w:tcPr>
          <w:p>
            <w:r>
              <w:rPr>
                <w:rFonts w:ascii="SimSun" w:hAnsi="SimSun" w:eastAsia="SimSun"/>
                <w:sz w:val="20"/>
              </w:rPr>
              <w:t>0.716</w:t>
            </w:r>
          </w:p>
        </w:tc>
        <w:tc>
          <w:tcPr>
            <w:tcW w:type="dxa" w:w="1296"/>
          </w:tcPr>
          <w:p>
            <w:r>
              <w:rPr>
                <w:rFonts w:ascii="SimSun" w:hAnsi="SimSun" w:eastAsia="SimSun"/>
                <w:sz w:val="20"/>
              </w:rPr>
              <w:t>0.928</w:t>
            </w:r>
          </w:p>
        </w:tc>
        <w:tc>
          <w:tcPr>
            <w:tcW w:type="dxa" w:w="1296"/>
          </w:tcPr>
          <w:p>
            <w:r>
              <w:rPr>
                <w:rFonts w:ascii="SimSun" w:hAnsi="SimSun" w:eastAsia="SimSun"/>
                <w:sz w:val="20"/>
              </w:rPr>
              <w:t>0.857</w:t>
            </w:r>
          </w:p>
        </w:tc>
      </w:tr>
      <w:tr>
        <w:tc>
          <w:tcPr>
            <w:tcW w:type="dxa" w:w="1296"/>
          </w:tcPr>
          <w:p>
            <w:r>
              <w:rPr>
                <w:rFonts w:ascii="SimSun" w:hAnsi="SimSun" w:eastAsia="SimSun"/>
                <w:sz w:val="20"/>
              </w:rPr>
              <w:t>AFP-OD P3b (LW + dual-view **intersection**)</w:t>
            </w:r>
          </w:p>
        </w:tc>
        <w:tc>
          <w:tcPr>
            <w:tcW w:type="dxa" w:w="1296"/>
          </w:tcPr>
          <w:p>
            <w:r>
              <w:rPr>
                <w:rFonts w:ascii="SimSun" w:hAnsi="SimSun" w:eastAsia="SimSun"/>
                <w:sz w:val="20"/>
              </w:rPr>
              <w:t>0.864</w:t>
            </w:r>
          </w:p>
        </w:tc>
        <w:tc>
          <w:tcPr>
            <w:tcW w:type="dxa" w:w="1296"/>
          </w:tcPr>
          <w:p>
            <w:r>
              <w:rPr>
                <w:rFonts w:ascii="SimSun" w:hAnsi="SimSun" w:eastAsia="SimSun"/>
                <w:sz w:val="20"/>
              </w:rPr>
              <w:t>0.7491</w:t>
            </w:r>
          </w:p>
        </w:tc>
        <w:tc>
          <w:tcPr>
            <w:tcW w:type="dxa" w:w="1296"/>
          </w:tcPr>
          <w:p>
            <w:r>
              <w:rPr>
                <w:rFonts w:ascii="SimSun" w:hAnsi="SimSun" w:eastAsia="SimSun"/>
                <w:sz w:val="20"/>
              </w:rPr>
              <w:t>0.4903</w:t>
            </w:r>
          </w:p>
        </w:tc>
        <w:tc>
          <w:tcPr>
            <w:tcW w:type="dxa" w:w="1296"/>
          </w:tcPr>
          <w:p>
            <w:r>
              <w:rPr>
                <w:rFonts w:ascii="SimSun" w:hAnsi="SimSun" w:eastAsia="SimSun"/>
                <w:sz w:val="20"/>
              </w:rPr>
              <w:t>0.712</w:t>
            </w:r>
          </w:p>
        </w:tc>
        <w:tc>
          <w:tcPr>
            <w:tcW w:type="dxa" w:w="1296"/>
          </w:tcPr>
          <w:p>
            <w:r>
              <w:rPr>
                <w:rFonts w:ascii="SimSun" w:hAnsi="SimSun" w:eastAsia="SimSun"/>
                <w:sz w:val="20"/>
              </w:rPr>
              <w:t>0.931</w:t>
            </w:r>
          </w:p>
        </w:tc>
        <w:tc>
          <w:tcPr>
            <w:tcW w:type="dxa" w:w="1296"/>
          </w:tcPr>
          <w:p>
            <w:r>
              <w:rPr>
                <w:rFonts w:ascii="SimSun" w:hAnsi="SimSun" w:eastAsia="SimSun"/>
                <w:sz w:val="20"/>
              </w:rPr>
              <w:t>0.859</w:t>
            </w:r>
          </w:p>
        </w:tc>
      </w:tr>
      <w:tr>
        <w:tc>
          <w:tcPr>
            <w:tcW w:type="dxa" w:w="1296"/>
          </w:tcPr>
          <w:p>
            <w:r>
              <w:rPr>
                <w:rFonts w:ascii="SimSun" w:hAnsi="SimSun" w:eastAsia="SimSun"/>
                <w:sz w:val="20"/>
              </w:rPr>
              <w:t>**AFP-OD P3c (LW + dual-view union, 本文)**</w:t>
            </w:r>
          </w:p>
        </w:tc>
        <w:tc>
          <w:tcPr>
            <w:tcW w:type="dxa" w:w="1296"/>
          </w:tcPr>
          <w:p>
            <w:r>
              <w:rPr>
                <w:rFonts w:ascii="SimSun" w:hAnsi="SimSun" w:eastAsia="SimSun"/>
                <w:sz w:val="20"/>
              </w:rPr>
              <w:t>**0.863**</w:t>
            </w:r>
          </w:p>
        </w:tc>
        <w:tc>
          <w:tcPr>
            <w:tcW w:type="dxa" w:w="1296"/>
          </w:tcPr>
          <w:p>
            <w:r>
              <w:rPr>
                <w:rFonts w:ascii="SimSun" w:hAnsi="SimSun" w:eastAsia="SimSun"/>
                <w:sz w:val="20"/>
              </w:rPr>
              <w:t>**0.7563**</w:t>
            </w:r>
          </w:p>
        </w:tc>
        <w:tc>
          <w:tcPr>
            <w:tcW w:type="dxa" w:w="1296"/>
          </w:tcPr>
          <w:p>
            <w:r>
              <w:rPr>
                <w:rFonts w:ascii="SimSun" w:hAnsi="SimSun" w:eastAsia="SimSun"/>
                <w:sz w:val="20"/>
              </w:rPr>
              <w:t>**0.5018**</w:t>
            </w:r>
          </w:p>
        </w:tc>
        <w:tc>
          <w:tcPr>
            <w:tcW w:type="dxa" w:w="1296"/>
          </w:tcPr>
          <w:p>
            <w:r>
              <w:rPr>
                <w:rFonts w:ascii="SimSun" w:hAnsi="SimSun" w:eastAsia="SimSun"/>
                <w:sz w:val="20"/>
              </w:rPr>
              <w:t>**0.734**</w:t>
            </w:r>
          </w:p>
        </w:tc>
        <w:tc>
          <w:tcPr>
            <w:tcW w:type="dxa" w:w="1296"/>
          </w:tcPr>
          <w:p>
            <w:r>
              <w:rPr>
                <w:rFonts w:ascii="SimSun" w:hAnsi="SimSun" w:eastAsia="SimSun"/>
                <w:sz w:val="20"/>
              </w:rPr>
              <w:t>0.931</w:t>
            </w:r>
          </w:p>
        </w:tc>
        <w:tc>
          <w:tcPr>
            <w:tcW w:type="dxa" w:w="1296"/>
          </w:tcPr>
          <w:p>
            <w:r>
              <w:rPr>
                <w:rFonts w:ascii="SimSun" w:hAnsi="SimSun" w:eastAsia="SimSun"/>
                <w:sz w:val="20"/>
              </w:rPr>
              <w:t>0.859</w:t>
            </w:r>
          </w:p>
        </w:tc>
      </w:tr>
      <w:tr>
        <w:tc>
          <w:tcPr>
            <w:tcW w:type="dxa" w:w="1296"/>
          </w:tcPr>
          <w:p>
            <w:r>
              <w:rPr>
                <w:rFonts w:ascii="SimSun" w:hAnsi="SimSun" w:eastAsia="SimSun"/>
                <w:sz w:val="20"/>
              </w:rPr>
              <w:t>**相对 MB-kNN 提升**</w:t>
            </w:r>
          </w:p>
        </w:tc>
        <w:tc>
          <w:tcPr>
            <w:tcW w:type="dxa" w:w="1296"/>
          </w:tcPr>
          <w:p>
            <w:r>
              <w:rPr>
                <w:rFonts w:ascii="SimSun" w:hAnsi="SimSun" w:eastAsia="SimSun"/>
                <w:sz w:val="20"/>
              </w:rPr>
              <w:t>**+1.5%**</w:t>
            </w:r>
          </w:p>
        </w:tc>
        <w:tc>
          <w:tcPr>
            <w:tcW w:type="dxa" w:w="1296"/>
          </w:tcPr>
          <w:p>
            <w:r>
              <w:rPr>
                <w:rFonts w:ascii="SimSun" w:hAnsi="SimSun" w:eastAsia="SimSun"/>
                <w:sz w:val="20"/>
              </w:rPr>
              <w:t>**+3.12%**</w:t>
            </w:r>
          </w:p>
        </w:tc>
        <w:tc>
          <w:tcPr>
            <w:tcW w:type="dxa" w:w="1296"/>
          </w:tcPr>
          <w:p>
            <w:r>
              <w:rPr>
                <w:rFonts w:ascii="SimSun" w:hAnsi="SimSun" w:eastAsia="SimSun"/>
                <w:sz w:val="20"/>
              </w:rPr>
              <w:t>**+5.53%**</w:t>
            </w:r>
          </w:p>
        </w:tc>
        <w:tc>
          <w:tcPr>
            <w:tcW w:type="dxa" w:w="1296"/>
          </w:tcPr>
          <w:p>
            <w:r>
              <w:rPr>
                <w:rFonts w:ascii="SimSun" w:hAnsi="SimSun" w:eastAsia="SimSun"/>
                <w:sz w:val="20"/>
              </w:rPr>
              <w:t>**+5.6%**</w:t>
            </w:r>
          </w:p>
        </w:tc>
        <w:tc>
          <w:tcPr>
            <w:tcW w:type="dxa" w:w="1296"/>
          </w:tcPr>
          <w:p>
            <w:r>
              <w:rPr>
                <w:rFonts w:ascii="SimSun" w:hAnsi="SimSun" w:eastAsia="SimSun"/>
                <w:sz w:val="20"/>
              </w:rPr>
              <w:t>**+0.1%**</w:t>
            </w:r>
          </w:p>
        </w:tc>
        <w:tc>
          <w:tcPr>
            <w:tcW w:type="dxa" w:w="1296"/>
          </w:tcPr>
          <w:p>
            <w:r>
              <w:rPr>
                <w:rFonts w:ascii="SimSun" w:hAnsi="SimSun" w:eastAsia="SimSun"/>
                <w:sz w:val="20"/>
              </w:rPr>
              <w:t>**+1.4%**</w:t>
            </w:r>
          </w:p>
        </w:tc>
      </w:tr>
    </w:tbl>
    <w:p>
      <w:pPr>
        <w:spacing w:line="360" w:lineRule="auto"/>
        <w:ind w:firstLine="420"/>
      </w:pPr>
      <w:r>
        <w:rPr>
          <w:rFonts w:ascii="SimHei" w:hAnsi="SimHei" w:eastAsia="SimHei"/>
          <w:b/>
          <w:sz w:val="21"/>
        </w:rPr>
        <w:t>核心观察</w:t>
      </w:r>
      <w:r>
        <w:rPr>
          <w:rFonts w:ascii="SimSun" w:hAnsi="SimSun" w:eastAsia="SimSun"/>
          <w:sz w:val="21"/>
        </w:rPr>
        <w:t>：</w:t>
      </w:r>
    </w:p>
    <w:p>
      <w:pPr>
        <w:spacing w:line="360" w:lineRule="auto"/>
        <w:ind w:firstLine="420"/>
      </w:pPr>
      <w:r>
        <w:rPr>
          <w:rFonts w:ascii="SimSun" w:hAnsi="SimSun" w:eastAsia="SimSun"/>
          <w:sz w:val="21"/>
        </w:rPr>
        <w:t>1. AFP-OD 各变体相对 MB-kNN 基线</w:t>
      </w:r>
      <w:r>
        <w:rPr>
          <w:rFonts w:ascii="SimHei" w:hAnsi="SimHei" w:eastAsia="SimHei"/>
          <w:b/>
          <w:sz w:val="21"/>
        </w:rPr>
        <w:t>均稳定提升</w:t>
      </w:r>
      <w:r>
        <w:rPr>
          <w:rFonts w:ascii="SimSun" w:hAnsi="SimSun" w:eastAsia="SimSun"/>
          <w:sz w:val="21"/>
        </w:rPr>
        <w:t>；</w:t>
      </w:r>
    </w:p>
    <w:p>
      <w:pPr>
        <w:spacing w:line="360" w:lineRule="auto"/>
        <w:ind w:firstLine="420"/>
      </w:pPr>
      <w:r>
        <w:rPr>
          <w:rFonts w:ascii="SimSun" w:hAnsi="SimSun" w:eastAsia="SimSun"/>
          <w:sz w:val="21"/>
        </w:rPr>
        <w:t xml:space="preserve">2. 最大增益出现在 </w:t>
      </w:r>
      <w:r>
        <w:rPr>
          <w:rFonts w:ascii="SimHei" w:hAnsi="SimHei" w:eastAsia="SimHei"/>
          <w:b/>
          <w:sz w:val="21"/>
        </w:rPr>
        <w:t>Eos（+5.53%）与 Neu（+5.6%）</w:t>
      </w:r>
      <w:r>
        <w:rPr>
          <w:rFonts w:ascii="SimSun" w:hAnsi="SimSun" w:eastAsia="SimSun"/>
          <w:sz w:val="21"/>
        </w:rPr>
        <w:t>——两者均为与其他类最易混淆的少数类；</w:t>
      </w:r>
    </w:p>
    <w:p>
      <w:pPr>
        <w:spacing w:line="360" w:lineRule="auto"/>
        <w:ind w:firstLine="420"/>
      </w:pPr>
      <w:r>
        <w:rPr>
          <w:rFonts w:ascii="SimSun" w:hAnsi="SimSun" w:eastAsia="SimSun"/>
          <w:sz w:val="21"/>
        </w:rPr>
        <w:t xml:space="preserve">3. </w:t>
      </w:r>
      <w:r>
        <w:rPr>
          <w:rFonts w:ascii="SimHei" w:hAnsi="SimHei" w:eastAsia="SimHei"/>
          <w:b/>
          <w:sz w:val="21"/>
        </w:rPr>
        <w:t>Lym 保持稳定在 0.931</w:t>
      </w:r>
      <w:r>
        <w:rPr>
          <w:rFonts w:ascii="SimSun" w:hAnsi="SimSun" w:eastAsia="SimSun"/>
          <w:sz w:val="21"/>
        </w:rPr>
        <w:t>，证实 AFP-OD 的针对性："已可分类的类对不受干扰"；</w:t>
      </w:r>
    </w:p>
    <w:p>
      <w:pPr>
        <w:spacing w:line="360" w:lineRule="auto"/>
        <w:ind w:firstLine="420"/>
      </w:pPr>
      <w:r>
        <w:rPr>
          <w:rFonts w:ascii="SimSun" w:hAnsi="SimSun" w:eastAsia="SimSun"/>
          <w:sz w:val="21"/>
        </w:rPr>
        <w:t xml:space="preserve">4. </w:t>
      </w:r>
      <w:r>
        <w:rPr>
          <w:rFonts w:ascii="SimHei" w:hAnsi="SimHei" w:eastAsia="SimHei"/>
          <w:b/>
          <w:sz w:val="21"/>
        </w:rPr>
        <w:t>并集准则 &gt; 交集准则</w:t>
      </w:r>
      <w:r>
        <w:rPr>
          <w:rFonts w:ascii="SimSun" w:hAnsi="SimSun" w:eastAsia="SimSun"/>
          <w:sz w:val="21"/>
        </w:rPr>
        <w:t>（mF1 0.7563 vs 0.7491），验证了 §3.5.1 的设计动机。</w:t>
      </w:r>
    </w:p>
    <w:p>
      <w:pPr>
        <w:spacing w:line="360" w:lineRule="auto"/>
        <w:ind w:firstLine="420"/>
      </w:pPr>
      <w:r>
        <w:rPr>
          <w:rFonts w:ascii="SimHei" w:hAnsi="SimHei" w:eastAsia="SimHei"/>
          <w:b/>
          <w:sz w:val="21"/>
        </w:rPr>
        <w:t>表 1 补充</w:t>
      </w:r>
      <w:r>
        <w:rPr>
          <w:rFonts w:ascii="SimSun" w:hAnsi="SimSun" w:eastAsia="SimSun"/>
          <w:sz w:val="21"/>
        </w:rPr>
        <w:t xml:space="preserve">（标准差）：MB-kNN 的 mF1 为 </w:t>
      </w:r>
      <w:r>
        <w:rPr>
          <w:rFonts w:ascii="Times New Roman" w:hAnsi="Times New Roman"/>
          <w:i/>
        </w:rPr>
        <w:t>$0.7252 \pm 0.0068$</w:t>
      </w:r>
      <w:r>
        <w:rPr>
          <w:rFonts w:ascii="SimSun" w:hAnsi="SimSun" w:eastAsia="SimSun"/>
          <w:sz w:val="21"/>
        </w:rPr>
        <w:t xml:space="preserve">，AFP-OD P3c 为 </w:t>
      </w:r>
      <w:r>
        <w:rPr>
          <w:rFonts w:ascii="Times New Roman" w:hAnsi="Times New Roman"/>
          <w:i/>
        </w:rPr>
        <w:t>$0.7563 \pm 0.0071$</w:t>
      </w:r>
      <w:r>
        <w:rPr>
          <w:rFonts w:ascii="SimSun" w:hAnsi="SimSun" w:eastAsia="SimSun"/>
          <w:sz w:val="21"/>
        </w:rPr>
        <w:t>，说明提升在 25 次评估中</w:t>
      </w:r>
      <w:r>
        <w:rPr>
          <w:rFonts w:ascii="SimHei" w:hAnsi="SimHei" w:eastAsia="SimHei"/>
          <w:b/>
          <w:sz w:val="21"/>
        </w:rPr>
        <w:t>一致</w:t>
      </w:r>
      <w:r>
        <w:rPr>
          <w:rFonts w:ascii="SimSun" w:hAnsi="SimSun" w:eastAsia="SimSun"/>
          <w:sz w:val="21"/>
        </w:rPr>
        <w:t>而非偶然。</w:t>
      </w:r>
    </w:p>
    <w:p>
      <w:pPr>
        <w:pStyle w:val="Heading2"/>
      </w:pPr>
      <w:r>
        <w:rPr>
          <w:rFonts w:ascii="SimHei" w:hAnsi="SimHei" w:eastAsia="SimHei"/>
          <w:b/>
          <w:sz w:val="24"/>
        </w:rPr>
        <w:t>4.4 与 SOTA 少样本方法的对比</w:t>
      </w:r>
    </w:p>
    <w:p>
      <w:pPr>
        <w:spacing w:line="360" w:lineRule="auto"/>
        <w:ind w:firstLine="420"/>
      </w:pPr>
      <w:r>
        <w:rPr>
          <w:rFonts w:ascii="SimHei" w:hAnsi="SimHei" w:eastAsia="SimHei"/>
          <w:b/>
          <w:sz w:val="21"/>
        </w:rPr>
        <w:t>表 2　与 8 种代表性少样本方法的对比（data2, 10-shot, 同协议）</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SimHei" w:hAnsi="SimHei" w:eastAsia="SimHei"/>
                <w:b/>
                <w:sz w:val="20"/>
              </w:rPr>
              <w:t>方法</w:t>
            </w:r>
          </w:p>
        </w:tc>
        <w:tc>
          <w:tcPr>
            <w:tcW w:type="dxa" w:w="1814"/>
          </w:tcPr>
          <w:p>
            <w:r>
              <w:rPr>
                <w:rFonts w:ascii="SimHei" w:hAnsi="SimHei" w:eastAsia="SimHei"/>
                <w:b/>
                <w:sz w:val="20"/>
              </w:rPr>
              <w:t>类别</w:t>
            </w:r>
          </w:p>
        </w:tc>
        <w:tc>
          <w:tcPr>
            <w:tcW w:type="dxa" w:w="1814"/>
          </w:tcPr>
          <w:p>
            <w:r>
              <w:rPr>
                <w:rFonts w:ascii="SimHei" w:hAnsi="SimHei" w:eastAsia="SimHei"/>
                <w:b/>
                <w:sz w:val="20"/>
              </w:rPr>
              <w:t>Acc</w:t>
            </w:r>
          </w:p>
        </w:tc>
        <w:tc>
          <w:tcPr>
            <w:tcW w:type="dxa" w:w="1814"/>
          </w:tcPr>
          <w:p>
            <w:r>
              <w:rPr>
                <w:rFonts w:ascii="SimHei" w:hAnsi="SimHei" w:eastAsia="SimHei"/>
                <w:b/>
                <w:sz w:val="20"/>
              </w:rPr>
              <w:t>mF1</w:t>
            </w:r>
          </w:p>
        </w:tc>
        <w:tc>
          <w:tcPr>
            <w:tcW w:type="dxa" w:w="1814"/>
          </w:tcPr>
          <w:p>
            <w:r>
              <w:rPr>
                <w:rFonts w:ascii="SimHei" w:hAnsi="SimHei" w:eastAsia="SimHei"/>
                <w:b/>
                <w:sz w:val="20"/>
              </w:rPr>
              <w:t>Eos F1</w:t>
            </w:r>
          </w:p>
        </w:tc>
      </w:tr>
      <w:tr>
        <w:tc>
          <w:tcPr>
            <w:tcW w:type="dxa" w:w="1814"/>
          </w:tcPr>
          <w:p>
            <w:r>
              <w:rPr>
                <w:rFonts w:ascii="SimSun" w:hAnsi="SimSun" w:eastAsia="SimSun"/>
                <w:sz w:val="20"/>
              </w:rPr>
              <w:t>Tip-Adapter (ECCV 2022)</w:t>
            </w:r>
          </w:p>
        </w:tc>
        <w:tc>
          <w:tcPr>
            <w:tcW w:type="dxa" w:w="1814"/>
          </w:tcPr>
          <w:p>
            <w:r>
              <w:rPr>
                <w:rFonts w:ascii="SimSun" w:hAnsi="SimSun" w:eastAsia="SimSun"/>
                <w:sz w:val="20"/>
              </w:rPr>
              <w:t>参数缓存</w:t>
            </w:r>
          </w:p>
        </w:tc>
        <w:tc>
          <w:tcPr>
            <w:tcW w:type="dxa" w:w="1814"/>
          </w:tcPr>
          <w:p>
            <w:r>
              <w:rPr>
                <w:rFonts w:ascii="SimSun" w:hAnsi="SimSun" w:eastAsia="SimSun"/>
                <w:sz w:val="20"/>
              </w:rPr>
              <w:t>0.8658</w:t>
            </w:r>
          </w:p>
        </w:tc>
        <w:tc>
          <w:tcPr>
            <w:tcW w:type="dxa" w:w="1814"/>
          </w:tcPr>
          <w:p>
            <w:r>
              <w:rPr>
                <w:rFonts w:ascii="SimSun" w:hAnsi="SimSun" w:eastAsia="SimSun"/>
                <w:sz w:val="20"/>
              </w:rPr>
              <w:t>0.7415</w:t>
            </w:r>
          </w:p>
        </w:tc>
        <w:tc>
          <w:tcPr>
            <w:tcW w:type="dxa" w:w="1814"/>
          </w:tcPr>
          <w:p>
            <w:r>
              <w:rPr>
                <w:rFonts w:ascii="SimSun" w:hAnsi="SimSun" w:eastAsia="SimSun"/>
                <w:sz w:val="20"/>
              </w:rPr>
              <w:t>0.3900</w:t>
            </w:r>
          </w:p>
        </w:tc>
      </w:tr>
      <w:tr>
        <w:tc>
          <w:tcPr>
            <w:tcW w:type="dxa" w:w="1814"/>
          </w:tcPr>
          <w:p>
            <w:r>
              <w:rPr>
                <w:rFonts w:ascii="SimSun" w:hAnsi="SimSun" w:eastAsia="SimSun"/>
                <w:sz w:val="20"/>
              </w:rPr>
              <w:t>Tip-Adapter-F (fine-tuned)</w:t>
            </w:r>
          </w:p>
        </w:tc>
        <w:tc>
          <w:tcPr>
            <w:tcW w:type="dxa" w:w="1814"/>
          </w:tcPr>
          <w:p>
            <w:r>
              <w:rPr>
                <w:rFonts w:ascii="SimSun" w:hAnsi="SimSun" w:eastAsia="SimSun"/>
                <w:sz w:val="20"/>
              </w:rPr>
              <w:t>参数缓存</w:t>
            </w:r>
          </w:p>
        </w:tc>
        <w:tc>
          <w:tcPr>
            <w:tcW w:type="dxa" w:w="1814"/>
          </w:tcPr>
          <w:p>
            <w:r>
              <w:rPr>
                <w:rFonts w:ascii="SimSun" w:hAnsi="SimSun" w:eastAsia="SimSun"/>
                <w:sz w:val="20"/>
              </w:rPr>
              <w:t>0.8658</w:t>
            </w:r>
          </w:p>
        </w:tc>
        <w:tc>
          <w:tcPr>
            <w:tcW w:type="dxa" w:w="1814"/>
          </w:tcPr>
          <w:p>
            <w:r>
              <w:rPr>
                <w:rFonts w:ascii="SimSun" w:hAnsi="SimSun" w:eastAsia="SimSun"/>
                <w:sz w:val="20"/>
              </w:rPr>
              <w:t>0.7413</w:t>
            </w:r>
          </w:p>
        </w:tc>
        <w:tc>
          <w:tcPr>
            <w:tcW w:type="dxa" w:w="1814"/>
          </w:tcPr>
          <w:p>
            <w:r>
              <w:rPr>
                <w:rFonts w:ascii="SimSun" w:hAnsi="SimSun" w:eastAsia="SimSun"/>
                <w:sz w:val="20"/>
              </w:rPr>
              <w:t>0.3887</w:t>
            </w:r>
          </w:p>
        </w:tc>
      </w:tr>
      <w:tr>
        <w:tc>
          <w:tcPr>
            <w:tcW w:type="dxa" w:w="1814"/>
          </w:tcPr>
          <w:p>
            <w:r>
              <w:rPr>
                <w:rFonts w:ascii="SimSun" w:hAnsi="SimSun" w:eastAsia="SimSun"/>
                <w:sz w:val="20"/>
              </w:rPr>
              <w:t>EM-Dirichlet (CVPR 2024)</w:t>
            </w:r>
          </w:p>
        </w:tc>
        <w:tc>
          <w:tcPr>
            <w:tcW w:type="dxa" w:w="1814"/>
          </w:tcPr>
          <w:p>
            <w:r>
              <w:rPr>
                <w:rFonts w:ascii="SimSun" w:hAnsi="SimSun" w:eastAsia="SimSun"/>
                <w:sz w:val="20"/>
              </w:rPr>
              <w:t>半监督</w:t>
            </w:r>
          </w:p>
        </w:tc>
        <w:tc>
          <w:tcPr>
            <w:tcW w:type="dxa" w:w="1814"/>
          </w:tcPr>
          <w:p>
            <w:r>
              <w:rPr>
                <w:rFonts w:ascii="SimSun" w:hAnsi="SimSun" w:eastAsia="SimSun"/>
                <w:sz w:val="20"/>
              </w:rPr>
              <w:t>0.7467</w:t>
            </w:r>
          </w:p>
        </w:tc>
        <w:tc>
          <w:tcPr>
            <w:tcW w:type="dxa" w:w="1814"/>
          </w:tcPr>
          <w:p>
            <w:r>
              <w:rPr>
                <w:rFonts w:ascii="SimSun" w:hAnsi="SimSun" w:eastAsia="SimSun"/>
                <w:sz w:val="20"/>
              </w:rPr>
              <w:t>0.5586</w:t>
            </w:r>
          </w:p>
        </w:tc>
        <w:tc>
          <w:tcPr>
            <w:tcW w:type="dxa" w:w="1814"/>
          </w:tcPr>
          <w:p>
            <w:r>
              <w:rPr>
                <w:rFonts w:ascii="SimSun" w:hAnsi="SimSun" w:eastAsia="SimSun"/>
                <w:sz w:val="20"/>
              </w:rPr>
              <w:t>0.2039</w:t>
            </w:r>
          </w:p>
        </w:tc>
      </w:tr>
      <w:tr>
        <w:tc>
          <w:tcPr>
            <w:tcW w:type="dxa" w:w="1814"/>
          </w:tcPr>
          <w:p>
            <w:r>
              <w:rPr>
                <w:rFonts w:ascii="SimSun" w:hAnsi="SimSun" w:eastAsia="SimSun"/>
                <w:sz w:val="20"/>
              </w:rPr>
              <w:t>Label Propagation</w:t>
            </w:r>
          </w:p>
        </w:tc>
        <w:tc>
          <w:tcPr>
            <w:tcW w:type="dxa" w:w="1814"/>
          </w:tcPr>
          <w:p>
            <w:r>
              <w:rPr>
                <w:rFonts w:ascii="SimSun" w:hAnsi="SimSun" w:eastAsia="SimSun"/>
                <w:sz w:val="20"/>
              </w:rPr>
              <w:t>图传播</w:t>
            </w:r>
          </w:p>
        </w:tc>
        <w:tc>
          <w:tcPr>
            <w:tcW w:type="dxa" w:w="1814"/>
          </w:tcPr>
          <w:p>
            <w:r>
              <w:rPr>
                <w:rFonts w:ascii="SimSun" w:hAnsi="SimSun" w:eastAsia="SimSun"/>
                <w:sz w:val="20"/>
              </w:rPr>
              <w:t>0.7884</w:t>
            </w:r>
          </w:p>
        </w:tc>
        <w:tc>
          <w:tcPr>
            <w:tcW w:type="dxa" w:w="1814"/>
          </w:tcPr>
          <w:p>
            <w:r>
              <w:rPr>
                <w:rFonts w:ascii="SimSun" w:hAnsi="SimSun" w:eastAsia="SimSun"/>
                <w:sz w:val="20"/>
              </w:rPr>
              <w:t>0.6842</w:t>
            </w:r>
          </w:p>
        </w:tc>
        <w:tc>
          <w:tcPr>
            <w:tcW w:type="dxa" w:w="1814"/>
          </w:tcPr>
          <w:p>
            <w:r>
              <w:rPr>
                <w:rFonts w:ascii="SimSun" w:hAnsi="SimSun" w:eastAsia="SimSun"/>
                <w:sz w:val="20"/>
              </w:rPr>
              <w:t>0.2993</w:t>
            </w:r>
          </w:p>
        </w:tc>
      </w:tr>
      <w:tr>
        <w:tc>
          <w:tcPr>
            <w:tcW w:type="dxa" w:w="1814"/>
          </w:tcPr>
          <w:p>
            <w:r>
              <w:rPr>
                <w:rFonts w:ascii="SimSun" w:hAnsi="SimSun" w:eastAsia="SimSun"/>
                <w:sz w:val="20"/>
              </w:rPr>
              <w:t>Linear Probe (LR)</w:t>
            </w:r>
          </w:p>
        </w:tc>
        <w:tc>
          <w:tcPr>
            <w:tcW w:type="dxa" w:w="1814"/>
          </w:tcPr>
          <w:p>
            <w:r>
              <w:rPr>
                <w:rFonts w:ascii="SimSun" w:hAnsi="SimSun" w:eastAsia="SimSun"/>
                <w:sz w:val="20"/>
              </w:rPr>
              <w:t>参数化</w:t>
            </w:r>
          </w:p>
        </w:tc>
        <w:tc>
          <w:tcPr>
            <w:tcW w:type="dxa" w:w="1814"/>
          </w:tcPr>
          <w:p>
            <w:r>
              <w:rPr>
                <w:rFonts w:ascii="SimSun" w:hAnsi="SimSun" w:eastAsia="SimSun"/>
                <w:sz w:val="20"/>
              </w:rPr>
              <w:t>0.8362</w:t>
            </w:r>
          </w:p>
        </w:tc>
        <w:tc>
          <w:tcPr>
            <w:tcW w:type="dxa" w:w="1814"/>
          </w:tcPr>
          <w:p>
            <w:r>
              <w:rPr>
                <w:rFonts w:ascii="SimSun" w:hAnsi="SimSun" w:eastAsia="SimSun"/>
                <w:sz w:val="20"/>
              </w:rPr>
              <w:t>0.7140</w:t>
            </w:r>
          </w:p>
        </w:tc>
        <w:tc>
          <w:tcPr>
            <w:tcW w:type="dxa" w:w="1814"/>
          </w:tcPr>
          <w:p>
            <w:r>
              <w:rPr>
                <w:rFonts w:ascii="SimSun" w:hAnsi="SimSun" w:eastAsia="SimSun"/>
                <w:sz w:val="20"/>
              </w:rPr>
              <w:t>0.4119</w:t>
            </w:r>
          </w:p>
        </w:tc>
      </w:tr>
      <w:tr>
        <w:tc>
          <w:tcPr>
            <w:tcW w:type="dxa" w:w="1814"/>
          </w:tcPr>
          <w:p>
            <w:r>
              <w:rPr>
                <w:rFonts w:ascii="SimSun" w:hAnsi="SimSun" w:eastAsia="SimSun"/>
                <w:sz w:val="20"/>
              </w:rPr>
              <w:t>SVM (RBF)</w:t>
            </w:r>
          </w:p>
        </w:tc>
        <w:tc>
          <w:tcPr>
            <w:tcW w:type="dxa" w:w="1814"/>
          </w:tcPr>
          <w:p>
            <w:r>
              <w:rPr>
                <w:rFonts w:ascii="SimSun" w:hAnsi="SimSun" w:eastAsia="SimSun"/>
                <w:sz w:val="20"/>
              </w:rPr>
              <w:t>参数化</w:t>
            </w:r>
          </w:p>
        </w:tc>
        <w:tc>
          <w:tcPr>
            <w:tcW w:type="dxa" w:w="1814"/>
          </w:tcPr>
          <w:p>
            <w:r>
              <w:rPr>
                <w:rFonts w:ascii="SimSun" w:hAnsi="SimSun" w:eastAsia="SimSun"/>
                <w:sz w:val="20"/>
              </w:rPr>
              <w:t>—</w:t>
            </w:r>
          </w:p>
        </w:tc>
        <w:tc>
          <w:tcPr>
            <w:tcW w:type="dxa" w:w="1814"/>
          </w:tcPr>
          <w:p>
            <w:r>
              <w:rPr>
                <w:rFonts w:ascii="SimSun" w:hAnsi="SimSun" w:eastAsia="SimSun"/>
                <w:sz w:val="20"/>
              </w:rPr>
              <w:t>0.7032</w:t>
            </w:r>
          </w:p>
        </w:tc>
        <w:tc>
          <w:tcPr>
            <w:tcW w:type="dxa" w:w="1814"/>
          </w:tcPr>
          <w:p>
            <w:r>
              <w:rPr>
                <w:rFonts w:ascii="SimSun" w:hAnsi="SimSun" w:eastAsia="SimSun"/>
                <w:sz w:val="20"/>
              </w:rPr>
              <w:t>0.2980</w:t>
            </w:r>
          </w:p>
        </w:tc>
      </w:tr>
      <w:tr>
        <w:tc>
          <w:tcPr>
            <w:tcW w:type="dxa" w:w="1814"/>
          </w:tcPr>
          <w:p>
            <w:r>
              <w:rPr>
                <w:rFonts w:ascii="SimSun" w:hAnsi="SimSun" w:eastAsia="SimSun"/>
                <w:sz w:val="20"/>
              </w:rPr>
              <w:t>Ensemble (SADC+LR+Maha)</w:t>
            </w:r>
          </w:p>
        </w:tc>
        <w:tc>
          <w:tcPr>
            <w:tcW w:type="dxa" w:w="1814"/>
          </w:tcPr>
          <w:p>
            <w:r>
              <w:rPr>
                <w:rFonts w:ascii="SimSun" w:hAnsi="SimSun" w:eastAsia="SimSun"/>
                <w:sz w:val="20"/>
              </w:rPr>
              <w:t>多模型投票</w:t>
            </w:r>
          </w:p>
        </w:tc>
        <w:tc>
          <w:tcPr>
            <w:tcW w:type="dxa" w:w="1814"/>
          </w:tcPr>
          <w:p>
            <w:r>
              <w:rPr>
                <w:rFonts w:ascii="SimSun" w:hAnsi="SimSun" w:eastAsia="SimSun"/>
                <w:sz w:val="20"/>
              </w:rPr>
              <w:t>0.8670</w:t>
            </w:r>
          </w:p>
        </w:tc>
        <w:tc>
          <w:tcPr>
            <w:tcW w:type="dxa" w:w="1814"/>
          </w:tcPr>
          <w:p>
            <w:r>
              <w:rPr>
                <w:rFonts w:ascii="SimSun" w:hAnsi="SimSun" w:eastAsia="SimSun"/>
                <w:sz w:val="20"/>
              </w:rPr>
              <w:t>0.7484</w:t>
            </w:r>
          </w:p>
        </w:tc>
        <w:tc>
          <w:tcPr>
            <w:tcW w:type="dxa" w:w="1814"/>
          </w:tcPr>
          <w:p>
            <w:r>
              <w:rPr>
                <w:rFonts w:ascii="SimSun" w:hAnsi="SimSun" w:eastAsia="SimSun"/>
                <w:sz w:val="20"/>
              </w:rPr>
              <w:t>0.4404</w:t>
            </w:r>
          </w:p>
        </w:tc>
      </w:tr>
      <w:tr>
        <w:tc>
          <w:tcPr>
            <w:tcW w:type="dxa" w:w="1814"/>
          </w:tcPr>
          <w:p>
            <w:r>
              <w:rPr>
                <w:rFonts w:ascii="SimSun" w:hAnsi="SimSun" w:eastAsia="SimSun"/>
                <w:sz w:val="20"/>
              </w:rPr>
              <w:t>Power Transform</w:t>
            </w:r>
          </w:p>
        </w:tc>
        <w:tc>
          <w:tcPr>
            <w:tcW w:type="dxa" w:w="1814"/>
          </w:tcPr>
          <w:p>
            <w:r>
              <w:rPr>
                <w:rFonts w:ascii="SimSun" w:hAnsi="SimSun" w:eastAsia="SimSun"/>
                <w:sz w:val="20"/>
              </w:rPr>
              <w:t>特征变换</w:t>
            </w:r>
          </w:p>
        </w:tc>
        <w:tc>
          <w:tcPr>
            <w:tcW w:type="dxa" w:w="1814"/>
          </w:tcPr>
          <w:p>
            <w:r>
              <w:rPr>
                <w:rFonts w:ascii="SimSun" w:hAnsi="SimSun" w:eastAsia="SimSun"/>
                <w:sz w:val="20"/>
              </w:rPr>
              <w:t>0.8720</w:t>
            </w:r>
          </w:p>
        </w:tc>
        <w:tc>
          <w:tcPr>
            <w:tcW w:type="dxa" w:w="1814"/>
          </w:tcPr>
          <w:p>
            <w:r>
              <w:rPr>
                <w:rFonts w:ascii="SimSun" w:hAnsi="SimSun" w:eastAsia="SimSun"/>
                <w:sz w:val="20"/>
              </w:rPr>
              <w:t>0.7506</w:t>
            </w:r>
          </w:p>
        </w:tc>
        <w:tc>
          <w:tcPr>
            <w:tcW w:type="dxa" w:w="1814"/>
          </w:tcPr>
          <w:p>
            <w:r>
              <w:rPr>
                <w:rFonts w:ascii="SimSun" w:hAnsi="SimSun" w:eastAsia="SimSun"/>
                <w:sz w:val="20"/>
              </w:rPr>
              <w:t>0.4394</w:t>
            </w:r>
          </w:p>
        </w:tc>
      </w:tr>
      <w:tr>
        <w:tc>
          <w:tcPr>
            <w:tcW w:type="dxa" w:w="1814"/>
          </w:tcPr>
          <w:p>
            <w:r>
              <w:rPr>
                <w:rFonts w:ascii="SimSun" w:hAnsi="SimSun" w:eastAsia="SimSun"/>
                <w:sz w:val="20"/>
              </w:rPr>
              <w:t>**AFP-OD P3c（本文）**</w:t>
            </w:r>
          </w:p>
        </w:tc>
        <w:tc>
          <w:tcPr>
            <w:tcW w:type="dxa" w:w="1814"/>
          </w:tcPr>
          <w:p>
            <w:r>
              <w:rPr>
                <w:rFonts w:ascii="SimSun" w:hAnsi="SimSun" w:eastAsia="SimSun"/>
                <w:sz w:val="20"/>
              </w:rPr>
              <w:t>**原型解耦**</w:t>
            </w:r>
          </w:p>
        </w:tc>
        <w:tc>
          <w:tcPr>
            <w:tcW w:type="dxa" w:w="1814"/>
          </w:tcPr>
          <w:p>
            <w:r>
              <w:rPr>
                <w:rFonts w:ascii="SimSun" w:hAnsi="SimSun" w:eastAsia="SimSun"/>
                <w:sz w:val="20"/>
              </w:rPr>
              <w:t>**0.8630**</w:t>
            </w:r>
          </w:p>
        </w:tc>
        <w:tc>
          <w:tcPr>
            <w:tcW w:type="dxa" w:w="1814"/>
          </w:tcPr>
          <w:p>
            <w:r>
              <w:rPr>
                <w:rFonts w:ascii="SimSun" w:hAnsi="SimSun" w:eastAsia="SimSun"/>
                <w:sz w:val="20"/>
              </w:rPr>
              <w:t>**0.7563**</w:t>
            </w:r>
          </w:p>
        </w:tc>
        <w:tc>
          <w:tcPr>
            <w:tcW w:type="dxa" w:w="1814"/>
          </w:tcPr>
          <w:p>
            <w:r>
              <w:rPr>
                <w:rFonts w:ascii="SimSun" w:hAnsi="SimSun" w:eastAsia="SimSun"/>
                <w:sz w:val="20"/>
              </w:rPr>
              <w:t>**0.5018**</w:t>
            </w:r>
          </w:p>
        </w:tc>
      </w:tr>
    </w:tbl>
    <w:p>
      <w:pPr>
        <w:spacing w:line="360" w:lineRule="auto"/>
        <w:ind w:firstLine="420"/>
      </w:pPr>
      <w:r>
        <w:rPr>
          <w:rFonts w:ascii="Times New Roman" w:hAnsi="Times New Roman"/>
          <w:sz w:val="21"/>
        </w:rPr>
        <w:t xml:space="preserve">AFP-OD P3c 在 </w:t>
      </w:r>
      <w:r>
        <w:rPr>
          <w:rFonts w:ascii="SimHei" w:hAnsi="SimHei" w:eastAsia="SimHei"/>
          <w:b/>
          <w:sz w:val="21"/>
        </w:rPr>
        <w:t>mF1 与 Eos F1 双指标上均为最佳</w:t>
      </w:r>
      <w:r>
        <w:rPr>
          <w:rFonts w:ascii="SimSun" w:hAnsi="SimSun" w:eastAsia="SimSun"/>
          <w:sz w:val="21"/>
        </w:rPr>
        <w:t>，尤其在稀有类 Eos 上相较次优的 Ensemble 提升 +6.14 个百分点。多种 SOTA 方法（EM-Dirichlet、Label Propagation）在 BALF 极少样本场景下表现不稳，反衬出 AFP-OD 设计的鲁棒性。</w:t>
      </w:r>
    </w:p>
    <w:p>
      <w:pPr>
        <w:pStyle w:val="Heading2"/>
      </w:pPr>
      <w:r>
        <w:rPr>
          <w:rFonts w:ascii="SimHei" w:hAnsi="SimHei" w:eastAsia="SimHei"/>
          <w:b/>
          <w:sz w:val="24"/>
        </w:rPr>
        <w:t>4.5 消融实验</w:t>
      </w:r>
    </w:p>
    <w:p>
      <w:pPr>
        <w:pStyle w:val="Heading3"/>
      </w:pPr>
      <w:r>
        <w:rPr>
          <w:rFonts w:ascii="SimHei" w:hAnsi="SimHei" w:eastAsia="SimHei"/>
          <w:b/>
          <w:sz w:val="22"/>
        </w:rPr>
        <w:t>4.5.1 AFP-OD 组件消融</w:t>
      </w:r>
    </w:p>
    <w:p>
      <w:pPr>
        <w:spacing w:line="360" w:lineRule="auto"/>
        <w:ind w:firstLine="420"/>
      </w:pPr>
      <w:r>
        <w:rPr>
          <w:rFonts w:ascii="SimHei" w:hAnsi="SimHei" w:eastAsia="SimHei"/>
          <w:b/>
          <w:sz w:val="21"/>
        </w:rPr>
        <w:t>表 3　AFP-OD 各组件贡献（data2, 10-shot, Nested CV × 5 seeds）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SimHei" w:hAnsi="SimHei" w:eastAsia="SimHei"/>
                <w:b/>
                <w:sz w:val="20"/>
              </w:rPr>
              <w:t>配置</w:t>
            </w:r>
          </w:p>
        </w:tc>
        <w:tc>
          <w:tcPr>
            <w:tcW w:type="dxa" w:w="2268"/>
          </w:tcPr>
          <w:p>
            <w:r>
              <w:rPr>
                <w:rFonts w:ascii="SimHei" w:hAnsi="SimHei" w:eastAsia="SimHei"/>
                <w:b/>
                <w:sz w:val="20"/>
              </w:rPr>
              <w:t>mF1</w:t>
            </w:r>
          </w:p>
        </w:tc>
        <w:tc>
          <w:tcPr>
            <w:tcW w:type="dxa" w:w="2268"/>
          </w:tcPr>
          <w:p>
            <w:r>
              <w:rPr>
                <w:rFonts w:ascii="SimHei" w:hAnsi="SimHei" w:eastAsia="SimHei"/>
                <w:b/>
                <w:sz w:val="20"/>
              </w:rPr>
              <w:t>Eos F1</w:t>
            </w:r>
          </w:p>
        </w:tc>
        <w:tc>
          <w:tcPr>
            <w:tcW w:type="dxa" w:w="2268"/>
          </w:tcPr>
          <w:p>
            <w:r>
              <w:rPr>
                <w:rFonts w:ascii="SimHei" w:hAnsi="SimHei" w:eastAsia="SimHei"/>
                <w:b/>
                <w:sz w:val="20"/>
              </w:rPr>
              <w:t>ΔmF1</w:t>
            </w:r>
          </w:p>
        </w:tc>
      </w:tr>
      <w:tr>
        <w:tc>
          <w:tcPr>
            <w:tcW w:type="dxa" w:w="2268"/>
          </w:tcPr>
          <w:p>
            <w:r>
              <w:rPr>
                <w:rFonts w:ascii="SimSun" w:hAnsi="SimSun" w:eastAsia="SimSun"/>
                <w:sz w:val="20"/>
              </w:rPr>
              <w:t>MB-kNN（基线）</w:t>
            </w:r>
          </w:p>
        </w:tc>
        <w:tc>
          <w:tcPr>
            <w:tcW w:type="dxa" w:w="2268"/>
          </w:tcPr>
          <w:p>
            <w:r>
              <w:rPr>
                <w:rFonts w:ascii="SimSun" w:hAnsi="SimSun" w:eastAsia="SimSun"/>
                <w:sz w:val="20"/>
              </w:rPr>
              <w:t>0.7252</w:t>
            </w:r>
          </w:p>
        </w:tc>
        <w:tc>
          <w:tcPr>
            <w:tcW w:type="dxa" w:w="2268"/>
          </w:tcPr>
          <w:p>
            <w:r>
              <w:rPr>
                <w:rFonts w:ascii="SimSun" w:hAnsi="SimSun" w:eastAsia="SimSun"/>
                <w:sz w:val="20"/>
              </w:rPr>
              <w:t>0.4465</w:t>
            </w:r>
          </w:p>
        </w:tc>
        <w:tc>
          <w:tcPr>
            <w:tcW w:type="dxa" w:w="2268"/>
          </w:tcPr>
          <w:p>
            <w:r>
              <w:rPr>
                <w:rFonts w:ascii="SimSun" w:hAnsi="SimSun" w:eastAsia="SimSun"/>
                <w:sz w:val="20"/>
              </w:rPr>
              <w:t>—</w:t>
            </w:r>
          </w:p>
        </w:tc>
      </w:tr>
      <w:tr>
        <w:tc>
          <w:tcPr>
            <w:tcW w:type="dxa" w:w="2268"/>
          </w:tcPr>
          <w:p>
            <w:r>
              <w:rPr>
                <w:rFonts w:ascii="SimSun" w:hAnsi="SimSun" w:eastAsia="SimSun"/>
                <w:sz w:val="20"/>
              </w:rPr>
              <w:t>+ Fisher 方向 (trace shrink, $\lambda=0.3$)</w:t>
            </w:r>
          </w:p>
        </w:tc>
        <w:tc>
          <w:tcPr>
            <w:tcW w:type="dxa" w:w="2268"/>
          </w:tcPr>
          <w:p>
            <w:r>
              <w:rPr>
                <w:rFonts w:ascii="SimSun" w:hAnsi="SimSun" w:eastAsia="SimSun"/>
                <w:sz w:val="20"/>
              </w:rPr>
              <w:t>0.7477</w:t>
            </w:r>
          </w:p>
        </w:tc>
        <w:tc>
          <w:tcPr>
            <w:tcW w:type="dxa" w:w="2268"/>
          </w:tcPr>
          <w:p>
            <w:r>
              <w:rPr>
                <w:rFonts w:ascii="SimSun" w:hAnsi="SimSun" w:eastAsia="SimSun"/>
                <w:sz w:val="20"/>
              </w:rPr>
              <w:t>0.4920</w:t>
            </w:r>
          </w:p>
        </w:tc>
        <w:tc>
          <w:tcPr>
            <w:tcW w:type="dxa" w:w="2268"/>
          </w:tcPr>
          <w:p>
            <w:r>
              <w:rPr>
                <w:rFonts w:ascii="SimSun" w:hAnsi="SimSun" w:eastAsia="SimSun"/>
                <w:sz w:val="20"/>
              </w:rPr>
              <w:t>+2.25%</w:t>
            </w:r>
          </w:p>
        </w:tc>
      </w:tr>
      <w:tr>
        <w:tc>
          <w:tcPr>
            <w:tcW w:type="dxa" w:w="2268"/>
          </w:tcPr>
          <w:p>
            <w:r>
              <w:rPr>
                <w:rFonts w:ascii="SimSun" w:hAnsi="SimSun" w:eastAsia="SimSun"/>
                <w:sz w:val="20"/>
              </w:rPr>
              <w:t>+ **Ledoit-Wolf** 自适应收缩（替换 trace）</w:t>
            </w:r>
          </w:p>
        </w:tc>
        <w:tc>
          <w:tcPr>
            <w:tcW w:type="dxa" w:w="2268"/>
          </w:tcPr>
          <w:p>
            <w:r>
              <w:rPr>
                <w:rFonts w:ascii="SimSun" w:hAnsi="SimSun" w:eastAsia="SimSun"/>
                <w:sz w:val="20"/>
              </w:rPr>
              <w:t>0.7485</w:t>
            </w:r>
          </w:p>
        </w:tc>
        <w:tc>
          <w:tcPr>
            <w:tcW w:type="dxa" w:w="2268"/>
          </w:tcPr>
          <w:p>
            <w:r>
              <w:rPr>
                <w:rFonts w:ascii="SimSun" w:hAnsi="SimSun" w:eastAsia="SimSun"/>
                <w:sz w:val="20"/>
              </w:rPr>
              <w:t>0.4933</w:t>
            </w:r>
          </w:p>
        </w:tc>
        <w:tc>
          <w:tcPr>
            <w:tcW w:type="dxa" w:w="2268"/>
          </w:tcPr>
          <w:p>
            <w:r>
              <w:rPr>
                <w:rFonts w:ascii="SimSun" w:hAnsi="SimSun" w:eastAsia="SimSun"/>
                <w:sz w:val="20"/>
              </w:rPr>
              <w:t>+2.34%</w:t>
            </w:r>
          </w:p>
        </w:tc>
      </w:tr>
      <w:tr>
        <w:tc>
          <w:tcPr>
            <w:tcW w:type="dxa" w:w="2268"/>
          </w:tcPr>
          <w:p>
            <w:r>
              <w:rPr>
                <w:rFonts w:ascii="SimSun" w:hAnsi="SimSun" w:eastAsia="SimSun"/>
                <w:sz w:val="20"/>
              </w:rPr>
              <w:t>+ 形态学锚定 PLS 方向（$\beta=0.3$）【**负面结果**】</w:t>
            </w:r>
          </w:p>
        </w:tc>
        <w:tc>
          <w:tcPr>
            <w:tcW w:type="dxa" w:w="2268"/>
          </w:tcPr>
          <w:p>
            <w:r>
              <w:rPr>
                <w:rFonts w:ascii="SimSun" w:hAnsi="SimSun" w:eastAsia="SimSun"/>
                <w:sz w:val="20"/>
              </w:rPr>
              <w:t>0.7425</w:t>
            </w:r>
          </w:p>
        </w:tc>
        <w:tc>
          <w:tcPr>
            <w:tcW w:type="dxa" w:w="2268"/>
          </w:tcPr>
          <w:p>
            <w:r>
              <w:rPr>
                <w:rFonts w:ascii="SimSun" w:hAnsi="SimSun" w:eastAsia="SimSun"/>
                <w:sz w:val="20"/>
              </w:rPr>
              <w:t>0.4789</w:t>
            </w:r>
          </w:p>
        </w:tc>
        <w:tc>
          <w:tcPr>
            <w:tcW w:type="dxa" w:w="2268"/>
          </w:tcPr>
          <w:p>
            <w:r>
              <w:rPr>
                <w:rFonts w:ascii="SimSun" w:hAnsi="SimSun" w:eastAsia="SimSun"/>
                <w:sz w:val="20"/>
              </w:rPr>
              <w:t>+1.74%</w:t>
            </w:r>
          </w:p>
        </w:tc>
      </w:tr>
      <w:tr>
        <w:tc>
          <w:tcPr>
            <w:tcW w:type="dxa" w:w="2268"/>
          </w:tcPr>
          <w:p>
            <w:r>
              <w:rPr>
                <w:rFonts w:ascii="SimSun" w:hAnsi="SimSun" w:eastAsia="SimSun"/>
                <w:sz w:val="20"/>
              </w:rPr>
              <w:t>+ 双视图 **intersection** 检测</w:t>
            </w:r>
          </w:p>
        </w:tc>
        <w:tc>
          <w:tcPr>
            <w:tcW w:type="dxa" w:w="2268"/>
          </w:tcPr>
          <w:p>
            <w:r>
              <w:rPr>
                <w:rFonts w:ascii="SimSun" w:hAnsi="SimSun" w:eastAsia="SimSun"/>
                <w:sz w:val="20"/>
              </w:rPr>
              <w:t>0.7491</w:t>
            </w:r>
          </w:p>
        </w:tc>
        <w:tc>
          <w:tcPr>
            <w:tcW w:type="dxa" w:w="2268"/>
          </w:tcPr>
          <w:p>
            <w:r>
              <w:rPr>
                <w:rFonts w:ascii="SimSun" w:hAnsi="SimSun" w:eastAsia="SimSun"/>
                <w:sz w:val="20"/>
              </w:rPr>
              <w:t>0.4903</w:t>
            </w:r>
          </w:p>
        </w:tc>
        <w:tc>
          <w:tcPr>
            <w:tcW w:type="dxa" w:w="2268"/>
          </w:tcPr>
          <w:p>
            <w:r>
              <w:rPr>
                <w:rFonts w:ascii="SimSun" w:hAnsi="SimSun" w:eastAsia="SimSun"/>
                <w:sz w:val="20"/>
              </w:rPr>
              <w:t>+2.39%</w:t>
            </w:r>
          </w:p>
        </w:tc>
      </w:tr>
      <w:tr>
        <w:tc>
          <w:tcPr>
            <w:tcW w:type="dxa" w:w="2268"/>
          </w:tcPr>
          <w:p>
            <w:r>
              <w:rPr>
                <w:rFonts w:ascii="SimSun" w:hAnsi="SimSun" w:eastAsia="SimSun"/>
                <w:sz w:val="20"/>
              </w:rPr>
              <w:t>+ 双视图 **union** 检测（**本文**）</w:t>
            </w:r>
          </w:p>
        </w:tc>
        <w:tc>
          <w:tcPr>
            <w:tcW w:type="dxa" w:w="2268"/>
          </w:tcPr>
          <w:p>
            <w:r>
              <w:rPr>
                <w:rFonts w:ascii="SimSun" w:hAnsi="SimSun" w:eastAsia="SimSun"/>
                <w:sz w:val="20"/>
              </w:rPr>
              <w:t>**0.7563**</w:t>
            </w:r>
          </w:p>
        </w:tc>
        <w:tc>
          <w:tcPr>
            <w:tcW w:type="dxa" w:w="2268"/>
          </w:tcPr>
          <w:p>
            <w:r>
              <w:rPr>
                <w:rFonts w:ascii="SimSun" w:hAnsi="SimSun" w:eastAsia="SimSun"/>
                <w:sz w:val="20"/>
              </w:rPr>
              <w:t>**0.5018**</w:t>
            </w:r>
          </w:p>
        </w:tc>
        <w:tc>
          <w:tcPr>
            <w:tcW w:type="dxa" w:w="2268"/>
          </w:tcPr>
          <w:p>
            <w:r>
              <w:rPr>
                <w:rFonts w:ascii="SimSun" w:hAnsi="SimSun" w:eastAsia="SimSun"/>
                <w:sz w:val="20"/>
              </w:rPr>
              <w:t>**+3.12%**</w:t>
            </w:r>
          </w:p>
        </w:tc>
      </w:tr>
    </w:tbl>
    <w:p>
      <w:pPr>
        <w:spacing w:line="360" w:lineRule="auto"/>
        <w:ind w:firstLine="420"/>
      </w:pPr>
      <w:r>
        <w:rPr>
          <w:rFonts w:ascii="SimHei" w:hAnsi="SimHei" w:eastAsia="SimHei"/>
          <w:b/>
          <w:sz w:val="21"/>
        </w:rPr>
        <w:t>解读</w:t>
      </w:r>
      <w:r>
        <w:rPr>
          <w:rFonts w:ascii="SimSun" w:hAnsi="SimSun" w:eastAsia="SimSun"/>
          <w:sz w:val="21"/>
        </w:rPr>
        <w:t>：</w:t>
      </w:r>
    </w:p>
    <w:p>
      <w:pPr>
        <w:spacing w:line="360" w:lineRule="auto"/>
        <w:ind w:firstLine="420"/>
      </w:pPr>
      <w:r>
        <w:rPr>
          <w:rFonts w:ascii="SimSun" w:hAnsi="SimSun" w:eastAsia="SimSun"/>
          <w:sz w:val="21"/>
        </w:rPr>
        <w:t>- 从 trace 收缩升级到 LW 收缩带来的增益虽小（+0.09%），但在多种骨干维度（384/512/1024）下</w:t>
      </w:r>
      <w:r>
        <w:rPr>
          <w:rFonts w:ascii="SimHei" w:hAnsi="SimHei" w:eastAsia="SimHei"/>
          <w:b/>
          <w:sz w:val="21"/>
        </w:rPr>
        <w:t>自适应性显著更好</w:t>
      </w:r>
      <w:r>
        <w:rPr>
          <w:rFonts w:ascii="SimSun" w:hAnsi="SimSun" w:eastAsia="SimSun"/>
          <w:sz w:val="21"/>
        </w:rPr>
        <w:t>；</w:t>
      </w:r>
    </w:p>
    <w:p>
      <w:pPr>
        <w:spacing w:line="360" w:lineRule="auto"/>
        <w:ind w:firstLine="420"/>
      </w:pPr>
      <w:r>
        <w:rPr>
          <w:rFonts w:ascii="SimSun" w:hAnsi="SimSun" w:eastAsia="SimSun"/>
          <w:sz w:val="21"/>
        </w:rPr>
        <w:t>- 形态学锚定 PLS 方向</w:t>
      </w:r>
      <w:r>
        <w:rPr>
          <w:rFonts w:ascii="SimHei" w:hAnsi="SimHei" w:eastAsia="SimHei"/>
          <w:b/>
          <w:sz w:val="21"/>
        </w:rPr>
        <w:t>降低性能</w:t>
      </w:r>
      <w:r>
        <w:rPr>
          <w:rFonts w:ascii="SimSun" w:hAnsi="SimSun" w:eastAsia="SimSun"/>
          <w:sz w:val="21"/>
        </w:rPr>
        <w:t>——说明直接把低维形态学信号作为高维空间的方向锚点会引入噪声。形态学应仅用于</w:t>
      </w:r>
      <w:r>
        <w:rPr>
          <w:rFonts w:ascii="SimHei" w:hAnsi="SimHei" w:eastAsia="SimHei"/>
          <w:b/>
          <w:sz w:val="21"/>
        </w:rPr>
        <w:t>混淆检测</w:t>
      </w:r>
      <w:r>
        <w:rPr>
          <w:rFonts w:ascii="SimSun" w:hAnsi="SimSun" w:eastAsia="SimSun"/>
          <w:sz w:val="21"/>
        </w:rPr>
        <w:t>（标量置信度），不应用于</w:t>
      </w:r>
      <w:r>
        <w:rPr>
          <w:rFonts w:ascii="SimHei" w:hAnsi="SimHei" w:eastAsia="SimHei"/>
          <w:b/>
          <w:sz w:val="21"/>
        </w:rPr>
        <w:t>方向计算</w:t>
      </w:r>
      <w:r>
        <w:rPr>
          <w:rFonts w:ascii="SimSun" w:hAnsi="SimSun" w:eastAsia="SimSun"/>
          <w:sz w:val="21"/>
        </w:rPr>
        <w:t>（详见 §5.2 讨论）；</w:t>
      </w:r>
    </w:p>
    <w:p>
      <w:pPr>
        <w:spacing w:line="360" w:lineRule="auto"/>
        <w:ind w:firstLine="420"/>
      </w:pPr>
      <w:r>
        <w:rPr>
          <w:rFonts w:ascii="SimSun" w:hAnsi="SimSun" w:eastAsia="SimSun"/>
          <w:sz w:val="21"/>
        </w:rPr>
        <w:t>- union 明显优于 intersection，验证了"并集检测对非混淆类对零代价"的理论分析。</w:t>
      </w:r>
    </w:p>
    <w:p>
      <w:pPr>
        <w:pStyle w:val="Heading3"/>
      </w:pPr>
      <w:r>
        <w:rPr>
          <w:rFonts w:ascii="SimHei" w:hAnsi="SimHei" w:eastAsia="SimHei"/>
          <w:b/>
          <w:sz w:val="22"/>
        </w:rPr>
        <w:t>4.5.2 解耦强度 $\alpha$ 扫描</w:t>
      </w:r>
    </w:p>
    <w:p>
      <w:pPr>
        <w:spacing w:line="360" w:lineRule="auto"/>
        <w:ind w:firstLine="420"/>
      </w:pPr>
      <w:r>
        <w:rPr>
          <w:rFonts w:ascii="SimHei" w:hAnsi="SimHei" w:eastAsia="SimHei"/>
          <w:b/>
          <w:sz w:val="21"/>
        </w:rPr>
        <w:t>表 4　扰动强度 $\alpha$ 对性能的影响</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SimHei" w:hAnsi="SimHei" w:eastAsia="SimHei"/>
                <w:b/>
                <w:sz w:val="20"/>
              </w:rPr>
              <w:t>$\alpha$</w:t>
            </w:r>
          </w:p>
        </w:tc>
        <w:tc>
          <w:tcPr>
            <w:tcW w:type="dxa" w:w="3024"/>
          </w:tcPr>
          <w:p>
            <w:r>
              <w:rPr>
                <w:rFonts w:ascii="SimHei" w:hAnsi="SimHei" w:eastAsia="SimHei"/>
                <w:b/>
                <w:sz w:val="20"/>
              </w:rPr>
              <w:t>mF1</w:t>
            </w:r>
          </w:p>
        </w:tc>
        <w:tc>
          <w:tcPr>
            <w:tcW w:type="dxa" w:w="3024"/>
          </w:tcPr>
          <w:p>
            <w:r>
              <w:rPr>
                <w:rFonts w:ascii="SimHei" w:hAnsi="SimHei" w:eastAsia="SimHei"/>
                <w:b/>
                <w:sz w:val="20"/>
              </w:rPr>
              <w:t>Eos F1</w:t>
            </w:r>
          </w:p>
        </w:tc>
      </w:tr>
      <w:tr>
        <w:tc>
          <w:tcPr>
            <w:tcW w:type="dxa" w:w="3024"/>
          </w:tcPr>
          <w:p>
            <w:r>
              <w:rPr>
                <w:rFonts w:ascii="SimSun" w:hAnsi="SimSun" w:eastAsia="SimSun"/>
                <w:sz w:val="20"/>
              </w:rPr>
              <w:t>0.05</w:t>
            </w:r>
          </w:p>
        </w:tc>
        <w:tc>
          <w:tcPr>
            <w:tcW w:type="dxa" w:w="3024"/>
          </w:tcPr>
          <w:p>
            <w:r>
              <w:rPr>
                <w:rFonts w:ascii="SimSun" w:hAnsi="SimSun" w:eastAsia="SimSun"/>
                <w:sz w:val="20"/>
              </w:rPr>
              <w:t>0.745</w:t>
            </w:r>
          </w:p>
        </w:tc>
        <w:tc>
          <w:tcPr>
            <w:tcW w:type="dxa" w:w="3024"/>
          </w:tcPr>
          <w:p>
            <w:r>
              <w:rPr>
                <w:rFonts w:ascii="SimSun" w:hAnsi="SimSun" w:eastAsia="SimSun"/>
                <w:sz w:val="20"/>
              </w:rPr>
              <w:t>0.484</w:t>
            </w:r>
          </w:p>
        </w:tc>
      </w:tr>
      <w:tr>
        <w:tc>
          <w:tcPr>
            <w:tcW w:type="dxa" w:w="3024"/>
          </w:tcPr>
          <w:p>
            <w:r>
              <w:rPr>
                <w:rFonts w:ascii="SimSun" w:hAnsi="SimSun" w:eastAsia="SimSun"/>
                <w:sz w:val="20"/>
              </w:rPr>
              <w:t>**0.10（本文）**</w:t>
            </w:r>
          </w:p>
        </w:tc>
        <w:tc>
          <w:tcPr>
            <w:tcW w:type="dxa" w:w="3024"/>
          </w:tcPr>
          <w:p>
            <w:r>
              <w:rPr>
                <w:rFonts w:ascii="SimSun" w:hAnsi="SimSun" w:eastAsia="SimSun"/>
                <w:sz w:val="20"/>
              </w:rPr>
              <w:t>**0.756**</w:t>
            </w:r>
          </w:p>
        </w:tc>
        <w:tc>
          <w:tcPr>
            <w:tcW w:type="dxa" w:w="3024"/>
          </w:tcPr>
          <w:p>
            <w:r>
              <w:rPr>
                <w:rFonts w:ascii="SimSun" w:hAnsi="SimSun" w:eastAsia="SimSun"/>
                <w:sz w:val="20"/>
              </w:rPr>
              <w:t>**0.502**</w:t>
            </w:r>
          </w:p>
        </w:tc>
      </w:tr>
      <w:tr>
        <w:tc>
          <w:tcPr>
            <w:tcW w:type="dxa" w:w="3024"/>
          </w:tcPr>
          <w:p>
            <w:r>
              <w:rPr>
                <w:rFonts w:ascii="SimSun" w:hAnsi="SimSun" w:eastAsia="SimSun"/>
                <w:sz w:val="20"/>
              </w:rPr>
              <w:t>0.20</w:t>
            </w:r>
          </w:p>
        </w:tc>
        <w:tc>
          <w:tcPr>
            <w:tcW w:type="dxa" w:w="3024"/>
          </w:tcPr>
          <w:p>
            <w:r>
              <w:rPr>
                <w:rFonts w:ascii="SimSun" w:hAnsi="SimSun" w:eastAsia="SimSun"/>
                <w:sz w:val="20"/>
              </w:rPr>
              <w:t>0.748</w:t>
            </w:r>
          </w:p>
        </w:tc>
        <w:tc>
          <w:tcPr>
            <w:tcW w:type="dxa" w:w="3024"/>
          </w:tcPr>
          <w:p>
            <w:r>
              <w:rPr>
                <w:rFonts w:ascii="SimSun" w:hAnsi="SimSun" w:eastAsia="SimSun"/>
                <w:sz w:val="20"/>
              </w:rPr>
              <w:t>0.483</w:t>
            </w:r>
          </w:p>
        </w:tc>
      </w:tr>
    </w:tbl>
    <w:p>
      <w:pPr>
        <w:spacing w:line="360" w:lineRule="auto"/>
        <w:ind w:firstLine="420"/>
      </w:pPr>
      <w:r>
        <w:rPr>
          <w:rFonts w:ascii="Times New Roman" w:hAnsi="Times New Roman"/>
          <w:i/>
        </w:rPr>
        <w:t>$\alpha=0.05$</w:t>
      </w:r>
      <w:r>
        <w:rPr>
          <w:rFonts w:ascii="SimSun" w:hAnsi="SimSun" w:eastAsia="SimSun"/>
          <w:sz w:val="21"/>
        </w:rPr>
        <w:t xml:space="preserve"> 扰动过弱，</w:t>
      </w:r>
      <w:r>
        <w:rPr>
          <w:rFonts w:ascii="Times New Roman" w:hAnsi="Times New Roman"/>
          <w:i/>
        </w:rPr>
        <w:t>$\alpha=0.20$</w:t>
      </w:r>
      <w:r>
        <w:rPr>
          <w:rFonts w:ascii="SimSun" w:hAnsi="SimSun" w:eastAsia="SimSun"/>
          <w:sz w:val="21"/>
        </w:rPr>
        <w:t xml:space="preserve"> 对部分类对过度分离。</w:t>
      </w:r>
      <w:r>
        <w:rPr>
          <w:rFonts w:ascii="Times New Roman" w:hAnsi="Times New Roman"/>
          <w:i/>
        </w:rPr>
        <w:t>$\alpha=0.10$</w:t>
      </w:r>
      <w:r>
        <w:rPr>
          <w:rFonts w:ascii="SimSun" w:hAnsi="SimSun" w:eastAsia="SimSun"/>
          <w:sz w:val="21"/>
        </w:rPr>
        <w:t xml:space="preserve"> 在两指标上均最优，且对 Mac F1 无负面影响。</w:t>
      </w:r>
    </w:p>
    <w:p>
      <w:pPr>
        <w:pStyle w:val="Heading3"/>
      </w:pPr>
      <w:r>
        <w:rPr>
          <w:rFonts w:ascii="SimHei" w:hAnsi="SimHei" w:eastAsia="SimHei"/>
          <w:b/>
          <w:sz w:val="22"/>
        </w:rPr>
        <w:t>4.5.3 骨干组合消融</w:t>
      </w:r>
    </w:p>
    <w:p>
      <w:pPr>
        <w:spacing w:line="360" w:lineRule="auto"/>
        <w:ind w:firstLine="420"/>
      </w:pPr>
      <w:r>
        <w:rPr>
          <w:rFonts w:ascii="SimHei" w:hAnsi="SimHei" w:eastAsia="SimHei"/>
          <w:b/>
          <w:sz w:val="21"/>
        </w:rPr>
        <w:t>[图 9 (a) 占位：骨干组合柱状图。配置与数值参见下方，建议最终以柱状图呈现]</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SimHei" w:hAnsi="SimHei" w:eastAsia="SimHei"/>
                <w:b/>
                <w:sz w:val="20"/>
              </w:rPr>
              <w:t>特征配置</w:t>
            </w:r>
          </w:p>
        </w:tc>
        <w:tc>
          <w:tcPr>
            <w:tcW w:type="dxa" w:w="2268"/>
          </w:tcPr>
          <w:p>
            <w:r>
              <w:rPr>
                <w:rFonts w:ascii="SimHei" w:hAnsi="SimHei" w:eastAsia="SimHei"/>
                <w:b/>
                <w:sz w:val="20"/>
              </w:rPr>
              <w:t>Acc</w:t>
            </w:r>
          </w:p>
        </w:tc>
        <w:tc>
          <w:tcPr>
            <w:tcW w:type="dxa" w:w="2268"/>
          </w:tcPr>
          <w:p>
            <w:r>
              <w:rPr>
                <w:rFonts w:ascii="SimHei" w:hAnsi="SimHei" w:eastAsia="SimHei"/>
                <w:b/>
                <w:sz w:val="20"/>
              </w:rPr>
              <w:t>mF1</w:t>
            </w:r>
          </w:p>
        </w:tc>
        <w:tc>
          <w:tcPr>
            <w:tcW w:type="dxa" w:w="2268"/>
          </w:tcPr>
          <w:p>
            <w:r>
              <w:rPr>
                <w:rFonts w:ascii="SimHei" w:hAnsi="SimHei" w:eastAsia="SimHei"/>
                <w:b/>
                <w:sz w:val="20"/>
              </w:rPr>
              <w:t>Eos F1</w:t>
            </w:r>
          </w:p>
        </w:tc>
      </w:tr>
      <w:tr>
        <w:tc>
          <w:tcPr>
            <w:tcW w:type="dxa" w:w="2268"/>
          </w:tcPr>
          <w:p>
            <w:r>
              <w:rPr>
                <w:rFonts w:ascii="SimSun" w:hAnsi="SimSun" w:eastAsia="SimSun"/>
                <w:sz w:val="20"/>
              </w:rPr>
              <w:t>BiomedCLIP 单骨干</w:t>
            </w:r>
          </w:p>
        </w:tc>
        <w:tc>
          <w:tcPr>
            <w:tcW w:type="dxa" w:w="2268"/>
          </w:tcPr>
          <w:p>
            <w:r>
              <w:rPr>
                <w:rFonts w:ascii="SimSun" w:hAnsi="SimSun" w:eastAsia="SimSun"/>
                <w:sz w:val="20"/>
              </w:rPr>
              <w:t>0.8476</w:t>
            </w:r>
          </w:p>
        </w:tc>
        <w:tc>
          <w:tcPr>
            <w:tcW w:type="dxa" w:w="2268"/>
          </w:tcPr>
          <w:p>
            <w:r>
              <w:rPr>
                <w:rFonts w:ascii="SimSun" w:hAnsi="SimSun" w:eastAsia="SimSun"/>
                <w:sz w:val="20"/>
              </w:rPr>
              <w:t>0.7039</w:t>
            </w:r>
          </w:p>
        </w:tc>
        <w:tc>
          <w:tcPr>
            <w:tcW w:type="dxa" w:w="2268"/>
          </w:tcPr>
          <w:p>
            <w:r>
              <w:rPr>
                <w:rFonts w:ascii="SimSun" w:hAnsi="SimSun" w:eastAsia="SimSun"/>
                <w:sz w:val="20"/>
              </w:rPr>
              <w:t>0.3083</w:t>
            </w:r>
          </w:p>
        </w:tc>
      </w:tr>
      <w:tr>
        <w:tc>
          <w:tcPr>
            <w:tcW w:type="dxa" w:w="2268"/>
          </w:tcPr>
          <w:p>
            <w:r>
              <w:rPr>
                <w:rFonts w:ascii="SimSun" w:hAnsi="SimSun" w:eastAsia="SimSun"/>
                <w:sz w:val="20"/>
              </w:rPr>
              <w:t>Phikon-v2 单骨干</w:t>
            </w:r>
          </w:p>
        </w:tc>
        <w:tc>
          <w:tcPr>
            <w:tcW w:type="dxa" w:w="2268"/>
          </w:tcPr>
          <w:p>
            <w:r>
              <w:rPr>
                <w:rFonts w:ascii="SimSun" w:hAnsi="SimSun" w:eastAsia="SimSun"/>
                <w:sz w:val="20"/>
              </w:rPr>
              <w:t>0.8087</w:t>
            </w:r>
          </w:p>
        </w:tc>
        <w:tc>
          <w:tcPr>
            <w:tcW w:type="dxa" w:w="2268"/>
          </w:tcPr>
          <w:p>
            <w:r>
              <w:rPr>
                <w:rFonts w:ascii="SimSun" w:hAnsi="SimSun" w:eastAsia="SimSun"/>
                <w:sz w:val="20"/>
              </w:rPr>
              <w:t>0.6721</w:t>
            </w:r>
          </w:p>
        </w:tc>
        <w:tc>
          <w:tcPr>
            <w:tcW w:type="dxa" w:w="2268"/>
          </w:tcPr>
          <w:p>
            <w:r>
              <w:rPr>
                <w:rFonts w:ascii="SimSun" w:hAnsi="SimSun" w:eastAsia="SimSun"/>
                <w:sz w:val="20"/>
              </w:rPr>
              <w:t>0.3343</w:t>
            </w:r>
          </w:p>
        </w:tc>
      </w:tr>
      <w:tr>
        <w:tc>
          <w:tcPr>
            <w:tcW w:type="dxa" w:w="2268"/>
          </w:tcPr>
          <w:p>
            <w:r>
              <w:rPr>
                <w:rFonts w:ascii="SimSun" w:hAnsi="SimSun" w:eastAsia="SimSun"/>
                <w:sz w:val="20"/>
              </w:rPr>
              <w:t>DINOv2-S 单骨干</w:t>
            </w:r>
          </w:p>
        </w:tc>
        <w:tc>
          <w:tcPr>
            <w:tcW w:type="dxa" w:w="2268"/>
          </w:tcPr>
          <w:p>
            <w:r>
              <w:rPr>
                <w:rFonts w:ascii="SimSun" w:hAnsi="SimSun" w:eastAsia="SimSun"/>
                <w:sz w:val="20"/>
              </w:rPr>
              <w:t>0.7701</w:t>
            </w:r>
          </w:p>
        </w:tc>
        <w:tc>
          <w:tcPr>
            <w:tcW w:type="dxa" w:w="2268"/>
          </w:tcPr>
          <w:p>
            <w:r>
              <w:rPr>
                <w:rFonts w:ascii="SimSun" w:hAnsi="SimSun" w:eastAsia="SimSun"/>
                <w:sz w:val="20"/>
              </w:rPr>
              <w:t>0.6454</w:t>
            </w:r>
          </w:p>
        </w:tc>
        <w:tc>
          <w:tcPr>
            <w:tcW w:type="dxa" w:w="2268"/>
          </w:tcPr>
          <w:p>
            <w:r>
              <w:rPr>
                <w:rFonts w:ascii="SimSun" w:hAnsi="SimSun" w:eastAsia="SimSun"/>
                <w:sz w:val="20"/>
              </w:rPr>
              <w:t>0.2390</w:t>
            </w:r>
          </w:p>
        </w:tc>
      </w:tr>
      <w:tr>
        <w:tc>
          <w:tcPr>
            <w:tcW w:type="dxa" w:w="2268"/>
          </w:tcPr>
          <w:p>
            <w:r>
              <w:rPr>
                <w:rFonts w:ascii="SimSun" w:hAnsi="SimSun" w:eastAsia="SimSun"/>
                <w:sz w:val="20"/>
              </w:rPr>
              <w:t>BC + PH</w:t>
            </w:r>
          </w:p>
        </w:tc>
        <w:tc>
          <w:tcPr>
            <w:tcW w:type="dxa" w:w="2268"/>
          </w:tcPr>
          <w:p>
            <w:r>
              <w:rPr>
                <w:rFonts w:ascii="SimSun" w:hAnsi="SimSun" w:eastAsia="SimSun"/>
                <w:sz w:val="20"/>
              </w:rPr>
              <w:t>0.8591</w:t>
            </w:r>
          </w:p>
        </w:tc>
        <w:tc>
          <w:tcPr>
            <w:tcW w:type="dxa" w:w="2268"/>
          </w:tcPr>
          <w:p>
            <w:r>
              <w:rPr>
                <w:rFonts w:ascii="SimSun" w:hAnsi="SimSun" w:eastAsia="SimSun"/>
                <w:sz w:val="20"/>
              </w:rPr>
              <w:t>0.7359</w:t>
            </w:r>
          </w:p>
        </w:tc>
        <w:tc>
          <w:tcPr>
            <w:tcW w:type="dxa" w:w="2268"/>
          </w:tcPr>
          <w:p>
            <w:r>
              <w:rPr>
                <w:rFonts w:ascii="SimSun" w:hAnsi="SimSun" w:eastAsia="SimSun"/>
                <w:sz w:val="20"/>
              </w:rPr>
              <w:t>0.4178</w:t>
            </w:r>
          </w:p>
        </w:tc>
      </w:tr>
      <w:tr>
        <w:tc>
          <w:tcPr>
            <w:tcW w:type="dxa" w:w="2268"/>
          </w:tcPr>
          <w:p>
            <w:r>
              <w:rPr>
                <w:rFonts w:ascii="SimSun" w:hAnsi="SimSun" w:eastAsia="SimSun"/>
                <w:sz w:val="20"/>
              </w:rPr>
              <w:t>BC + DN</w:t>
            </w:r>
          </w:p>
        </w:tc>
        <w:tc>
          <w:tcPr>
            <w:tcW w:type="dxa" w:w="2268"/>
          </w:tcPr>
          <w:p>
            <w:r>
              <w:rPr>
                <w:rFonts w:ascii="SimSun" w:hAnsi="SimSun" w:eastAsia="SimSun"/>
                <w:sz w:val="20"/>
              </w:rPr>
              <w:t>0.8567</w:t>
            </w:r>
          </w:p>
        </w:tc>
        <w:tc>
          <w:tcPr>
            <w:tcW w:type="dxa" w:w="2268"/>
          </w:tcPr>
          <w:p>
            <w:r>
              <w:rPr>
                <w:rFonts w:ascii="SimSun" w:hAnsi="SimSun" w:eastAsia="SimSun"/>
                <w:sz w:val="20"/>
              </w:rPr>
              <w:t>0.7262</w:t>
            </w:r>
          </w:p>
        </w:tc>
        <w:tc>
          <w:tcPr>
            <w:tcW w:type="dxa" w:w="2268"/>
          </w:tcPr>
          <w:p>
            <w:r>
              <w:rPr>
                <w:rFonts w:ascii="SimSun" w:hAnsi="SimSun" w:eastAsia="SimSun"/>
                <w:sz w:val="20"/>
              </w:rPr>
              <w:t>0.3384</w:t>
            </w:r>
          </w:p>
        </w:tc>
      </w:tr>
      <w:tr>
        <w:tc>
          <w:tcPr>
            <w:tcW w:type="dxa" w:w="2268"/>
          </w:tcPr>
          <w:p>
            <w:r>
              <w:rPr>
                <w:rFonts w:ascii="SimSun" w:hAnsi="SimSun" w:eastAsia="SimSun"/>
                <w:sz w:val="20"/>
              </w:rPr>
              <w:t>**BC + PH + DN（不含形态学）**</w:t>
            </w:r>
          </w:p>
        </w:tc>
        <w:tc>
          <w:tcPr>
            <w:tcW w:type="dxa" w:w="2268"/>
          </w:tcPr>
          <w:p>
            <w:r>
              <w:rPr>
                <w:rFonts w:ascii="SimSun" w:hAnsi="SimSun" w:eastAsia="SimSun"/>
                <w:sz w:val="20"/>
              </w:rPr>
              <w:t>0.8479</w:t>
            </w:r>
          </w:p>
        </w:tc>
        <w:tc>
          <w:tcPr>
            <w:tcW w:type="dxa" w:w="2268"/>
          </w:tcPr>
          <w:p>
            <w:r>
              <w:rPr>
                <w:rFonts w:ascii="SimSun" w:hAnsi="SimSun" w:eastAsia="SimSun"/>
                <w:sz w:val="20"/>
              </w:rPr>
              <w:t>0.7202</w:t>
            </w:r>
          </w:p>
        </w:tc>
        <w:tc>
          <w:tcPr>
            <w:tcW w:type="dxa" w:w="2268"/>
          </w:tcPr>
          <w:p>
            <w:r>
              <w:rPr>
                <w:rFonts w:ascii="SimSun" w:hAnsi="SimSun" w:eastAsia="SimSun"/>
                <w:sz w:val="20"/>
              </w:rPr>
              <w:t>0.3859</w:t>
            </w:r>
          </w:p>
        </w:tc>
      </w:tr>
      <w:tr>
        <w:tc>
          <w:tcPr>
            <w:tcW w:type="dxa" w:w="2268"/>
          </w:tcPr>
          <w:p>
            <w:r>
              <w:rPr>
                <w:rFonts w:ascii="SimSun" w:hAnsi="SimSun" w:eastAsia="SimSun"/>
                <w:sz w:val="20"/>
              </w:rPr>
              <w:t>**BC + PH + DN + 形态学（本文）**</w:t>
            </w:r>
          </w:p>
        </w:tc>
        <w:tc>
          <w:tcPr>
            <w:tcW w:type="dxa" w:w="2268"/>
          </w:tcPr>
          <w:p>
            <w:r>
              <w:rPr>
                <w:rFonts w:ascii="SimSun" w:hAnsi="SimSun" w:eastAsia="SimSun"/>
                <w:sz w:val="20"/>
              </w:rPr>
              <w:t>**0.8653**</w:t>
            </w:r>
          </w:p>
        </w:tc>
        <w:tc>
          <w:tcPr>
            <w:tcW w:type="dxa" w:w="2268"/>
          </w:tcPr>
          <w:p>
            <w:r>
              <w:rPr>
                <w:rFonts w:ascii="SimSun" w:hAnsi="SimSun" w:eastAsia="SimSun"/>
                <w:sz w:val="20"/>
              </w:rPr>
              <w:t>**0.7408**</w:t>
            </w:r>
          </w:p>
        </w:tc>
        <w:tc>
          <w:tcPr>
            <w:tcW w:type="dxa" w:w="2268"/>
          </w:tcPr>
          <w:p>
            <w:r>
              <w:rPr>
                <w:rFonts w:ascii="SimSun" w:hAnsi="SimSun" w:eastAsia="SimSun"/>
                <w:sz w:val="20"/>
              </w:rPr>
              <w:t>0.4092</w:t>
            </w:r>
          </w:p>
        </w:tc>
      </w:tr>
    </w:tbl>
    <w:p>
      <w:pPr>
        <w:spacing w:line="360" w:lineRule="auto"/>
        <w:ind w:firstLine="420"/>
      </w:pPr>
      <w:r>
        <w:rPr>
          <w:rFonts w:ascii="SimHei" w:hAnsi="SimHei" w:eastAsia="SimHei"/>
          <w:b/>
          <w:sz w:val="21"/>
        </w:rPr>
        <w:t>结论</w:t>
      </w:r>
      <w:r>
        <w:rPr>
          <w:rFonts w:ascii="SimSun" w:hAnsi="SimSun" w:eastAsia="SimSun"/>
          <w:sz w:val="21"/>
        </w:rPr>
        <w:t>：</w:t>
      </w:r>
    </w:p>
    <w:p>
      <w:pPr>
        <w:spacing w:line="360" w:lineRule="auto"/>
        <w:ind w:firstLine="420"/>
      </w:pPr>
      <w:r>
        <w:rPr>
          <w:rFonts w:ascii="SimSun" w:hAnsi="SimSun" w:eastAsia="SimSun"/>
          <w:sz w:val="21"/>
        </w:rPr>
        <w:t xml:space="preserve">- BiomedCLIP 是最强单骨干；Phikon-v2 虽 mF1 稍低但在 </w:t>
      </w:r>
      <w:r>
        <w:rPr>
          <w:rFonts w:ascii="SimHei" w:hAnsi="SimHei" w:eastAsia="SimHei"/>
          <w:b/>
          <w:sz w:val="21"/>
        </w:rPr>
        <w:t>Eos F1 上反超</w:t>
      </w:r>
      <w:r>
        <w:rPr>
          <w:rFonts w:ascii="SimSun" w:hAnsi="SimSun" w:eastAsia="SimSun"/>
          <w:sz w:val="21"/>
        </w:rPr>
        <w:t xml:space="preserve"> BC（0.3343 vs 0.3083），体现其病理纹理的独特价值；</w:t>
      </w:r>
    </w:p>
    <w:p>
      <w:pPr>
        <w:spacing w:line="360" w:lineRule="auto"/>
        <w:ind w:firstLine="420"/>
      </w:pPr>
      <w:r>
        <w:rPr>
          <w:rFonts w:ascii="SimSun" w:hAnsi="SimSun" w:eastAsia="SimSun"/>
          <w:sz w:val="21"/>
        </w:rPr>
        <w:t xml:space="preserve">- BC+PH 组合是二骨干中最有效的，Eos F1 比 BC 单骨干提升 </w:t>
      </w:r>
      <w:r>
        <w:rPr>
          <w:rFonts w:ascii="SimHei" w:hAnsi="SimHei" w:eastAsia="SimHei"/>
          <w:b/>
          <w:sz w:val="21"/>
        </w:rPr>
        <w:t>+35.5%</w:t>
      </w:r>
      <w:r>
        <w:rPr>
          <w:rFonts w:ascii="SimSun" w:hAnsi="SimSun" w:eastAsia="SimSun"/>
          <w:sz w:val="21"/>
        </w:rPr>
        <w:t>；</w:t>
      </w:r>
    </w:p>
    <w:p>
      <w:pPr>
        <w:spacing w:line="360" w:lineRule="auto"/>
        <w:ind w:firstLine="420"/>
      </w:pPr>
      <w:r>
        <w:rPr>
          <w:rFonts w:ascii="SimSun" w:hAnsi="SimSun" w:eastAsia="SimSun"/>
          <w:sz w:val="21"/>
        </w:rPr>
        <w:t xml:space="preserve">- 三骨干 + 形态学比三骨干不含形态学 mF1 提升 </w:t>
      </w:r>
      <w:r>
        <w:rPr>
          <w:rFonts w:ascii="SimHei" w:hAnsi="SimHei" w:eastAsia="SimHei"/>
          <w:b/>
          <w:sz w:val="21"/>
        </w:rPr>
        <w:t>+2.86%</w:t>
      </w:r>
      <w:r>
        <w:rPr>
          <w:rFonts w:ascii="SimSun" w:hAnsi="SimSun" w:eastAsia="SimSun"/>
          <w:sz w:val="21"/>
        </w:rPr>
        <w:t>，证明形态学互补信息不可替代。</w:t>
      </w:r>
    </w:p>
    <w:p>
      <w:pPr>
        <w:pStyle w:val="Heading3"/>
      </w:pPr>
      <w:r>
        <w:rPr>
          <w:rFonts w:ascii="SimHei" w:hAnsi="SimHei" w:eastAsia="SimHei"/>
          <w:b/>
          <w:sz w:val="22"/>
        </w:rPr>
        <w:t>4.5.4 N-shot 曲线</w:t>
      </w:r>
    </w:p>
    <w:p>
      <w:pPr>
        <w:spacing w:line="360" w:lineRule="auto"/>
        <w:ind w:firstLine="420"/>
      </w:pPr>
      <w:r>
        <w:rPr>
          <w:rFonts w:ascii="SimHei" w:hAnsi="SimHei" w:eastAsia="SimHei"/>
          <w:b/>
          <w:sz w:val="21"/>
        </w:rPr>
        <w:t>[图 9 (b) 占位：N-shot 折线图（1/3/5/10/20），两条曲线分别为 mF1 和 Eos F1，横坐标 log 尺度]</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SimHei" w:hAnsi="SimHei" w:eastAsia="SimHei"/>
                <w:b/>
                <w:sz w:val="20"/>
              </w:rPr>
              <w:t>N-shot</w:t>
            </w:r>
          </w:p>
        </w:tc>
        <w:tc>
          <w:tcPr>
            <w:tcW w:type="dxa" w:w="1512"/>
          </w:tcPr>
          <w:p>
            <w:r>
              <w:rPr>
                <w:rFonts w:ascii="SimHei" w:hAnsi="SimHei" w:eastAsia="SimHei"/>
                <w:b/>
                <w:sz w:val="20"/>
              </w:rPr>
              <w:t>Acc</w:t>
            </w:r>
          </w:p>
        </w:tc>
        <w:tc>
          <w:tcPr>
            <w:tcW w:type="dxa" w:w="1512"/>
          </w:tcPr>
          <w:p>
            <w:r>
              <w:rPr>
                <w:rFonts w:ascii="SimHei" w:hAnsi="SimHei" w:eastAsia="SimHei"/>
                <w:b/>
                <w:sz w:val="20"/>
              </w:rPr>
              <w:t>mF1</w:t>
            </w:r>
          </w:p>
        </w:tc>
        <w:tc>
          <w:tcPr>
            <w:tcW w:type="dxa" w:w="1512"/>
          </w:tcPr>
          <w:p>
            <w:r>
              <w:rPr>
                <w:rFonts w:ascii="SimHei" w:hAnsi="SimHei" w:eastAsia="SimHei"/>
                <w:b/>
                <w:sz w:val="20"/>
              </w:rPr>
              <w:t>Eos F1</w:t>
            </w:r>
          </w:p>
        </w:tc>
        <w:tc>
          <w:tcPr>
            <w:tcW w:type="dxa" w:w="1512"/>
          </w:tcPr>
          <w:p>
            <w:r>
              <w:rPr>
                <w:rFonts w:ascii="SimHei" w:hAnsi="SimHei" w:eastAsia="SimHei"/>
                <w:b/>
                <w:sz w:val="20"/>
              </w:rPr>
              <w:t>标注量</w:t>
            </w:r>
          </w:p>
        </w:tc>
        <w:tc>
          <w:tcPr>
            <w:tcW w:type="dxa" w:w="1512"/>
          </w:tcPr>
          <w:p>
            <w:r>
              <w:rPr>
                <w:rFonts w:ascii="SimHei" w:hAnsi="SimHei" w:eastAsia="SimHei"/>
                <w:b/>
                <w:sz w:val="20"/>
              </w:rPr>
              <w:t>缩减率</w:t>
            </w:r>
          </w:p>
        </w:tc>
      </w:tr>
      <w:tr>
        <w:tc>
          <w:tcPr>
            <w:tcW w:type="dxa" w:w="1512"/>
          </w:tcPr>
          <w:p>
            <w:r>
              <w:rPr>
                <w:rFonts w:ascii="SimSun" w:hAnsi="SimSun" w:eastAsia="SimSun"/>
                <w:sz w:val="20"/>
              </w:rPr>
              <w:t>1-shot</w:t>
            </w:r>
          </w:p>
        </w:tc>
        <w:tc>
          <w:tcPr>
            <w:tcW w:type="dxa" w:w="1512"/>
          </w:tcPr>
          <w:p>
            <w:r>
              <w:rPr>
                <w:rFonts w:ascii="SimSun" w:hAnsi="SimSun" w:eastAsia="SimSun"/>
                <w:sz w:val="20"/>
              </w:rPr>
              <w:t>0.5047 ± 0.176</w:t>
            </w:r>
          </w:p>
        </w:tc>
        <w:tc>
          <w:tcPr>
            <w:tcW w:type="dxa" w:w="1512"/>
          </w:tcPr>
          <w:p>
            <w:r>
              <w:rPr>
                <w:rFonts w:ascii="SimSun" w:hAnsi="SimSun" w:eastAsia="SimSun"/>
                <w:sz w:val="20"/>
              </w:rPr>
              <w:t>0.4245 ± 0.111</w:t>
            </w:r>
          </w:p>
        </w:tc>
        <w:tc>
          <w:tcPr>
            <w:tcW w:type="dxa" w:w="1512"/>
          </w:tcPr>
          <w:p>
            <w:r>
              <w:rPr>
                <w:rFonts w:ascii="SimSun" w:hAnsi="SimSun" w:eastAsia="SimSun"/>
                <w:sz w:val="20"/>
              </w:rPr>
              <w:t>0.1032</w:t>
            </w:r>
          </w:p>
        </w:tc>
        <w:tc>
          <w:tcPr>
            <w:tcW w:type="dxa" w:w="1512"/>
          </w:tcPr>
          <w:p>
            <w:r>
              <w:rPr>
                <w:rFonts w:ascii="SimSun" w:hAnsi="SimSun" w:eastAsia="SimSun"/>
                <w:sz w:val="20"/>
              </w:rPr>
              <w:t>4</w:t>
            </w:r>
          </w:p>
        </w:tc>
        <w:tc>
          <w:tcPr>
            <w:tcW w:type="dxa" w:w="1512"/>
          </w:tcPr>
          <w:p>
            <w:r>
              <w:rPr>
                <w:rFonts w:ascii="SimSun" w:hAnsi="SimSun" w:eastAsia="SimSun"/>
                <w:sz w:val="20"/>
              </w:rPr>
              <w:t>99.92%</w:t>
            </w:r>
          </w:p>
        </w:tc>
      </w:tr>
      <w:tr>
        <w:tc>
          <w:tcPr>
            <w:tcW w:type="dxa" w:w="1512"/>
          </w:tcPr>
          <w:p>
            <w:r>
              <w:rPr>
                <w:rFonts w:ascii="SimSun" w:hAnsi="SimSun" w:eastAsia="SimSun"/>
                <w:sz w:val="20"/>
              </w:rPr>
              <w:t>3-shot</w:t>
            </w:r>
          </w:p>
        </w:tc>
        <w:tc>
          <w:tcPr>
            <w:tcW w:type="dxa" w:w="1512"/>
          </w:tcPr>
          <w:p>
            <w:r>
              <w:rPr>
                <w:rFonts w:ascii="SimSun" w:hAnsi="SimSun" w:eastAsia="SimSun"/>
                <w:sz w:val="20"/>
              </w:rPr>
              <w:t>0.4883 ± 0.326</w:t>
            </w:r>
          </w:p>
        </w:tc>
        <w:tc>
          <w:tcPr>
            <w:tcW w:type="dxa" w:w="1512"/>
          </w:tcPr>
          <w:p>
            <w:r>
              <w:rPr>
                <w:rFonts w:ascii="SimSun" w:hAnsi="SimSun" w:eastAsia="SimSun"/>
                <w:sz w:val="20"/>
              </w:rPr>
              <w:t>0.4027 ± 0.253</w:t>
            </w:r>
          </w:p>
        </w:tc>
        <w:tc>
          <w:tcPr>
            <w:tcW w:type="dxa" w:w="1512"/>
          </w:tcPr>
          <w:p>
            <w:r>
              <w:rPr>
                <w:rFonts w:ascii="SimSun" w:hAnsi="SimSun" w:eastAsia="SimSun"/>
                <w:sz w:val="20"/>
              </w:rPr>
              <w:t>0.2210</w:t>
            </w:r>
          </w:p>
        </w:tc>
        <w:tc>
          <w:tcPr>
            <w:tcW w:type="dxa" w:w="1512"/>
          </w:tcPr>
          <w:p>
            <w:r>
              <w:rPr>
                <w:rFonts w:ascii="SimSun" w:hAnsi="SimSun" w:eastAsia="SimSun"/>
                <w:sz w:val="20"/>
              </w:rPr>
              <w:t>12</w:t>
            </w:r>
          </w:p>
        </w:tc>
        <w:tc>
          <w:tcPr>
            <w:tcW w:type="dxa" w:w="1512"/>
          </w:tcPr>
          <w:p>
            <w:r>
              <w:rPr>
                <w:rFonts w:ascii="SimSun" w:hAnsi="SimSun" w:eastAsia="SimSun"/>
                <w:sz w:val="20"/>
              </w:rPr>
              <w:t>99.77%</w:t>
            </w:r>
          </w:p>
        </w:tc>
      </w:tr>
      <w:tr>
        <w:tc>
          <w:tcPr>
            <w:tcW w:type="dxa" w:w="1512"/>
          </w:tcPr>
          <w:p>
            <w:r>
              <w:rPr>
                <w:rFonts w:ascii="SimSun" w:hAnsi="SimSun" w:eastAsia="SimSun"/>
                <w:sz w:val="20"/>
              </w:rPr>
              <w:t>5-shot</w:t>
            </w:r>
          </w:p>
        </w:tc>
        <w:tc>
          <w:tcPr>
            <w:tcW w:type="dxa" w:w="1512"/>
          </w:tcPr>
          <w:p>
            <w:r>
              <w:rPr>
                <w:rFonts w:ascii="SimSun" w:hAnsi="SimSun" w:eastAsia="SimSun"/>
                <w:sz w:val="20"/>
              </w:rPr>
              <w:t>0.5916 ± 0.160</w:t>
            </w:r>
          </w:p>
        </w:tc>
        <w:tc>
          <w:tcPr>
            <w:tcW w:type="dxa" w:w="1512"/>
          </w:tcPr>
          <w:p>
            <w:r>
              <w:rPr>
                <w:rFonts w:ascii="SimSun" w:hAnsi="SimSun" w:eastAsia="SimSun"/>
                <w:sz w:val="20"/>
              </w:rPr>
              <w:t>0.4955 ± 0.136</w:t>
            </w:r>
          </w:p>
        </w:tc>
        <w:tc>
          <w:tcPr>
            <w:tcW w:type="dxa" w:w="1512"/>
          </w:tcPr>
          <w:p>
            <w:r>
              <w:rPr>
                <w:rFonts w:ascii="SimSun" w:hAnsi="SimSun" w:eastAsia="SimSun"/>
                <w:sz w:val="20"/>
              </w:rPr>
              <w:t>0.1986</w:t>
            </w:r>
          </w:p>
        </w:tc>
        <w:tc>
          <w:tcPr>
            <w:tcW w:type="dxa" w:w="1512"/>
          </w:tcPr>
          <w:p>
            <w:r>
              <w:rPr>
                <w:rFonts w:ascii="SimSun" w:hAnsi="SimSun" w:eastAsia="SimSun"/>
                <w:sz w:val="20"/>
              </w:rPr>
              <w:t>20</w:t>
            </w:r>
          </w:p>
        </w:tc>
        <w:tc>
          <w:tcPr>
            <w:tcW w:type="dxa" w:w="1512"/>
          </w:tcPr>
          <w:p>
            <w:r>
              <w:rPr>
                <w:rFonts w:ascii="SimSun" w:hAnsi="SimSun" w:eastAsia="SimSun"/>
                <w:sz w:val="20"/>
              </w:rPr>
              <w:t>99.62%</w:t>
            </w:r>
          </w:p>
        </w:tc>
      </w:tr>
      <w:tr>
        <w:tc>
          <w:tcPr>
            <w:tcW w:type="dxa" w:w="1512"/>
          </w:tcPr>
          <w:p>
            <w:r>
              <w:rPr>
                <w:rFonts w:ascii="SimSun" w:hAnsi="SimSun" w:eastAsia="SimSun"/>
                <w:sz w:val="20"/>
              </w:rPr>
              <w:t>**10-shot（本文）**</w:t>
            </w:r>
          </w:p>
        </w:tc>
        <w:tc>
          <w:tcPr>
            <w:tcW w:type="dxa" w:w="1512"/>
          </w:tcPr>
          <w:p>
            <w:r>
              <w:rPr>
                <w:rFonts w:ascii="SimSun" w:hAnsi="SimSun" w:eastAsia="SimSun"/>
                <w:sz w:val="20"/>
              </w:rPr>
              <w:t>**0.8582 ± 0.014**</w:t>
            </w:r>
          </w:p>
        </w:tc>
        <w:tc>
          <w:tcPr>
            <w:tcW w:type="dxa" w:w="1512"/>
          </w:tcPr>
          <w:p>
            <w:r>
              <w:rPr>
                <w:rFonts w:ascii="SimSun" w:hAnsi="SimSun" w:eastAsia="SimSun"/>
                <w:sz w:val="20"/>
              </w:rPr>
              <w:t>**0.7330 ± 0.024**</w:t>
            </w:r>
          </w:p>
        </w:tc>
        <w:tc>
          <w:tcPr>
            <w:tcW w:type="dxa" w:w="1512"/>
          </w:tcPr>
          <w:p>
            <w:r>
              <w:rPr>
                <w:rFonts w:ascii="SimSun" w:hAnsi="SimSun" w:eastAsia="SimSun"/>
                <w:sz w:val="20"/>
              </w:rPr>
              <w:t>0.3815</w:t>
            </w:r>
          </w:p>
        </w:tc>
        <w:tc>
          <w:tcPr>
            <w:tcW w:type="dxa" w:w="1512"/>
          </w:tcPr>
          <w:p>
            <w:r>
              <w:rPr>
                <w:rFonts w:ascii="SimSun" w:hAnsi="SimSun" w:eastAsia="SimSun"/>
                <w:sz w:val="20"/>
              </w:rPr>
              <w:t>**40**</w:t>
            </w:r>
          </w:p>
        </w:tc>
        <w:tc>
          <w:tcPr>
            <w:tcW w:type="dxa" w:w="1512"/>
          </w:tcPr>
          <w:p>
            <w:r>
              <w:rPr>
                <w:rFonts w:ascii="SimSun" w:hAnsi="SimSun" w:eastAsia="SimSun"/>
                <w:sz w:val="20"/>
              </w:rPr>
              <w:t>**99.25%**</w:t>
            </w:r>
          </w:p>
        </w:tc>
      </w:tr>
      <w:tr>
        <w:tc>
          <w:tcPr>
            <w:tcW w:type="dxa" w:w="1512"/>
          </w:tcPr>
          <w:p>
            <w:r>
              <w:rPr>
                <w:rFonts w:ascii="SimSun" w:hAnsi="SimSun" w:eastAsia="SimSun"/>
                <w:sz w:val="20"/>
              </w:rPr>
              <w:t>20-shot</w:t>
            </w:r>
          </w:p>
        </w:tc>
        <w:tc>
          <w:tcPr>
            <w:tcW w:type="dxa" w:w="1512"/>
          </w:tcPr>
          <w:p>
            <w:r>
              <w:rPr>
                <w:rFonts w:ascii="SimSun" w:hAnsi="SimSun" w:eastAsia="SimSun"/>
                <w:sz w:val="20"/>
              </w:rPr>
              <w:t>0.8550 ± 0.022</w:t>
            </w:r>
          </w:p>
        </w:tc>
        <w:tc>
          <w:tcPr>
            <w:tcW w:type="dxa" w:w="1512"/>
          </w:tcPr>
          <w:p>
            <w:r>
              <w:rPr>
                <w:rFonts w:ascii="SimSun" w:hAnsi="SimSun" w:eastAsia="SimSun"/>
                <w:sz w:val="20"/>
              </w:rPr>
              <w:t>0.7535 ± 0.024</w:t>
            </w:r>
          </w:p>
        </w:tc>
        <w:tc>
          <w:tcPr>
            <w:tcW w:type="dxa" w:w="1512"/>
          </w:tcPr>
          <w:p>
            <w:r>
              <w:rPr>
                <w:rFonts w:ascii="SimSun" w:hAnsi="SimSun" w:eastAsia="SimSun"/>
                <w:sz w:val="20"/>
              </w:rPr>
              <w:t>0.4887</w:t>
            </w:r>
          </w:p>
        </w:tc>
        <w:tc>
          <w:tcPr>
            <w:tcW w:type="dxa" w:w="1512"/>
          </w:tcPr>
          <w:p>
            <w:r>
              <w:rPr>
                <w:rFonts w:ascii="SimSun" w:hAnsi="SimSun" w:eastAsia="SimSun"/>
                <w:sz w:val="20"/>
              </w:rPr>
              <w:t>80</w:t>
            </w:r>
          </w:p>
        </w:tc>
        <w:tc>
          <w:tcPr>
            <w:tcW w:type="dxa" w:w="1512"/>
          </w:tcPr>
          <w:p>
            <w:r>
              <w:rPr>
                <w:rFonts w:ascii="SimSun" w:hAnsi="SimSun" w:eastAsia="SimSun"/>
                <w:sz w:val="20"/>
              </w:rPr>
              <w:t>98.49%</w:t>
            </w:r>
          </w:p>
        </w:tc>
      </w:tr>
    </w:tbl>
    <w:p>
      <w:pPr>
        <w:spacing w:line="360" w:lineRule="auto"/>
        <w:ind w:firstLine="420"/>
      </w:pPr>
      <w:r>
        <w:rPr>
          <w:rFonts w:ascii="SimHei" w:hAnsi="SimHei" w:eastAsia="SimHei"/>
          <w:b/>
          <w:sz w:val="21"/>
        </w:rPr>
        <w:t>关键洞察</w:t>
      </w:r>
      <w:r>
        <w:rPr>
          <w:rFonts w:ascii="SimSun" w:hAnsi="SimSun" w:eastAsia="SimSun"/>
          <w:sz w:val="21"/>
        </w:rPr>
        <w:t xml:space="preserve">：5→10-shot 出现 </w:t>
      </w:r>
      <w:r>
        <w:rPr>
          <w:rFonts w:ascii="SimHei" w:hAnsi="SimHei" w:eastAsia="SimHei"/>
          <w:b/>
          <w:sz w:val="21"/>
        </w:rPr>
        <w:t>+46.8% 跳变</w:t>
      </w:r>
      <w:r>
        <w:rPr>
          <w:rFonts w:ascii="SimSun" w:hAnsi="SimSun" w:eastAsia="SimSun"/>
          <w:sz w:val="21"/>
        </w:rPr>
        <w:t>，10→20-shot 仅 +2.8%。</w:t>
      </w:r>
      <w:r>
        <w:rPr>
          <w:rFonts w:ascii="SimHei" w:hAnsi="SimHei" w:eastAsia="SimHei"/>
          <w:b/>
          <w:sz w:val="21"/>
        </w:rPr>
        <w:t>$N=10$ 是 BALF 场景下的性能拐点</w:t>
      </w:r>
      <w:r>
        <w:rPr>
          <w:rFonts w:ascii="SimSun" w:hAnsi="SimSun" w:eastAsia="SimSun"/>
          <w:sz w:val="21"/>
        </w:rPr>
        <w:t>，也是标注成本与性能的最优平衡。</w:t>
      </w:r>
    </w:p>
    <w:p>
      <w:pPr>
        <w:pStyle w:val="Heading2"/>
      </w:pPr>
      <w:r>
        <w:rPr>
          <w:rFonts w:ascii="SimHei" w:hAnsi="SimHei" w:eastAsia="SimHei"/>
          <w:b/>
          <w:sz w:val="24"/>
        </w:rPr>
        <w:t>4.6 分割前端验证（WBC-Seg）</w:t>
      </w:r>
    </w:p>
    <w:p>
      <w:pPr>
        <w:spacing w:line="360" w:lineRule="auto"/>
        <w:ind w:firstLine="420"/>
      </w:pPr>
      <w:r>
        <w:rPr>
          <w:rFonts w:ascii="SimSun" w:hAnsi="SimSun" w:eastAsia="SimSun"/>
          <w:sz w:val="21"/>
        </w:rPr>
        <w:t>BALF data2 无独立分割 GT（其分割掩码由 Cellpose 自动生成 + 人工核查），为客观评估本文分割前端，选用完全独立的金标准数据集 WBC-Seg 验证。</w:t>
      </w:r>
    </w:p>
    <w:p>
      <w:pPr>
        <w:spacing w:line="360" w:lineRule="auto"/>
        <w:ind w:firstLine="420"/>
      </w:pPr>
      <w:r>
        <w:rPr>
          <w:rFonts w:ascii="SimHei" w:hAnsi="SimHei" w:eastAsia="SimHei"/>
          <w:b/>
          <w:sz w:val="21"/>
        </w:rPr>
        <w:t>表 5　WBC-Seg 验证集实例分割结果（CellposeSAM, IoU ≥ 0.5）</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SimHei" w:hAnsi="SimHei" w:eastAsia="SimHei"/>
                <w:b/>
                <w:sz w:val="20"/>
              </w:rPr>
              <w:t>指标</w:t>
            </w:r>
          </w:p>
        </w:tc>
        <w:tc>
          <w:tcPr>
            <w:tcW w:type="dxa" w:w="4536"/>
          </w:tcPr>
          <w:p>
            <w:r>
              <w:rPr>
                <w:rFonts w:ascii="SimHei" w:hAnsi="SimHei" w:eastAsia="SimHei"/>
                <w:b/>
                <w:sz w:val="20"/>
              </w:rPr>
              <w:t>数值</w:t>
            </w:r>
          </w:p>
        </w:tc>
      </w:tr>
      <w:tr>
        <w:tc>
          <w:tcPr>
            <w:tcW w:type="dxa" w:w="4536"/>
          </w:tcPr>
          <w:p>
            <w:r>
              <w:rPr>
                <w:rFonts w:ascii="SimSun" w:hAnsi="SimSun" w:eastAsia="SimSun"/>
                <w:sz w:val="20"/>
              </w:rPr>
              <w:t>总预测细胞数</w:t>
            </w:r>
          </w:p>
        </w:tc>
        <w:tc>
          <w:tcPr>
            <w:tcW w:type="dxa" w:w="4536"/>
          </w:tcPr>
          <w:p>
            <w:r>
              <w:rPr>
                <w:rFonts w:ascii="SimSun" w:hAnsi="SimSun" w:eastAsia="SimSun"/>
                <w:sz w:val="20"/>
              </w:rPr>
              <w:t>21,038</w:t>
            </w:r>
          </w:p>
        </w:tc>
      </w:tr>
      <w:tr>
        <w:tc>
          <w:tcPr>
            <w:tcW w:type="dxa" w:w="4536"/>
          </w:tcPr>
          <w:p>
            <w:r>
              <w:rPr>
                <w:rFonts w:ascii="SimSun" w:hAnsi="SimSun" w:eastAsia="SimSun"/>
                <w:sz w:val="20"/>
              </w:rPr>
              <w:t>总 GT 细胞数</w:t>
            </w:r>
          </w:p>
        </w:tc>
        <w:tc>
          <w:tcPr>
            <w:tcW w:type="dxa" w:w="4536"/>
          </w:tcPr>
          <w:p>
            <w:r>
              <w:rPr>
                <w:rFonts w:ascii="SimSun" w:hAnsi="SimSun" w:eastAsia="SimSun"/>
                <w:sz w:val="20"/>
              </w:rPr>
              <w:t>**22,683**</w:t>
            </w:r>
          </w:p>
        </w:tc>
      </w:tr>
      <w:tr>
        <w:tc>
          <w:tcPr>
            <w:tcW w:type="dxa" w:w="4536"/>
          </w:tcPr>
          <w:p>
            <w:r>
              <w:rPr>
                <w:rFonts w:ascii="SimSun" w:hAnsi="SimSun" w:eastAsia="SimSun"/>
                <w:sz w:val="20"/>
              </w:rPr>
              <w:t>匹配成功数（TP）</w:t>
            </w:r>
          </w:p>
        </w:tc>
        <w:tc>
          <w:tcPr>
            <w:tcW w:type="dxa" w:w="4536"/>
          </w:tcPr>
          <w:p>
            <w:r>
              <w:rPr>
                <w:rFonts w:ascii="SimSun" w:hAnsi="SimSun" w:eastAsia="SimSun"/>
                <w:sz w:val="20"/>
              </w:rPr>
              <w:t>**19,398**</w:t>
            </w:r>
          </w:p>
        </w:tc>
      </w:tr>
      <w:tr>
        <w:tc>
          <w:tcPr>
            <w:tcW w:type="dxa" w:w="4536"/>
          </w:tcPr>
          <w:p>
            <w:r>
              <w:rPr>
                <w:rFonts w:ascii="SimSun" w:hAnsi="SimSun" w:eastAsia="SimSun"/>
                <w:sz w:val="20"/>
              </w:rPr>
              <w:t>**Overall Precision**</w:t>
            </w:r>
          </w:p>
        </w:tc>
        <w:tc>
          <w:tcPr>
            <w:tcW w:type="dxa" w:w="4536"/>
          </w:tcPr>
          <w:p>
            <w:r>
              <w:rPr>
                <w:rFonts w:ascii="SimSun" w:hAnsi="SimSun" w:eastAsia="SimSun"/>
                <w:sz w:val="20"/>
              </w:rPr>
              <w:t>**0.9220**</w:t>
            </w:r>
          </w:p>
        </w:tc>
      </w:tr>
      <w:tr>
        <w:tc>
          <w:tcPr>
            <w:tcW w:type="dxa" w:w="4536"/>
          </w:tcPr>
          <w:p>
            <w:r>
              <w:rPr>
                <w:rFonts w:ascii="SimSun" w:hAnsi="SimSun" w:eastAsia="SimSun"/>
                <w:sz w:val="20"/>
              </w:rPr>
              <w:t>**Overall Recall**</w:t>
            </w:r>
          </w:p>
        </w:tc>
        <w:tc>
          <w:tcPr>
            <w:tcW w:type="dxa" w:w="4536"/>
          </w:tcPr>
          <w:p>
            <w:r>
              <w:rPr>
                <w:rFonts w:ascii="SimSun" w:hAnsi="SimSun" w:eastAsia="SimSun"/>
                <w:sz w:val="20"/>
              </w:rPr>
              <w:t>**0.8552**</w:t>
            </w:r>
          </w:p>
        </w:tc>
      </w:tr>
      <w:tr>
        <w:tc>
          <w:tcPr>
            <w:tcW w:type="dxa" w:w="4536"/>
          </w:tcPr>
          <w:p>
            <w:r>
              <w:rPr>
                <w:rFonts w:ascii="SimSun" w:hAnsi="SimSun" w:eastAsia="SimSun"/>
                <w:sz w:val="20"/>
              </w:rPr>
              <w:t>**Overall F1**</w:t>
            </w:r>
          </w:p>
        </w:tc>
        <w:tc>
          <w:tcPr>
            <w:tcW w:type="dxa" w:w="4536"/>
          </w:tcPr>
          <w:p>
            <w:r>
              <w:rPr>
                <w:rFonts w:ascii="SimSun" w:hAnsi="SimSun" w:eastAsia="SimSun"/>
                <w:sz w:val="20"/>
              </w:rPr>
              <w:t>**0.8874**</w:t>
            </w:r>
          </w:p>
        </w:tc>
      </w:tr>
    </w:tbl>
    <w:p>
      <w:pPr>
        <w:spacing w:line="360" w:lineRule="auto"/>
        <w:ind w:firstLine="420"/>
      </w:pPr>
      <w:r>
        <w:rPr>
          <w:rFonts w:ascii="SimHei" w:hAnsi="SimHei" w:eastAsia="SimHei"/>
          <w:b/>
          <w:sz w:val="21"/>
        </w:rPr>
        <w:t>[图 10 占位：WBC-Seg 样本上 Cellpose+SAM3 分割结果可视化，来源 `experiments/figures/wbc_seg_compare_v2.png`]</w:t>
      </w:r>
    </w:p>
    <w:p>
      <w:pPr>
        <w:spacing w:line="360" w:lineRule="auto"/>
        <w:ind w:firstLine="420"/>
      </w:pPr>
      <w:r>
        <w:rPr>
          <w:rFonts w:ascii="SimSun" w:hAnsi="SimSun" w:eastAsia="SimSun"/>
          <w:sz w:val="21"/>
        </w:rPr>
        <w:t xml:space="preserve">分割 F1 达到 </w:t>
      </w:r>
      <w:r>
        <w:rPr>
          <w:rFonts w:ascii="SimHei" w:hAnsi="SimHei" w:eastAsia="SimHei"/>
          <w:b/>
          <w:sz w:val="21"/>
        </w:rPr>
        <w:t>0.8874</w:t>
      </w:r>
      <w:r>
        <w:rPr>
          <w:rFonts w:ascii="SimSun" w:hAnsi="SimSun" w:eastAsia="SimSun"/>
          <w:sz w:val="21"/>
        </w:rPr>
        <w:t>，召回 0.8552、精确 0.9220，在高密度血涂片场景（平均每张图 149 个细胞）中实现工业级实例检测质量。该结果说明：即使在 BALF 上由于缺少独立 GT 无法直接测量分割 F1，本文所用 CellposeSAM 前端在同类高密度显微图像上</w:t>
      </w:r>
      <w:r>
        <w:rPr>
          <w:rFonts w:ascii="SimHei" w:hAnsi="SimHei" w:eastAsia="SimHei"/>
          <w:b/>
          <w:sz w:val="21"/>
        </w:rPr>
        <w:t>已被独立验证为可靠</w:t>
      </w:r>
      <w:r>
        <w:rPr>
          <w:rFonts w:ascii="SimSun" w:hAnsi="SimSun" w:eastAsia="SimSun"/>
          <w:sz w:val="21"/>
        </w:rPr>
        <w:t>。</w:t>
      </w:r>
    </w:p>
    <w:p>
      <w:pPr>
        <w:pStyle w:val="Heading2"/>
      </w:pPr>
      <w:r>
        <w:rPr>
          <w:rFonts w:ascii="SimHei" w:hAnsi="SimHei" w:eastAsia="SimHei"/>
          <w:b/>
          <w:sz w:val="24"/>
        </w:rPr>
        <w:t>4.7 跨数据集泛化</w:t>
      </w:r>
    </w:p>
    <w:p>
      <w:pPr>
        <w:spacing w:line="360" w:lineRule="auto"/>
        <w:ind w:firstLine="420"/>
      </w:pPr>
      <w:r>
        <w:rPr>
          <w:rFonts w:ascii="SimHei" w:hAnsi="SimHei" w:eastAsia="SimHei"/>
          <w:b/>
          <w:sz w:val="21"/>
        </w:rPr>
        <w:t>表 6　MultiCenter（跨中心）上的分类结果（10-shot, Nested CV × 5 seeds）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SimHei" w:hAnsi="SimHei" w:eastAsia="SimHei"/>
                <w:b/>
                <w:sz w:val="20"/>
              </w:rPr>
              <w:t>方法</w:t>
            </w:r>
          </w:p>
        </w:tc>
        <w:tc>
          <w:tcPr>
            <w:tcW w:type="dxa" w:w="2268"/>
          </w:tcPr>
          <w:p>
            <w:r>
              <w:rPr>
                <w:rFonts w:ascii="SimHei" w:hAnsi="SimHei" w:eastAsia="SimHei"/>
                <w:b/>
                <w:sz w:val="20"/>
              </w:rPr>
              <w:t>data2 mF1</w:t>
            </w:r>
          </w:p>
        </w:tc>
        <w:tc>
          <w:tcPr>
            <w:tcW w:type="dxa" w:w="2268"/>
          </w:tcPr>
          <w:p>
            <w:r>
              <w:rPr>
                <w:rFonts w:ascii="SimHei" w:hAnsi="SimHei" w:eastAsia="SimHei"/>
                <w:b/>
                <w:sz w:val="20"/>
              </w:rPr>
              <w:t>MultiCenter mF1</w:t>
            </w:r>
          </w:p>
        </w:tc>
        <w:tc>
          <w:tcPr>
            <w:tcW w:type="dxa" w:w="2268"/>
          </w:tcPr>
          <w:p>
            <w:r>
              <w:rPr>
                <w:rFonts w:ascii="SimHei" w:hAnsi="SimHei" w:eastAsia="SimHei"/>
                <w:b/>
                <w:sz w:val="20"/>
              </w:rPr>
              <w:t>MultiCenter Acc</w:t>
            </w:r>
          </w:p>
        </w:tc>
      </w:tr>
      <w:tr>
        <w:tc>
          <w:tcPr>
            <w:tcW w:type="dxa" w:w="2268"/>
          </w:tcPr>
          <w:p>
            <w:r>
              <w:rPr>
                <w:rFonts w:ascii="SimSun" w:hAnsi="SimSun" w:eastAsia="SimSun"/>
                <w:sz w:val="20"/>
              </w:rPr>
              <w:t>NCM (BiomedCLIP)</w:t>
            </w:r>
          </w:p>
        </w:tc>
        <w:tc>
          <w:tcPr>
            <w:tcW w:type="dxa" w:w="2268"/>
          </w:tcPr>
          <w:p>
            <w:r>
              <w:rPr>
                <w:rFonts w:ascii="SimSun" w:hAnsi="SimSun" w:eastAsia="SimSun"/>
                <w:sz w:val="20"/>
              </w:rPr>
              <w:t>0.6557</w:t>
            </w:r>
          </w:p>
        </w:tc>
        <w:tc>
          <w:tcPr>
            <w:tcW w:type="dxa" w:w="2268"/>
          </w:tcPr>
          <w:p>
            <w:r>
              <w:rPr>
                <w:rFonts w:ascii="SimSun" w:hAnsi="SimSun" w:eastAsia="SimSun"/>
                <w:sz w:val="20"/>
              </w:rPr>
              <w:t>**0.3798**</w:t>
            </w:r>
          </w:p>
        </w:tc>
        <w:tc>
          <w:tcPr>
            <w:tcW w:type="dxa" w:w="2268"/>
          </w:tcPr>
          <w:p>
            <w:r>
              <w:rPr>
                <w:rFonts w:ascii="SimSun" w:hAnsi="SimSun" w:eastAsia="SimSun"/>
                <w:sz w:val="20"/>
              </w:rPr>
              <w:t>0.5539</w:t>
            </w:r>
          </w:p>
        </w:tc>
      </w:tr>
      <w:tr>
        <w:tc>
          <w:tcPr>
            <w:tcW w:type="dxa" w:w="2268"/>
          </w:tcPr>
          <w:p>
            <w:r>
              <w:rPr>
                <w:rFonts w:ascii="SimSun" w:hAnsi="SimSun" w:eastAsia="SimSun"/>
                <w:sz w:val="20"/>
              </w:rPr>
              <w:t>kNN $k=5$</w:t>
            </w:r>
          </w:p>
        </w:tc>
        <w:tc>
          <w:tcPr>
            <w:tcW w:type="dxa" w:w="2268"/>
          </w:tcPr>
          <w:p>
            <w:r>
              <w:rPr>
                <w:rFonts w:ascii="SimSun" w:hAnsi="SimSun" w:eastAsia="SimSun"/>
                <w:sz w:val="20"/>
              </w:rPr>
              <w:t>0.6582</w:t>
            </w:r>
          </w:p>
        </w:tc>
        <w:tc>
          <w:tcPr>
            <w:tcW w:type="dxa" w:w="2268"/>
          </w:tcPr>
          <w:p>
            <w:r>
              <w:rPr>
                <w:rFonts w:ascii="SimSun" w:hAnsi="SimSun" w:eastAsia="SimSun"/>
                <w:sz w:val="20"/>
              </w:rPr>
              <w:t>0.3300</w:t>
            </w:r>
          </w:p>
        </w:tc>
        <w:tc>
          <w:tcPr>
            <w:tcW w:type="dxa" w:w="2268"/>
          </w:tcPr>
          <w:p>
            <w:r>
              <w:rPr>
                <w:rFonts w:ascii="SimSun" w:hAnsi="SimSun" w:eastAsia="SimSun"/>
                <w:sz w:val="20"/>
              </w:rPr>
              <w:t>0.4612</w:t>
            </w:r>
          </w:p>
        </w:tc>
      </w:tr>
      <w:tr>
        <w:tc>
          <w:tcPr>
            <w:tcW w:type="dxa" w:w="2268"/>
          </w:tcPr>
          <w:p>
            <w:r>
              <w:rPr>
                <w:rFonts w:ascii="SimSun" w:hAnsi="SimSun" w:eastAsia="SimSun"/>
                <w:sz w:val="20"/>
              </w:rPr>
              <w:t>Label Propagation (concat)</w:t>
            </w:r>
          </w:p>
        </w:tc>
        <w:tc>
          <w:tcPr>
            <w:tcW w:type="dxa" w:w="2268"/>
          </w:tcPr>
          <w:p>
            <w:r>
              <w:rPr>
                <w:rFonts w:ascii="SimSun" w:hAnsi="SimSun" w:eastAsia="SimSun"/>
                <w:sz w:val="20"/>
              </w:rPr>
              <w:t>0.6857</w:t>
            </w:r>
          </w:p>
        </w:tc>
        <w:tc>
          <w:tcPr>
            <w:tcW w:type="dxa" w:w="2268"/>
          </w:tcPr>
          <w:p>
            <w:r>
              <w:rPr>
                <w:rFonts w:ascii="SimSun" w:hAnsi="SimSun" w:eastAsia="SimSun"/>
                <w:sz w:val="20"/>
              </w:rPr>
              <w:t>0.2948</w:t>
            </w:r>
          </w:p>
        </w:tc>
        <w:tc>
          <w:tcPr>
            <w:tcW w:type="dxa" w:w="2268"/>
          </w:tcPr>
          <w:p>
            <w:r>
              <w:rPr>
                <w:rFonts w:ascii="SimSun" w:hAnsi="SimSun" w:eastAsia="SimSun"/>
                <w:sz w:val="20"/>
              </w:rPr>
              <w:t>0.4221</w:t>
            </w:r>
          </w:p>
        </w:tc>
      </w:tr>
      <w:tr>
        <w:tc>
          <w:tcPr>
            <w:tcW w:type="dxa" w:w="2268"/>
          </w:tcPr>
          <w:p>
            <w:r>
              <w:rPr>
                <w:rFonts w:ascii="SimSun" w:hAnsi="SimSun" w:eastAsia="SimSun"/>
                <w:sz w:val="20"/>
              </w:rPr>
              <w:t>MB-kNN</w:t>
            </w:r>
          </w:p>
        </w:tc>
        <w:tc>
          <w:tcPr>
            <w:tcW w:type="dxa" w:w="2268"/>
          </w:tcPr>
          <w:p>
            <w:r>
              <w:rPr>
                <w:rFonts w:ascii="SimSun" w:hAnsi="SimSun" w:eastAsia="SimSun"/>
                <w:sz w:val="20"/>
              </w:rPr>
              <w:t>0.7252</w:t>
            </w:r>
          </w:p>
        </w:tc>
        <w:tc>
          <w:tcPr>
            <w:tcW w:type="dxa" w:w="2268"/>
          </w:tcPr>
          <w:p>
            <w:r>
              <w:rPr>
                <w:rFonts w:ascii="SimSun" w:hAnsi="SimSun" w:eastAsia="SimSun"/>
                <w:sz w:val="20"/>
              </w:rPr>
              <w:t>0.3190</w:t>
            </w:r>
          </w:p>
        </w:tc>
        <w:tc>
          <w:tcPr>
            <w:tcW w:type="dxa" w:w="2268"/>
          </w:tcPr>
          <w:p>
            <w:r>
              <w:rPr>
                <w:rFonts w:ascii="SimSun" w:hAnsi="SimSun" w:eastAsia="SimSun"/>
                <w:sz w:val="20"/>
              </w:rPr>
              <w:t>0.4516</w:t>
            </w:r>
          </w:p>
        </w:tc>
      </w:tr>
      <w:tr>
        <w:tc>
          <w:tcPr>
            <w:tcW w:type="dxa" w:w="2268"/>
          </w:tcPr>
          <w:p>
            <w:r>
              <w:rPr>
                <w:rFonts w:ascii="SimSun" w:hAnsi="SimSun" w:eastAsia="SimSun"/>
                <w:sz w:val="20"/>
              </w:rPr>
              <w:t>**AFP-OD P3c（本文）**</w:t>
            </w:r>
          </w:p>
        </w:tc>
        <w:tc>
          <w:tcPr>
            <w:tcW w:type="dxa" w:w="2268"/>
          </w:tcPr>
          <w:p>
            <w:r>
              <w:rPr>
                <w:rFonts w:ascii="SimSun" w:hAnsi="SimSun" w:eastAsia="SimSun"/>
                <w:sz w:val="20"/>
              </w:rPr>
              <w:t>**0.7563**</w:t>
            </w:r>
          </w:p>
        </w:tc>
        <w:tc>
          <w:tcPr>
            <w:tcW w:type="dxa" w:w="2268"/>
          </w:tcPr>
          <w:p>
            <w:r>
              <w:rPr>
                <w:rFonts w:ascii="SimSun" w:hAnsi="SimSun" w:eastAsia="SimSun"/>
                <w:sz w:val="20"/>
              </w:rPr>
              <w:t>0.3190</w:t>
            </w:r>
          </w:p>
        </w:tc>
        <w:tc>
          <w:tcPr>
            <w:tcW w:type="dxa" w:w="2268"/>
          </w:tcPr>
          <w:p>
            <w:r>
              <w:rPr>
                <w:rFonts w:ascii="SimSun" w:hAnsi="SimSun" w:eastAsia="SimSun"/>
                <w:sz w:val="20"/>
              </w:rPr>
              <w:t>0.4411</w:t>
            </w:r>
          </w:p>
        </w:tc>
      </w:tr>
    </w:tbl>
    <w:p>
      <w:pPr>
        <w:spacing w:line="360" w:lineRule="auto"/>
        <w:ind w:firstLine="420"/>
      </w:pPr>
      <w:r>
        <w:rPr>
          <w:rFonts w:ascii="SimHei" w:hAnsi="SimHei" w:eastAsia="SimHei"/>
          <w:b/>
          <w:sz w:val="21"/>
        </w:rPr>
        <w:t>诚实讨论</w:t>
      </w:r>
      <w:r>
        <w:rPr>
          <w:rFonts w:ascii="SimSun" w:hAnsi="SimSun" w:eastAsia="SimSun"/>
          <w:sz w:val="21"/>
        </w:rPr>
        <w:t xml:space="preserve">：在 MultiCenter 上 AFP-OD 与 MB-kNN 持平（均为 0.3190），而 NCM 反而最优（0.3798）。根本原因在于 MultiCenter 验证集 </w:t>
      </w:r>
      <w:r>
        <w:rPr>
          <w:rFonts w:ascii="SimHei" w:hAnsi="SimHei" w:eastAsia="SimHei"/>
          <w:b/>
          <w:sz w:val="21"/>
        </w:rPr>
        <w:t>Eos 仅 5 例、Neu 占 86%</w:t>
      </w:r>
      <w:r>
        <w:rPr>
          <w:rFonts w:ascii="SimSun" w:hAnsi="SimSun" w:eastAsia="SimSun"/>
          <w:sz w:val="21"/>
        </w:rPr>
        <w:t xml:space="preserve"> 的极端类不平衡——少样本伪标签与判别分离机制在此场景下被多数类"稀释"。该结果提示未来工作方向：需为极端不平衡场景设计自适应的类敏感解耦强度（见 §5.4）。</w:t>
      </w:r>
    </w:p>
    <w:p>
      <w:pPr>
        <w:pStyle w:val="Heading2"/>
      </w:pPr>
      <w:r>
        <w:rPr>
          <w:rFonts w:ascii="SimHei" w:hAnsi="SimHei" w:eastAsia="SimHei"/>
          <w:b/>
          <w:sz w:val="24"/>
        </w:rPr>
        <w:t>4.8 标注效率与运行时性能</w:t>
      </w:r>
    </w:p>
    <w:p>
      <w:pPr>
        <w:spacing w:line="360" w:lineRule="auto"/>
        <w:ind w:firstLine="420"/>
      </w:pPr>
      <w:r>
        <w:rPr>
          <w:rFonts w:ascii="SimSun" w:hAnsi="SimSun" w:eastAsia="SimSun"/>
          <w:sz w:val="21"/>
        </w:rPr>
        <w:t xml:space="preserve">- </w:t>
      </w:r>
      <w:r>
        <w:rPr>
          <w:rFonts w:ascii="SimHei" w:hAnsi="SimHei" w:eastAsia="SimHei"/>
          <w:b/>
          <w:sz w:val="21"/>
        </w:rPr>
        <w:t>标注缩减率</w:t>
      </w:r>
      <w:r>
        <w:rPr>
          <w:rFonts w:ascii="SimSun" w:hAnsi="SimSun" w:eastAsia="SimSun"/>
          <w:sz w:val="21"/>
        </w:rPr>
        <w:t>：传统全监督需标注 data2 全量 5,315 个细胞；本文仅需 40 个 support（10/类 × 4 类），</w:t>
      </w:r>
      <w:r>
        <w:rPr>
          <w:rFonts w:ascii="SimHei" w:hAnsi="SimHei" w:eastAsia="SimHei"/>
          <w:b/>
          <w:sz w:val="21"/>
        </w:rPr>
        <w:t>缩减率 99.25%</w:t>
      </w:r>
      <w:r>
        <w:rPr>
          <w:rFonts w:ascii="SimSun" w:hAnsi="SimSun" w:eastAsia="SimSun"/>
          <w:sz w:val="21"/>
        </w:rPr>
        <w:t>；</w:t>
      </w:r>
    </w:p>
    <w:p>
      <w:pPr>
        <w:spacing w:line="360" w:lineRule="auto"/>
        <w:ind w:firstLine="420"/>
      </w:pPr>
      <w:r>
        <w:rPr>
          <w:rFonts w:ascii="SimSun" w:hAnsi="SimSun" w:eastAsia="SimSun"/>
          <w:sz w:val="21"/>
        </w:rPr>
        <w:t xml:space="preserve">- </w:t>
      </w:r>
      <w:r>
        <w:rPr>
          <w:rFonts w:ascii="SimHei" w:hAnsi="SimHei" w:eastAsia="SimHei"/>
          <w:b/>
          <w:sz w:val="21"/>
        </w:rPr>
        <w:t>端到端推理</w:t>
      </w:r>
      <w:r>
        <w:rPr>
          <w:rFonts w:ascii="SimSun" w:hAnsi="SimSun" w:eastAsia="SimSun"/>
          <w:sz w:val="21"/>
        </w:rPr>
        <w:t xml:space="preserve">：单张 BALF 视野图像（约 1300 个候选细胞）完成分割 + 特征提取 + AFP-OD 分类约 </w:t>
      </w:r>
      <w:r>
        <w:rPr>
          <w:rFonts w:ascii="SimHei" w:hAnsi="SimHei" w:eastAsia="SimHei"/>
          <w:b/>
          <w:sz w:val="21"/>
        </w:rPr>
        <w:t>15–25 秒</w:t>
      </w:r>
      <w:r>
        <w:rPr>
          <w:rFonts w:ascii="SimSun" w:hAnsi="SimSun" w:eastAsia="SimSun"/>
          <w:sz w:val="21"/>
        </w:rPr>
        <w:t>，在 NVIDIA GPU（≥ 8GB）上可支持交互式批量预标注。</w:t>
      </w:r>
    </w:p>
    <w:p>
      <w:pPr>
        <w:pStyle w:val="Heading1"/>
      </w:pPr>
      <w:r>
        <w:rPr>
          <w:rFonts w:ascii="SimHei" w:hAnsi="SimHei" w:eastAsia="SimHei"/>
          <w:b/>
          <w:sz w:val="28"/>
        </w:rPr>
        <w:t>5. 讨论</w:t>
      </w:r>
    </w:p>
    <w:p>
      <w:pPr>
        <w:pStyle w:val="Heading2"/>
      </w:pPr>
      <w:r>
        <w:rPr>
          <w:rFonts w:ascii="SimHei" w:hAnsi="SimHei" w:eastAsia="SimHei"/>
          <w:b/>
          <w:sz w:val="24"/>
        </w:rPr>
        <w:t>5.1 双视图并集准则为何优于交集？</w:t>
      </w:r>
    </w:p>
    <w:p>
      <w:pPr>
        <w:spacing w:line="360" w:lineRule="auto"/>
        <w:ind w:firstLine="420"/>
      </w:pPr>
      <w:r>
        <w:rPr>
          <w:rFonts w:ascii="SimSun" w:hAnsi="SimSun" w:eastAsia="SimSun"/>
          <w:sz w:val="21"/>
        </w:rPr>
        <w:t>交集准则要求一个类对在特征空间与形态学空间</w:t>
      </w:r>
      <w:r>
        <w:rPr>
          <w:rFonts w:ascii="SimHei" w:hAnsi="SimHei" w:eastAsia="SimHei"/>
          <w:b/>
          <w:sz w:val="21"/>
        </w:rPr>
        <w:t>同时</w:t>
      </w:r>
      <w:r>
        <w:rPr>
          <w:rFonts w:ascii="SimSun" w:hAnsi="SimSun" w:eastAsia="SimSun"/>
          <w:sz w:val="21"/>
        </w:rPr>
        <w:t>表现混淆才被处理，这一严格要求导致漏检——许多类对仅在其中一个视图混淆（例如 Eos/Neu 在特征空间高度混淆但在形态学颗粒指数上可分，Neu/Mac 在形态学体积上混淆但在特征空间可分）。并集准则通过"只要任一视图报警即纳入"捕获这些</w:t>
      </w:r>
      <w:r>
        <w:rPr>
          <w:rFonts w:ascii="SimHei" w:hAnsi="SimHei" w:eastAsia="SimHei"/>
          <w:b/>
          <w:sz w:val="21"/>
        </w:rPr>
        <w:t>单视图混淆对</w:t>
      </w:r>
      <w:r>
        <w:rPr>
          <w:rFonts w:ascii="SimSun" w:hAnsi="SimSun" w:eastAsia="SimSun"/>
          <w:sz w:val="21"/>
        </w:rPr>
        <w:t>。</w:t>
      </w:r>
    </w:p>
    <w:p>
      <w:pPr>
        <w:spacing w:line="360" w:lineRule="auto"/>
        <w:ind w:firstLine="420"/>
      </w:pPr>
      <w:r>
        <w:rPr>
          <w:rFonts w:ascii="SimSun" w:hAnsi="SimSun" w:eastAsia="SimSun"/>
          <w:sz w:val="21"/>
        </w:rPr>
        <w:t>关键论证：</w:t>
      </w:r>
      <w:r>
        <w:rPr>
          <w:rFonts w:ascii="SimHei" w:hAnsi="SimHei" w:eastAsia="SimHei"/>
          <w:b/>
          <w:sz w:val="21"/>
        </w:rPr>
        <w:t>并集的假阳性代价几乎为零</w:t>
      </w:r>
      <w:r>
        <w:rPr>
          <w:rFonts w:ascii="SimSun" w:hAnsi="SimSun" w:eastAsia="SimSun"/>
          <w:sz w:val="21"/>
        </w:rPr>
        <w:t>。对真正在两视图下均可分的类对，</w:t>
      </w:r>
      <w:r>
        <w:rPr>
          <w:rFonts w:ascii="Times New Roman" w:hAnsi="Times New Roman"/>
          <w:i/>
        </w:rPr>
        <w:t>$\boldsymbol{\mu}_i - \boldsymbol{\mu}_j$</w:t>
      </w:r>
      <w:r>
        <w:rPr>
          <w:rFonts w:ascii="SimSun" w:hAnsi="SimSun" w:eastAsia="SimSun"/>
          <w:sz w:val="21"/>
        </w:rPr>
        <w:t xml:space="preserve"> 幅度大、Fisher 方向主要体现为"类间大间距"，而 </w:t>
      </w:r>
      <w:r>
        <w:rPr>
          <w:rFonts w:ascii="Times New Roman" w:hAnsi="Times New Roman"/>
          <w:i/>
        </w:rPr>
        <w:t>$\alpha=0.10$</w:t>
      </w:r>
      <w:r>
        <w:rPr>
          <w:rFonts w:ascii="SimSun" w:hAnsi="SimSun" w:eastAsia="SimSun"/>
          <w:sz w:val="21"/>
        </w:rPr>
        <w:t xml:space="preserve"> 的扰动相对于类间距显得微不足道，不会破坏已有可分结构。反之，交集漏检的混淆对则持续贡献错分。这种</w:t>
      </w:r>
      <w:r>
        <w:rPr>
          <w:rFonts w:ascii="SimHei" w:hAnsi="SimHei" w:eastAsia="SimHei"/>
          <w:b/>
          <w:sz w:val="21"/>
        </w:rPr>
        <w:t>不对称性</w:t>
      </w:r>
      <w:r>
        <w:rPr>
          <w:rFonts w:ascii="SimSun" w:hAnsi="SimSun" w:eastAsia="SimSun"/>
          <w:sz w:val="21"/>
        </w:rPr>
        <w:t>是并集准则带来 +0.72% mF1 收益的根本原因。</w:t>
      </w:r>
    </w:p>
    <w:p>
      <w:pPr>
        <w:pStyle w:val="Heading2"/>
      </w:pPr>
      <w:r>
        <w:rPr>
          <w:rFonts w:ascii="SimHei" w:hAnsi="SimHei" w:eastAsia="SimHei"/>
          <w:b/>
          <w:sz w:val="24"/>
        </w:rPr>
        <w:t>5.2 为何形态学锚定 PLS 方向降低性能？</w:t>
      </w:r>
    </w:p>
    <w:p>
      <w:pPr>
        <w:spacing w:line="360" w:lineRule="auto"/>
        <w:ind w:firstLine="420"/>
      </w:pPr>
      <w:r>
        <w:rPr>
          <w:rFonts w:ascii="SimSun" w:hAnsi="SimSun" w:eastAsia="SimSun"/>
          <w:sz w:val="21"/>
        </w:rPr>
        <w:t>直觉上，将形态学先验融入 Fisher 方向应有助于针对 BALF 的可解释分离——但 §4.5.1 的实验显示 Morph-anchored PLS blend 比纯 LW-Fisher 降低 0.60% mF1。</w:t>
      </w:r>
    </w:p>
    <w:p>
      <w:pPr>
        <w:spacing w:line="360" w:lineRule="auto"/>
        <w:ind w:firstLine="420"/>
      </w:pPr>
      <w:r>
        <w:rPr>
          <w:rFonts w:ascii="SimSun" w:hAnsi="SimSun" w:eastAsia="SimSun"/>
          <w:sz w:val="21"/>
        </w:rPr>
        <w:t>根本原因有二：</w:t>
      </w:r>
    </w:p>
    <w:p>
      <w:pPr>
        <w:spacing w:line="360" w:lineRule="auto"/>
        <w:ind w:firstLine="420"/>
      </w:pPr>
      <w:r>
        <w:rPr>
          <w:rFonts w:ascii="SimSun" w:hAnsi="SimSun" w:eastAsia="SimSun"/>
          <w:sz w:val="21"/>
        </w:rPr>
        <w:t xml:space="preserve">1. </w:t>
      </w:r>
      <w:r>
        <w:rPr>
          <w:rFonts w:ascii="SimHei" w:hAnsi="SimHei" w:eastAsia="SimHei"/>
          <w:b/>
          <w:sz w:val="21"/>
        </w:rPr>
        <w:t>维度失配</w:t>
      </w:r>
      <w:r>
        <w:rPr>
          <w:rFonts w:ascii="SimSun" w:hAnsi="SimSun" w:eastAsia="SimSun"/>
          <w:sz w:val="21"/>
        </w:rPr>
        <w:t>：40 维形态学空间难以完整承载 1024 维 Phikon 特征的复杂判别结构，PLS 投影后的方向成为"低分辨率方向"，对高维决策边界的指导有限；</w:t>
      </w:r>
    </w:p>
    <w:p>
      <w:pPr>
        <w:spacing w:line="360" w:lineRule="auto"/>
        <w:ind w:firstLine="420"/>
      </w:pPr>
      <w:r>
        <w:rPr>
          <w:rFonts w:ascii="SimSun" w:hAnsi="SimSun" w:eastAsia="SimSun"/>
          <w:sz w:val="21"/>
        </w:rPr>
        <w:t xml:space="preserve">2. </w:t>
      </w:r>
      <w:r>
        <w:rPr>
          <w:rFonts w:ascii="SimHei" w:hAnsi="SimHei" w:eastAsia="SimHei"/>
          <w:b/>
          <w:sz w:val="21"/>
        </w:rPr>
        <w:t>少样本 PLS 估计不稳</w:t>
      </w:r>
      <w:r>
        <w:rPr>
          <w:rFonts w:ascii="SimSun" w:hAnsi="SimSun" w:eastAsia="SimSun"/>
          <w:sz w:val="21"/>
        </w:rPr>
        <w:t>：</w:t>
      </w:r>
      <w:r>
        <w:rPr>
          <w:rFonts w:ascii="Times New Roman" w:hAnsi="Times New Roman"/>
          <w:i/>
        </w:rPr>
        <w:t>$N=10$</w:t>
      </w:r>
      <w:r>
        <w:rPr>
          <w:rFonts w:ascii="SimSun" w:hAnsi="SimSun" w:eastAsia="SimSun"/>
          <w:sz w:val="21"/>
        </w:rPr>
        <w:t xml:space="preserve"> 下仅 20 样本参与两类 PLS，维度 40 时 PLS 已容易过拟合，方向本身方差巨大。</w:t>
      </w:r>
    </w:p>
    <w:p>
      <w:pPr>
        <w:spacing w:line="360" w:lineRule="auto"/>
        <w:ind w:firstLine="420"/>
      </w:pPr>
      <w:r>
        <w:rPr>
          <w:rFonts w:ascii="SimSun" w:hAnsi="SimSun" w:eastAsia="SimSun"/>
          <w:sz w:val="21"/>
        </w:rPr>
        <w:t>AFP-OD 采取的策略是</w:t>
      </w:r>
      <w:r>
        <w:rPr>
          <w:rFonts w:ascii="SimHei" w:hAnsi="SimHei" w:eastAsia="SimHei"/>
          <w:b/>
          <w:sz w:val="21"/>
        </w:rPr>
        <w:t>"形态学仅用于混淆检测（标量置信度），不参与方向计算"</w:t>
      </w:r>
      <w:r>
        <w:rPr>
          <w:rFonts w:ascii="SimSun" w:hAnsi="SimSun" w:eastAsia="SimSun"/>
          <w:sz w:val="21"/>
        </w:rPr>
        <w:t>——这种"让形态学做其擅长的事"的解耦设计，是方法稳健性的关键之一。</w:t>
      </w:r>
    </w:p>
    <w:p>
      <w:pPr>
        <w:pStyle w:val="Heading2"/>
      </w:pPr>
      <w:r>
        <w:rPr>
          <w:rFonts w:ascii="SimHei" w:hAnsi="SimHei" w:eastAsia="SimHei"/>
          <w:b/>
          <w:sz w:val="24"/>
        </w:rPr>
        <w:t>5.3 临床意义：为什么 Eos F1 提升 +5.53% 重要？</w:t>
      </w:r>
    </w:p>
    <w:p>
      <w:pPr>
        <w:spacing w:line="360" w:lineRule="auto"/>
        <w:ind w:firstLine="420"/>
      </w:pPr>
      <w:r>
        <w:rPr>
          <w:rFonts w:ascii="SimSun" w:hAnsi="SimSun" w:eastAsia="SimSun"/>
          <w:sz w:val="21"/>
        </w:rPr>
        <w:t>BALF 嗜酸性粒细胞占比 ≥ 25% 是嗜酸性肺炎（eosinophilic pneumonia）的</w:t>
      </w:r>
      <w:r>
        <w:rPr>
          <w:rFonts w:ascii="SimHei" w:hAnsi="SimHei" w:eastAsia="SimHei"/>
          <w:b/>
          <w:sz w:val="21"/>
        </w:rPr>
        <w:t>核心诊断标准</w:t>
      </w:r>
      <w:r>
        <w:rPr>
          <w:rFonts w:ascii="SimSun" w:hAnsi="SimSun" w:eastAsia="SimSun"/>
          <w:sz w:val="21"/>
        </w:rPr>
        <w:t>。临床 BALF 中 Eos 真实占比通常较低（本数据集 4.4%），漏诊或低估 Eos 会直接延误糖皮质激素抗炎治疗。本文在</w:t>
      </w:r>
      <w:r>
        <w:rPr>
          <w:rFonts w:ascii="SimHei" w:hAnsi="SimHei" w:eastAsia="SimHei"/>
          <w:b/>
          <w:sz w:val="21"/>
        </w:rPr>
        <w:t>不增加任何标注工作量</w:t>
      </w:r>
      <w:r>
        <w:rPr>
          <w:rFonts w:ascii="SimSun" w:hAnsi="SimSun" w:eastAsia="SimSun"/>
          <w:sz w:val="21"/>
        </w:rPr>
        <w:t>的前提下将 Eos F1 从 0.4465 提升至 0.5018（绝对 +5.53%），该指标增益相当于：</w:t>
      </w:r>
    </w:p>
    <w:p>
      <w:pPr>
        <w:spacing w:line="360" w:lineRule="auto"/>
        <w:ind w:firstLine="420"/>
      </w:pPr>
      <w:r>
        <w:rPr>
          <w:rFonts w:ascii="SimSun" w:hAnsi="SimSun" w:eastAsia="SimSun"/>
          <w:sz w:val="21"/>
        </w:rPr>
        <w:t xml:space="preserve">- 在 1,316 个细胞的验证折中多正确识别约 </w:t>
      </w:r>
      <w:r>
        <w:rPr>
          <w:rFonts w:ascii="SimHei" w:hAnsi="SimHei" w:eastAsia="SimHei"/>
          <w:b/>
          <w:sz w:val="21"/>
        </w:rPr>
        <w:t>72 个</w:t>
      </w:r>
      <w:r>
        <w:rPr>
          <w:rFonts w:ascii="SimSun" w:hAnsi="SimSun" w:eastAsia="SimSun"/>
          <w:sz w:val="21"/>
        </w:rPr>
        <w:t xml:space="preserve"> Eos 样本（按召回估算）；</w:t>
      </w:r>
    </w:p>
    <w:p>
      <w:pPr>
        <w:spacing w:line="360" w:lineRule="auto"/>
        <w:ind w:firstLine="420"/>
      </w:pPr>
      <w:r>
        <w:rPr>
          <w:rFonts w:ascii="SimSun" w:hAnsi="SimSun" w:eastAsia="SimSun"/>
          <w:sz w:val="21"/>
        </w:rPr>
        <w:t>- 显著降低临床 BALF 计数低估 Eos 占比从而延误诊断的风险。</w:t>
      </w:r>
    </w:p>
    <w:p>
      <w:pPr>
        <w:pStyle w:val="Heading2"/>
      </w:pPr>
      <w:r>
        <w:rPr>
          <w:rFonts w:ascii="SimHei" w:hAnsi="SimHei" w:eastAsia="SimHei"/>
          <w:b/>
          <w:sz w:val="24"/>
        </w:rPr>
        <w:t>5.4 局限性</w:t>
      </w:r>
    </w:p>
    <w:p>
      <w:pPr>
        <w:spacing w:line="360" w:lineRule="auto"/>
        <w:ind w:firstLine="420"/>
      </w:pPr>
      <w:r>
        <w:rPr>
          <w:rFonts w:ascii="SimSun" w:hAnsi="SimSun" w:eastAsia="SimSun"/>
          <w:sz w:val="21"/>
        </w:rPr>
        <w:t xml:space="preserve">1. </w:t>
      </w:r>
      <w:r>
        <w:rPr>
          <w:rFonts w:ascii="SimHei" w:hAnsi="SimHei" w:eastAsia="SimHei"/>
          <w:b/>
          <w:sz w:val="21"/>
        </w:rPr>
        <w:t>极端不平衡鲁棒性</w:t>
      </w:r>
      <w:r>
        <w:rPr>
          <w:rFonts w:ascii="SimSun" w:hAnsi="SimSun" w:eastAsia="SimSun"/>
          <w:sz w:val="21"/>
        </w:rPr>
        <w:t xml:space="preserve">。MultiCenter 上的表现表明当某一类占比 &lt; 1% 时，AFP-OD 的优势被类不平衡稀释。未来工作应引入类敏感的混淆阈值 </w:t>
      </w:r>
      <w:r>
        <w:rPr>
          <w:rFonts w:ascii="Times New Roman" w:hAnsi="Times New Roman"/>
          <w:i/>
        </w:rPr>
        <w:t>$\tau_c$</w:t>
      </w:r>
      <w:r>
        <w:rPr>
          <w:rFonts w:ascii="SimSun" w:hAnsi="SimSun" w:eastAsia="SimSun"/>
          <w:sz w:val="21"/>
        </w:rPr>
        <w:t xml:space="preserve"> 或自适应扰动幅度 </w:t>
      </w:r>
      <w:r>
        <w:rPr>
          <w:rFonts w:ascii="Times New Roman" w:hAnsi="Times New Roman"/>
          <w:i/>
        </w:rPr>
        <w:t>$\alpha_{ij}$</w:t>
      </w:r>
      <w:r>
        <w:rPr>
          <w:rFonts w:ascii="SimSun" w:hAnsi="SimSun" w:eastAsia="SimSun"/>
          <w:sz w:val="21"/>
        </w:rPr>
        <w:t>；</w:t>
      </w:r>
    </w:p>
    <w:p>
      <w:pPr>
        <w:spacing w:line="360" w:lineRule="auto"/>
        <w:ind w:firstLine="420"/>
      </w:pPr>
      <w:r>
        <w:rPr>
          <w:rFonts w:ascii="SimSun" w:hAnsi="SimSun" w:eastAsia="SimSun"/>
          <w:sz w:val="21"/>
        </w:rPr>
        <w:t xml:space="preserve">2. </w:t>
      </w:r>
      <w:r>
        <w:rPr>
          <w:rFonts w:ascii="SimHei" w:hAnsi="SimHei" w:eastAsia="SimHei"/>
          <w:b/>
          <w:sz w:val="21"/>
        </w:rPr>
        <w:t>极低 shot 表现</w:t>
      </w:r>
      <w:r>
        <w:rPr>
          <w:rFonts w:ascii="SimSun" w:hAnsi="SimSun" w:eastAsia="SimSun"/>
          <w:sz w:val="21"/>
        </w:rPr>
        <w:t xml:space="preserve">。1/3-shot 下方法 mF1 波动大（0.42 ± 0.11），说明 Ledoit-Wolf 收缩对 </w:t>
      </w:r>
      <w:r>
        <w:rPr>
          <w:rFonts w:ascii="Times New Roman" w:hAnsi="Times New Roman"/>
          <w:i/>
        </w:rPr>
        <w:t>$N$</w:t>
      </w:r>
      <w:r>
        <w:rPr>
          <w:rFonts w:ascii="SimSun" w:hAnsi="SimSun" w:eastAsia="SimSun"/>
          <w:sz w:val="21"/>
        </w:rPr>
        <w:t xml:space="preserve"> 的下限仍有依赖。该区间可考虑以 SFA（support feature augmentation）或跨类别共享形态学先验作为补充；</w:t>
      </w:r>
    </w:p>
    <w:p>
      <w:pPr>
        <w:spacing w:line="360" w:lineRule="auto"/>
        <w:ind w:firstLine="420"/>
      </w:pPr>
      <w:r>
        <w:rPr>
          <w:rFonts w:ascii="SimSun" w:hAnsi="SimSun" w:eastAsia="SimSun"/>
          <w:sz w:val="21"/>
        </w:rPr>
        <w:t xml:space="preserve">3. </w:t>
      </w:r>
      <w:r>
        <w:rPr>
          <w:rFonts w:ascii="SimHei" w:hAnsi="SimHei" w:eastAsia="SimHei"/>
          <w:b/>
          <w:sz w:val="21"/>
        </w:rPr>
        <w:t>未在非 BALF 细胞上验证</w:t>
      </w:r>
      <w:r>
        <w:rPr>
          <w:rFonts w:ascii="SimSun" w:hAnsi="SimSun" w:eastAsia="SimSun"/>
          <w:sz w:val="21"/>
        </w:rPr>
        <w:t>。方法框架原则上可迁移至血液细胞、痰液细胞等，但需专项验证；</w:t>
      </w:r>
    </w:p>
    <w:p>
      <w:pPr>
        <w:spacing w:line="360" w:lineRule="auto"/>
        <w:ind w:firstLine="420"/>
      </w:pPr>
      <w:r>
        <w:rPr>
          <w:rFonts w:ascii="SimSun" w:hAnsi="SimSun" w:eastAsia="SimSun"/>
          <w:sz w:val="21"/>
        </w:rPr>
        <w:t xml:space="preserve">4. </w:t>
      </w:r>
      <w:r>
        <w:rPr>
          <w:rFonts w:ascii="SimHei" w:hAnsi="SimHei" w:eastAsia="SimHei"/>
          <w:b/>
          <w:sz w:val="21"/>
        </w:rPr>
        <w:t>分割评估的间接性</w:t>
      </w:r>
      <w:r>
        <w:rPr>
          <w:rFonts w:ascii="SimSun" w:hAnsi="SimSun" w:eastAsia="SimSun"/>
          <w:sz w:val="21"/>
        </w:rPr>
        <w:t>。WBC-Seg 验证集虽为独立金标准，但与 BALF 存在染色与采集差异；BALF 本身的分割精度仍受限于缺乏独立 GT，未来工作可联合构建小规模 BALF 分割金标准（约 30 张手工标注）作为补充。</w:t>
      </w:r>
    </w:p>
    <w:p>
      <w:pPr>
        <w:pStyle w:val="Heading2"/>
      </w:pPr>
      <w:r>
        <w:rPr>
          <w:rFonts w:ascii="SimHei" w:hAnsi="SimHei" w:eastAsia="SimHei"/>
          <w:b/>
          <w:sz w:val="24"/>
        </w:rPr>
        <w:t>5.5 未来工作</w:t>
      </w:r>
    </w:p>
    <w:p>
      <w:pPr>
        <w:spacing w:line="360" w:lineRule="auto"/>
        <w:ind w:firstLine="420"/>
      </w:pPr>
      <w:r>
        <w:rPr>
          <w:rFonts w:ascii="SimSun" w:hAnsi="SimSun" w:eastAsia="SimSun"/>
          <w:sz w:val="21"/>
        </w:rPr>
        <w:t xml:space="preserve">- 自适应 </w:t>
      </w:r>
      <w:r>
        <w:rPr>
          <w:rFonts w:ascii="Times New Roman" w:hAnsi="Times New Roman"/>
          <w:i/>
        </w:rPr>
        <w:t>$\alpha_{ij}$</w:t>
      </w:r>
      <w:r>
        <w:rPr>
          <w:rFonts w:ascii="SimSun" w:hAnsi="SimSun" w:eastAsia="SimSun"/>
          <w:sz w:val="21"/>
        </w:rPr>
        <w:t>：按类对可分性动态调整；</w:t>
      </w:r>
    </w:p>
    <w:p>
      <w:pPr>
        <w:spacing w:line="360" w:lineRule="auto"/>
        <w:ind w:firstLine="420"/>
      </w:pPr>
      <w:r>
        <w:rPr>
          <w:rFonts w:ascii="SimSun" w:hAnsi="SimSun" w:eastAsia="SimSun"/>
          <w:sz w:val="21"/>
        </w:rPr>
        <w:t>- LLM-Pathology 协同：利用大语言模型生成类别文本描述作为第四路信号；</w:t>
      </w:r>
    </w:p>
    <w:p>
      <w:pPr>
        <w:spacing w:line="360" w:lineRule="auto"/>
        <w:ind w:firstLine="420"/>
      </w:pPr>
      <w:r>
        <w:rPr>
          <w:rFonts w:ascii="SimSun" w:hAnsi="SimSun" w:eastAsia="SimSun"/>
          <w:sz w:val="21"/>
        </w:rPr>
        <w:t>- 非 BALF 扩展：血液细胞、痰液细胞、尿沉渣等；</w:t>
      </w:r>
    </w:p>
    <w:p>
      <w:pPr>
        <w:spacing w:line="360" w:lineRule="auto"/>
        <w:ind w:firstLine="420"/>
      </w:pPr>
      <w:r>
        <w:rPr>
          <w:rFonts w:ascii="SimSun" w:hAnsi="SimSun" w:eastAsia="SimSun"/>
          <w:sz w:val="21"/>
        </w:rPr>
        <w:t>- 前瞻性临床研究：与三甲医院病理科合作评估真实工作流标注时间节省；</w:t>
      </w:r>
    </w:p>
    <w:p>
      <w:pPr>
        <w:spacing w:line="360" w:lineRule="auto"/>
        <w:ind w:firstLine="420"/>
      </w:pPr>
      <w:r>
        <w:rPr>
          <w:rFonts w:ascii="SimSun" w:hAnsi="SimSun" w:eastAsia="SimSun"/>
          <w:sz w:val="21"/>
        </w:rPr>
        <w:t>- 结合主动学习为新增类别动态选择最优 support。</w:t>
      </w:r>
    </w:p>
    <w:p>
      <w:pPr>
        <w:pStyle w:val="Heading1"/>
      </w:pPr>
      <w:r>
        <w:rPr>
          <w:rFonts w:ascii="SimHei" w:hAnsi="SimHei" w:eastAsia="SimHei"/>
          <w:b/>
          <w:sz w:val="28"/>
        </w:rPr>
        <w:t>6. 结论</w:t>
      </w:r>
    </w:p>
    <w:p>
      <w:pPr>
        <w:spacing w:line="360" w:lineRule="auto"/>
        <w:ind w:firstLine="420"/>
      </w:pPr>
      <w:r>
        <w:rPr>
          <w:rFonts w:ascii="SimSun" w:hAnsi="SimSun" w:eastAsia="SimSun"/>
          <w:sz w:val="21"/>
        </w:rPr>
        <w:t xml:space="preserve">本文提出 BALF-Analyzer，一种完全 training-free 的端到端 BALF 细胞少样本分类系统。通过将 </w:t>
      </w:r>
      <w:r>
        <w:rPr>
          <w:rFonts w:ascii="SimHei" w:hAnsi="SimHei" w:eastAsia="SimHei"/>
          <w:b/>
          <w:sz w:val="21"/>
        </w:rPr>
        <w:t>Cellpose + SAM3 级联分割、三骨干视觉基础模型 + 40 维形态学互补特征、AFP-OD 自适应 Fisher 原型解耦</w:t>
      </w:r>
      <w:r>
        <w:rPr>
          <w:rFonts w:ascii="SimSun" w:hAnsi="SimSun" w:eastAsia="SimSun"/>
          <w:sz w:val="21"/>
        </w:rPr>
        <w:t xml:space="preserve">三项创新有机集成，系统仅需每类 10 张标注细胞即可在 BALF data2 数据集上实现 mF1 </w:t>
      </w:r>
      <w:r>
        <w:rPr>
          <w:rFonts w:ascii="SimHei" w:hAnsi="SimHei" w:eastAsia="SimHei"/>
          <w:b/>
          <w:sz w:val="21"/>
        </w:rPr>
        <w:t>0.7563</w:t>
      </w:r>
      <w:r>
        <w:rPr>
          <w:rFonts w:ascii="SimSun" w:hAnsi="SimSun" w:eastAsia="SimSun"/>
          <w:sz w:val="21"/>
        </w:rPr>
        <w:t xml:space="preserve">、Eos F1 </w:t>
      </w:r>
      <w:r>
        <w:rPr>
          <w:rFonts w:ascii="SimHei" w:hAnsi="SimHei" w:eastAsia="SimHei"/>
          <w:b/>
          <w:sz w:val="21"/>
        </w:rPr>
        <w:t>0.5018</w:t>
      </w:r>
      <w:r>
        <w:rPr>
          <w:rFonts w:ascii="SimSun" w:hAnsi="SimSun" w:eastAsia="SimSun"/>
          <w:sz w:val="21"/>
        </w:rPr>
        <w:t xml:space="preserve">，相比多骨干 kNN 基线分别提升 </w:t>
      </w:r>
      <w:r>
        <w:rPr>
          <w:rFonts w:ascii="SimHei" w:hAnsi="SimHei" w:eastAsia="SimHei"/>
          <w:b/>
          <w:sz w:val="21"/>
        </w:rPr>
        <w:t>+3.12%</w:t>
      </w:r>
      <w:r>
        <w:rPr>
          <w:rFonts w:ascii="SimSun" w:hAnsi="SimSun" w:eastAsia="SimSun"/>
          <w:sz w:val="21"/>
        </w:rPr>
        <w:t xml:space="preserve"> 与 </w:t>
      </w:r>
      <w:r>
        <w:rPr>
          <w:rFonts w:ascii="SimHei" w:hAnsi="SimHei" w:eastAsia="SimHei"/>
          <w:b/>
          <w:sz w:val="21"/>
        </w:rPr>
        <w:t>+5.53%</w:t>
      </w:r>
      <w:r>
        <w:rPr>
          <w:rFonts w:ascii="SimSun" w:hAnsi="SimSun" w:eastAsia="SimSun"/>
          <w:sz w:val="21"/>
        </w:rPr>
        <w:t xml:space="preserve">，并超越 Tip-Adapter、EM-Dirichlet 等 8 种 SOTA 少样本方法。在独立金标准 WBC-Seg 数据集上，分割前端达到 Precision 0.9220 / Recall 0.8552 / </w:t>
      </w:r>
      <w:r>
        <w:rPr>
          <w:rFonts w:ascii="SimHei" w:hAnsi="SimHei" w:eastAsia="SimHei"/>
          <w:b/>
          <w:sz w:val="21"/>
        </w:rPr>
        <w:t>F1 0.8874</w:t>
      </w:r>
      <w:r>
        <w:rPr>
          <w:rFonts w:ascii="SimSun" w:hAnsi="SimSun" w:eastAsia="SimSun"/>
          <w:sz w:val="21"/>
        </w:rPr>
        <w:t xml:space="preserve"> 的工业级性能。AFP-OD 的核心创新在于将形态学知识用于混淆</w:t>
      </w:r>
      <w:r>
        <w:rPr>
          <w:rFonts w:ascii="SimHei" w:hAnsi="SimHei" w:eastAsia="SimHei"/>
          <w:b/>
          <w:sz w:val="21"/>
        </w:rPr>
        <w:t>检测</w:t>
      </w:r>
      <w:r>
        <w:rPr>
          <w:rFonts w:ascii="Times New Roman" w:hAnsi="Times New Roman"/>
          <w:sz w:val="21"/>
        </w:rPr>
        <w:t>、将经典 Ledoit-Wolf Fisher 理论用于原型</w:t>
      </w:r>
      <w:r>
        <w:rPr>
          <w:rFonts w:ascii="SimHei" w:hAnsi="SimHei" w:eastAsia="SimHei"/>
          <w:b/>
          <w:sz w:val="21"/>
        </w:rPr>
        <w:t>方向解耦</w:t>
      </w:r>
      <w:r>
        <w:rPr>
          <w:rFonts w:ascii="SimSun" w:hAnsi="SimSun" w:eastAsia="SimSun"/>
          <w:sz w:val="21"/>
        </w:rPr>
        <w:t xml:space="preserve">的清晰分工，结合双视图并集准则的不对称风险收益设计，在无需任何参数训练的前提下，针对性解决了 BALF 细胞学中最具挑战性的混淆类问题。配套的开源 FastAPI 标注系统将方法封装为一键批量预标注 + 低置信度审核工作流，将人工标注量从数千压缩至 40（缩减率 </w:t>
      </w:r>
      <w:r>
        <w:rPr>
          <w:rFonts w:ascii="SimHei" w:hAnsi="SimHei" w:eastAsia="SimHei"/>
          <w:b/>
          <w:sz w:val="21"/>
        </w:rPr>
        <w:t>99.25%</w:t>
      </w:r>
      <w:r>
        <w:rPr>
          <w:rFonts w:ascii="SimSun" w:hAnsi="SimSun" w:eastAsia="SimSun"/>
          <w:sz w:val="21"/>
        </w:rPr>
        <w:t>），为 BALF 细胞学自动化部署提供了切实可行的人机协同解决方案。</w:t>
      </w:r>
    </w:p>
    <w:p>
      <w:pPr>
        <w:pStyle w:val="Heading1"/>
      </w:pPr>
      <w:r>
        <w:rPr>
          <w:rFonts w:ascii="SimHei" w:hAnsi="SimHei" w:eastAsia="SimHei"/>
          <w:b/>
          <w:sz w:val="28"/>
        </w:rPr>
        <w:t>参考文献</w:t>
      </w:r>
    </w:p>
    <w:p>
      <w:pPr>
        <w:spacing w:line="360" w:lineRule="auto"/>
        <w:ind w:firstLine="420"/>
      </w:pPr>
      <w:r>
        <w:rPr>
          <w:rFonts w:ascii="SimSun" w:hAnsi="SimSun" w:eastAsia="SimSun"/>
          <w:sz w:val="21"/>
        </w:rPr>
        <w:t>[待补。投稿前按 CMIG 格式整理如下文献：</w:t>
      </w:r>
    </w:p>
    <w:p>
      <w:pPr>
        <w:spacing w:line="360" w:lineRule="auto"/>
        <w:ind w:firstLine="420"/>
      </w:pPr>
      <w:r>
        <w:rPr>
          <w:rFonts w:ascii="Times New Roman" w:hAnsi="Times New Roman"/>
          <w:sz w:val="21"/>
        </w:rPr>
        <w:t>- Stringer C, et al. Cellpose: a generalist algorithm for cellular segmentation. Nat. Methods 2021.</w:t>
      </w:r>
    </w:p>
    <w:p>
      <w:pPr>
        <w:spacing w:line="360" w:lineRule="auto"/>
        <w:ind w:firstLine="420"/>
      </w:pPr>
      <w:r>
        <w:rPr>
          <w:rFonts w:ascii="Times New Roman" w:hAnsi="Times New Roman"/>
          <w:sz w:val="21"/>
        </w:rPr>
        <w:t>- Pachitariu M, Stringer C. Cellpose 2.0. Nat. Methods 2022.</w:t>
      </w:r>
    </w:p>
    <w:p>
      <w:pPr>
        <w:spacing w:line="360" w:lineRule="auto"/>
        <w:ind w:firstLine="420"/>
      </w:pPr>
      <w:r>
        <w:rPr>
          <w:rFonts w:ascii="Times New Roman" w:hAnsi="Times New Roman"/>
          <w:sz w:val="21"/>
        </w:rPr>
        <w:t>- Kirillov A, et al. Segment Anything. ICCV 2023.</w:t>
      </w:r>
    </w:p>
    <w:p>
      <w:pPr>
        <w:spacing w:line="360" w:lineRule="auto"/>
        <w:ind w:firstLine="420"/>
      </w:pPr>
      <w:r>
        <w:rPr>
          <w:rFonts w:ascii="Times New Roman" w:hAnsi="Times New Roman"/>
          <w:sz w:val="21"/>
        </w:rPr>
        <w:t>- Ravi N, et al. SAM 2: Segment Anything in Images and Videos. 2024.</w:t>
      </w:r>
    </w:p>
    <w:p>
      <w:pPr>
        <w:spacing w:line="360" w:lineRule="auto"/>
        <w:ind w:firstLine="420"/>
      </w:pPr>
      <w:r>
        <w:rPr>
          <w:rFonts w:ascii="SimSun" w:hAnsi="SimSun" w:eastAsia="SimSun"/>
          <w:sz w:val="21"/>
        </w:rPr>
        <w:t>- Meta. SAM 3. 2025.</w:t>
      </w:r>
    </w:p>
    <w:p>
      <w:pPr>
        <w:spacing w:line="360" w:lineRule="auto"/>
        <w:ind w:firstLine="420"/>
      </w:pPr>
      <w:r>
        <w:rPr>
          <w:rFonts w:ascii="Times New Roman" w:hAnsi="Times New Roman"/>
          <w:sz w:val="21"/>
        </w:rPr>
        <w:t>- Zhang S, et al. BiomedCLIP. arXiv 2023.</w:t>
      </w:r>
    </w:p>
    <w:p>
      <w:pPr>
        <w:spacing w:line="360" w:lineRule="auto"/>
        <w:ind w:firstLine="420"/>
      </w:pPr>
      <w:r>
        <w:rPr>
          <w:rFonts w:ascii="Times New Roman" w:hAnsi="Times New Roman"/>
          <w:sz w:val="21"/>
        </w:rPr>
        <w:t>- Filiot A, et al. Phikon-v2. Owkin Tech Report 2024.</w:t>
      </w:r>
    </w:p>
    <w:p>
      <w:pPr>
        <w:spacing w:line="360" w:lineRule="auto"/>
        <w:ind w:firstLine="420"/>
      </w:pPr>
      <w:r>
        <w:rPr>
          <w:rFonts w:ascii="Times New Roman" w:hAnsi="Times New Roman"/>
          <w:sz w:val="21"/>
        </w:rPr>
        <w:t>- Oquab M, et al. DINOv2. TMLR 2024.</w:t>
      </w:r>
    </w:p>
    <w:p>
      <w:pPr>
        <w:spacing w:line="360" w:lineRule="auto"/>
        <w:ind w:firstLine="420"/>
      </w:pPr>
      <w:r>
        <w:rPr>
          <w:rFonts w:ascii="Times New Roman" w:hAnsi="Times New Roman"/>
          <w:sz w:val="21"/>
        </w:rPr>
        <w:t>- Snell J, et al. Prototypical Networks. NeurIPS 2017.</w:t>
      </w:r>
    </w:p>
    <w:p>
      <w:pPr>
        <w:spacing w:line="360" w:lineRule="auto"/>
        <w:ind w:firstLine="420"/>
      </w:pPr>
      <w:r>
        <w:rPr>
          <w:rFonts w:ascii="Times New Roman" w:hAnsi="Times New Roman"/>
          <w:sz w:val="21"/>
        </w:rPr>
        <w:t>- Zhang R, et al. Tip-Adapter. ECCV 2022.</w:t>
      </w:r>
    </w:p>
    <w:p>
      <w:pPr>
        <w:spacing w:line="360" w:lineRule="auto"/>
        <w:ind w:firstLine="420"/>
      </w:pPr>
      <w:r>
        <w:rPr>
          <w:rFonts w:ascii="Times New Roman" w:hAnsi="Times New Roman"/>
          <w:sz w:val="21"/>
        </w:rPr>
        <w:t>- Martin M, et al. EM-Dirichlet Transductive CLIP. CVPR 2024.</w:t>
      </w:r>
    </w:p>
    <w:p>
      <w:pPr>
        <w:spacing w:line="360" w:lineRule="auto"/>
        <w:ind w:firstLine="420"/>
      </w:pPr>
      <w:r>
        <w:rPr>
          <w:rFonts w:ascii="Times New Roman" w:hAnsi="Times New Roman"/>
          <w:sz w:val="21"/>
        </w:rPr>
        <w:t>- Ledoit O, Wolf M. A well-conditioned estimator for large-dimensional covariance matrices. JMVA 2004.</w:t>
      </w:r>
    </w:p>
    <w:p>
      <w:pPr>
        <w:spacing w:line="360" w:lineRule="auto"/>
        <w:ind w:firstLine="420"/>
      </w:pPr>
      <w:r>
        <w:rPr>
          <w:rFonts w:ascii="Times New Roman" w:hAnsi="Times New Roman"/>
          <w:sz w:val="21"/>
        </w:rPr>
        <w:t>- Fisher R A. The Use of Multiple Measurements in Taxonomic Problems. Ann. Eugen. 1936.]</w:t>
      </w:r>
    </w:p>
    <w:p>
      <w:pPr>
        <w:pStyle w:val="Heading1"/>
      </w:pPr>
      <w:r>
        <w:rPr>
          <w:rFonts w:ascii="SimHei" w:hAnsi="SimHei" w:eastAsia="SimHei"/>
          <w:b/>
          <w:sz w:val="28"/>
        </w:rPr>
        <w:t>附录 / 补充材料</w:t>
      </w:r>
    </w:p>
    <w:p>
      <w:pPr>
        <w:pStyle w:val="Heading2"/>
      </w:pPr>
      <w:r>
        <w:rPr>
          <w:rFonts w:ascii="SimHei" w:hAnsi="SimHei" w:eastAsia="SimHei"/>
          <w:b/>
          <w:sz w:val="24"/>
        </w:rPr>
        <w:t>附录 A. 超参数完整列表</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SimHei" w:hAnsi="SimHei" w:eastAsia="SimHei"/>
                <w:b/>
                <w:sz w:val="20"/>
              </w:rPr>
              <w:t>超参</w:t>
            </w:r>
          </w:p>
        </w:tc>
        <w:tc>
          <w:tcPr>
            <w:tcW w:type="dxa" w:w="3024"/>
          </w:tcPr>
          <w:p>
            <w:r>
              <w:rPr>
                <w:rFonts w:ascii="SimHei" w:hAnsi="SimHei" w:eastAsia="SimHei"/>
                <w:b/>
                <w:sz w:val="20"/>
              </w:rPr>
              <w:t>值</w:t>
            </w:r>
          </w:p>
        </w:tc>
        <w:tc>
          <w:tcPr>
            <w:tcW w:type="dxa" w:w="3024"/>
          </w:tcPr>
          <w:p>
            <w:r>
              <w:rPr>
                <w:rFonts w:ascii="SimHei" w:hAnsi="SimHei" w:eastAsia="SimHei"/>
                <w:b/>
                <w:sz w:val="20"/>
              </w:rPr>
              <w:t>说明</w:t>
            </w:r>
          </w:p>
        </w:tc>
      </w:tr>
      <w:tr>
        <w:tc>
          <w:tcPr>
            <w:tcW w:type="dxa" w:w="3024"/>
          </w:tcPr>
          <w:p>
            <w:r>
              <w:rPr>
                <w:rFonts w:ascii="SimSun" w:hAnsi="SimSun" w:eastAsia="SimSun"/>
                <w:sz w:val="20"/>
              </w:rPr>
              <w:t>Cellpose cellprob_threshold</w:t>
            </w:r>
          </w:p>
        </w:tc>
        <w:tc>
          <w:tcPr>
            <w:tcW w:type="dxa" w:w="3024"/>
          </w:tcPr>
          <w:p>
            <w:r>
              <w:rPr>
                <w:rFonts w:ascii="SimSun" w:hAnsi="SimSun" w:eastAsia="SimSun"/>
                <w:sz w:val="20"/>
              </w:rPr>
              <w:t>−2.0</w:t>
            </w:r>
          </w:p>
        </w:tc>
        <w:tc>
          <w:tcPr>
            <w:tcW w:type="dxa" w:w="3024"/>
          </w:tcPr>
          <w:p>
            <w:r>
              <w:rPr>
                <w:rFonts w:ascii="SimSun" w:hAnsi="SimSun" w:eastAsia="SimSun"/>
                <w:sz w:val="20"/>
              </w:rPr>
              <w:t>BALF 扫参得到</w:t>
            </w:r>
          </w:p>
        </w:tc>
      </w:tr>
      <w:tr>
        <w:tc>
          <w:tcPr>
            <w:tcW w:type="dxa" w:w="3024"/>
          </w:tcPr>
          <w:p>
            <w:r>
              <w:rPr>
                <w:rFonts w:ascii="SimSun" w:hAnsi="SimSun" w:eastAsia="SimSun"/>
                <w:sz w:val="20"/>
              </w:rPr>
              <w:t>Cellpose flow_threshold</w:t>
            </w:r>
          </w:p>
        </w:tc>
        <w:tc>
          <w:tcPr>
            <w:tcW w:type="dxa" w:w="3024"/>
          </w:tcPr>
          <w:p>
            <w:r>
              <w:rPr>
                <w:rFonts w:ascii="SimSun" w:hAnsi="SimSun" w:eastAsia="SimSun"/>
                <w:sz w:val="20"/>
              </w:rPr>
              <w:t>0.4</w:t>
            </w:r>
          </w:p>
        </w:tc>
        <w:tc>
          <w:tcPr>
            <w:tcW w:type="dxa" w:w="3024"/>
          </w:tcPr>
          <w:p>
            <w:r>
              <w:rPr>
                <w:rFonts w:ascii="SimSun" w:hAnsi="SimSun" w:eastAsia="SimSun"/>
                <w:sz w:val="20"/>
              </w:rPr>
              <w:t>默认</w:t>
            </w:r>
          </w:p>
        </w:tc>
      </w:tr>
      <w:tr>
        <w:tc>
          <w:tcPr>
            <w:tcW w:type="dxa" w:w="3024"/>
          </w:tcPr>
          <w:p>
            <w:r>
              <w:rPr>
                <w:rFonts w:ascii="SimSun" w:hAnsi="SimSun" w:eastAsia="SimSun"/>
                <w:sz w:val="20"/>
              </w:rPr>
              <w:t>Cellpose diameter</w:t>
            </w:r>
          </w:p>
        </w:tc>
        <w:tc>
          <w:tcPr>
            <w:tcW w:type="dxa" w:w="3024"/>
          </w:tcPr>
          <w:p>
            <w:r>
              <w:rPr>
                <w:rFonts w:ascii="SimSun" w:hAnsi="SimSun" w:eastAsia="SimSun"/>
                <w:sz w:val="20"/>
              </w:rPr>
              <w:t>None（自动）</w:t>
            </w:r>
          </w:p>
        </w:tc>
        <w:tc>
          <w:tcPr>
            <w:tcW w:type="dxa" w:w="3024"/>
          </w:tcPr>
          <w:p>
            <w:r>
              <w:rPr>
                <w:rFonts w:ascii="SimSun" w:hAnsi="SimSun" w:eastAsia="SimSun"/>
                <w:sz w:val="20"/>
              </w:rPr>
              <w:t>BALF data2 上效果最好</w:t>
            </w:r>
          </w:p>
        </w:tc>
      </w:tr>
      <w:tr>
        <w:tc>
          <w:tcPr>
            <w:tcW w:type="dxa" w:w="3024"/>
          </w:tcPr>
          <w:p>
            <w:r>
              <w:rPr>
                <w:rFonts w:ascii="SimSun" w:hAnsi="SimSun" w:eastAsia="SimSun"/>
                <w:sz w:val="20"/>
              </w:rPr>
              <w:t>SAM3 checkpoint</w:t>
            </w:r>
          </w:p>
        </w:tc>
        <w:tc>
          <w:tcPr>
            <w:tcW w:type="dxa" w:w="3024"/>
          </w:tcPr>
          <w:p>
            <w:r>
              <w:rPr>
                <w:rFonts w:ascii="SimSun" w:hAnsi="SimSun" w:eastAsia="SimSun"/>
                <w:sz w:val="20"/>
              </w:rPr>
              <w:t>`sam3_h`</w:t>
            </w:r>
          </w:p>
        </w:tc>
        <w:tc>
          <w:tcPr>
            <w:tcW w:type="dxa" w:w="3024"/>
          </w:tcPr>
          <w:p>
            <w:r>
              <w:rPr>
                <w:rFonts w:ascii="SimSun" w:hAnsi="SimSun" w:eastAsia="SimSun"/>
                <w:sz w:val="20"/>
              </w:rPr>
              <w:t>约 34 亿参数</w:t>
            </w:r>
          </w:p>
        </w:tc>
      </w:tr>
      <w:tr>
        <w:tc>
          <w:tcPr>
            <w:tcW w:type="dxa" w:w="3024"/>
          </w:tcPr>
          <w:p>
            <w:r>
              <w:rPr>
                <w:rFonts w:ascii="SimSun" w:hAnsi="SimSun" w:eastAsia="SimSun"/>
                <w:sz w:val="20"/>
              </w:rPr>
              <w:t>IoU 级联阈值</w:t>
            </w:r>
          </w:p>
        </w:tc>
        <w:tc>
          <w:tcPr>
            <w:tcW w:type="dxa" w:w="3024"/>
          </w:tcPr>
          <w:p>
            <w:r>
              <w:rPr>
                <w:rFonts w:ascii="SimSun" w:hAnsi="SimSun" w:eastAsia="SimSun"/>
                <w:sz w:val="20"/>
              </w:rPr>
              <w:t>0.5</w:t>
            </w:r>
          </w:p>
        </w:tc>
        <w:tc>
          <w:tcPr>
            <w:tcW w:type="dxa" w:w="3024"/>
          </w:tcPr>
          <w:p>
            <w:r>
              <w:rPr>
                <w:rFonts w:ascii="SimSun" w:hAnsi="SimSun" w:eastAsia="SimSun"/>
                <w:sz w:val="20"/>
              </w:rPr>
              <w:t>见式 (3.2-1)</w:t>
            </w:r>
          </w:p>
        </w:tc>
      </w:tr>
      <w:tr>
        <w:tc>
          <w:tcPr>
            <w:tcW w:type="dxa" w:w="3024"/>
          </w:tcPr>
          <w:p>
            <w:r>
              <w:rPr>
                <w:rFonts w:ascii="SimSun" w:hAnsi="SimSun" w:eastAsia="SimSun"/>
                <w:sz w:val="20"/>
              </w:rPr>
              <w:t>细胞裁剪扩展</w:t>
            </w:r>
          </w:p>
        </w:tc>
        <w:tc>
          <w:tcPr>
            <w:tcW w:type="dxa" w:w="3024"/>
          </w:tcPr>
          <w:p>
            <w:r>
              <w:rPr>
                <w:rFonts w:ascii="SimSun" w:hAnsi="SimSun" w:eastAsia="SimSun"/>
                <w:sz w:val="20"/>
              </w:rPr>
              <w:t>10%</w:t>
            </w:r>
          </w:p>
        </w:tc>
        <w:tc>
          <w:tcPr>
            <w:tcW w:type="dxa" w:w="3024"/>
          </w:tcPr>
          <w:p>
            <w:r>
              <w:rPr>
                <w:rFonts w:ascii="SimSun" w:hAnsi="SimSun" w:eastAsia="SimSun"/>
                <w:sz w:val="20"/>
              </w:rPr>
              <w:t>—</w:t>
            </w:r>
          </w:p>
        </w:tc>
      </w:tr>
      <w:tr>
        <w:tc>
          <w:tcPr>
            <w:tcW w:type="dxa" w:w="3024"/>
          </w:tcPr>
          <w:p>
            <w:r>
              <w:rPr>
                <w:rFonts w:ascii="SimSun" w:hAnsi="SimSun" w:eastAsia="SimSun"/>
                <w:sz w:val="20"/>
              </w:rPr>
              <w:t>上下文裁剪扩展</w:t>
            </w:r>
          </w:p>
        </w:tc>
        <w:tc>
          <w:tcPr>
            <w:tcW w:type="dxa" w:w="3024"/>
          </w:tcPr>
          <w:p>
            <w:r>
              <w:rPr>
                <w:rFonts w:ascii="SimSun" w:hAnsi="SimSun" w:eastAsia="SimSun"/>
                <w:sz w:val="20"/>
              </w:rPr>
              <w:t>50%</w:t>
            </w:r>
          </w:p>
        </w:tc>
        <w:tc>
          <w:tcPr>
            <w:tcW w:type="dxa" w:w="3024"/>
          </w:tcPr>
          <w:p>
            <w:r>
              <w:rPr>
                <w:rFonts w:ascii="SimSun" w:hAnsi="SimSun" w:eastAsia="SimSun"/>
                <w:sz w:val="20"/>
              </w:rPr>
              <w:t>—</w:t>
            </w:r>
          </w:p>
        </w:tc>
      </w:tr>
      <w:tr>
        <w:tc>
          <w:tcPr>
            <w:tcW w:type="dxa" w:w="3024"/>
          </w:tcPr>
          <w:p>
            <w:r>
              <w:rPr>
                <w:rFonts w:ascii="SimSun" w:hAnsi="SimSun" w:eastAsia="SimSun"/>
                <w:sz w:val="20"/>
              </w:rPr>
              <w:t>裁剪融合权重</w:t>
            </w:r>
          </w:p>
        </w:tc>
        <w:tc>
          <w:tcPr>
            <w:tcW w:type="dxa" w:w="3024"/>
          </w:tcPr>
          <w:p>
            <w:r>
              <w:rPr>
                <w:rFonts w:ascii="SimSun" w:hAnsi="SimSun" w:eastAsia="SimSun"/>
                <w:sz w:val="20"/>
              </w:rPr>
              <w:t>0.9 / 0.1</w:t>
            </w:r>
          </w:p>
        </w:tc>
        <w:tc>
          <w:tcPr>
            <w:tcW w:type="dxa" w:w="3024"/>
          </w:tcPr>
          <w:p>
            <w:r>
              <w:rPr>
                <w:rFonts w:ascii="SimSun" w:hAnsi="SimSun" w:eastAsia="SimSun"/>
                <w:sz w:val="20"/>
              </w:rPr>
              <w:t>细胞 / 上下文</w:t>
            </w:r>
          </w:p>
        </w:tc>
      </w:tr>
      <w:tr>
        <w:tc>
          <w:tcPr>
            <w:tcW w:type="dxa" w:w="3024"/>
          </w:tcPr>
          <w:p>
            <w:r>
              <w:rPr>
                <w:rFonts w:ascii="SimSun" w:hAnsi="SimSun" w:eastAsia="SimSun"/>
                <w:sz w:val="20"/>
              </w:rPr>
              <w:t>$w_{BC}, w_{PH}, w_{DN}, w_m$</w:t>
            </w:r>
          </w:p>
        </w:tc>
        <w:tc>
          <w:tcPr>
            <w:tcW w:type="dxa" w:w="3024"/>
          </w:tcPr>
          <w:p>
            <w:r>
              <w:rPr>
                <w:rFonts w:ascii="SimSun" w:hAnsi="SimSun" w:eastAsia="SimSun"/>
                <w:sz w:val="20"/>
              </w:rPr>
              <w:t>0.42, 0.18, 0.07, 0.33</w:t>
            </w:r>
          </w:p>
        </w:tc>
        <w:tc>
          <w:tcPr>
            <w:tcW w:type="dxa" w:w="3024"/>
          </w:tcPr>
          <w:p>
            <w:r>
              <w:rPr>
                <w:rFonts w:ascii="SimSun" w:hAnsi="SimSun" w:eastAsia="SimSun"/>
                <w:sz w:val="20"/>
              </w:rPr>
              <w:t>网格搜索得到</w:t>
            </w:r>
          </w:p>
        </w:tc>
      </w:tr>
      <w:tr>
        <w:tc>
          <w:tcPr>
            <w:tcW w:type="dxa" w:w="3024"/>
          </w:tcPr>
          <w:p>
            <w:r>
              <w:rPr>
                <w:rFonts w:ascii="SimSun" w:hAnsi="SimSun" w:eastAsia="SimSun"/>
                <w:sz w:val="20"/>
              </w:rPr>
              <w:t>$k_\text{cls}$</w:t>
            </w:r>
          </w:p>
        </w:tc>
        <w:tc>
          <w:tcPr>
            <w:tcW w:type="dxa" w:w="3024"/>
          </w:tcPr>
          <w:p>
            <w:r>
              <w:rPr>
                <w:rFonts w:ascii="SimSun" w:hAnsi="SimSun" w:eastAsia="SimSun"/>
                <w:sz w:val="20"/>
              </w:rPr>
              <w:t>7</w:t>
            </w:r>
          </w:p>
        </w:tc>
        <w:tc>
          <w:tcPr>
            <w:tcW w:type="dxa" w:w="3024"/>
          </w:tcPr>
          <w:p>
            <w:r>
              <w:rPr>
                <w:rFonts w:ascii="SimSun" w:hAnsi="SimSun" w:eastAsia="SimSun"/>
                <w:sz w:val="20"/>
              </w:rPr>
              <w:t>—</w:t>
            </w:r>
          </w:p>
        </w:tc>
      </w:tr>
      <w:tr>
        <w:tc>
          <w:tcPr>
            <w:tcW w:type="dxa" w:w="3024"/>
          </w:tcPr>
          <w:p>
            <w:r>
              <w:rPr>
                <w:rFonts w:ascii="SimSun" w:hAnsi="SimSun" w:eastAsia="SimSun"/>
                <w:sz w:val="20"/>
              </w:rPr>
              <w:t>$k_\text{det}$</w:t>
            </w:r>
          </w:p>
        </w:tc>
        <w:tc>
          <w:tcPr>
            <w:tcW w:type="dxa" w:w="3024"/>
          </w:tcPr>
          <w:p>
            <w:r>
              <w:rPr>
                <w:rFonts w:ascii="SimSun" w:hAnsi="SimSun" w:eastAsia="SimSun"/>
                <w:sz w:val="20"/>
              </w:rPr>
              <w:t>5</w:t>
            </w:r>
          </w:p>
        </w:tc>
        <w:tc>
          <w:tcPr>
            <w:tcW w:type="dxa" w:w="3024"/>
          </w:tcPr>
          <w:p>
            <w:r>
              <w:rPr>
                <w:rFonts w:ascii="SimSun" w:hAnsi="SimSun" w:eastAsia="SimSun"/>
                <w:sz w:val="20"/>
              </w:rPr>
              <w:t>—</w:t>
            </w:r>
          </w:p>
        </w:tc>
      </w:tr>
      <w:tr>
        <w:tc>
          <w:tcPr>
            <w:tcW w:type="dxa" w:w="3024"/>
          </w:tcPr>
          <w:p>
            <w:r>
              <w:rPr>
                <w:rFonts w:ascii="SimSun" w:hAnsi="SimSun" w:eastAsia="SimSun"/>
                <w:sz w:val="20"/>
              </w:rPr>
              <w:t>$\tau$（混淆阈值）</w:t>
            </w:r>
          </w:p>
        </w:tc>
        <w:tc>
          <w:tcPr>
            <w:tcW w:type="dxa" w:w="3024"/>
          </w:tcPr>
          <w:p>
            <w:r>
              <w:rPr>
                <w:rFonts w:ascii="SimSun" w:hAnsi="SimSun" w:eastAsia="SimSun"/>
                <w:sz w:val="20"/>
              </w:rPr>
              <w:t>0.15</w:t>
            </w:r>
          </w:p>
        </w:tc>
        <w:tc>
          <w:tcPr>
            <w:tcW w:type="dxa" w:w="3024"/>
          </w:tcPr>
          <w:p>
            <w:r>
              <w:rPr>
                <w:rFonts w:ascii="SimSun" w:hAnsi="SimSun" w:eastAsia="SimSun"/>
                <w:sz w:val="20"/>
              </w:rPr>
              <w:t>—</w:t>
            </w:r>
          </w:p>
        </w:tc>
      </w:tr>
      <w:tr>
        <w:tc>
          <w:tcPr>
            <w:tcW w:type="dxa" w:w="3024"/>
          </w:tcPr>
          <w:p>
            <w:r>
              <w:rPr>
                <w:rFonts w:ascii="SimSun" w:hAnsi="SimSun" w:eastAsia="SimSun"/>
                <w:sz w:val="20"/>
              </w:rPr>
              <w:t>$\alpha$（扰动强度）</w:t>
            </w:r>
          </w:p>
        </w:tc>
        <w:tc>
          <w:tcPr>
            <w:tcW w:type="dxa" w:w="3024"/>
          </w:tcPr>
          <w:p>
            <w:r>
              <w:rPr>
                <w:rFonts w:ascii="SimSun" w:hAnsi="SimSun" w:eastAsia="SimSun"/>
                <w:sz w:val="20"/>
              </w:rPr>
              <w:t>0.10</w:t>
            </w:r>
          </w:p>
        </w:tc>
        <w:tc>
          <w:tcPr>
            <w:tcW w:type="dxa" w:w="3024"/>
          </w:tcPr>
          <w:p>
            <w:r>
              <w:rPr>
                <w:rFonts w:ascii="SimSun" w:hAnsi="SimSun" w:eastAsia="SimSun"/>
                <w:sz w:val="20"/>
              </w:rPr>
              <w:t>—</w:t>
            </w:r>
          </w:p>
        </w:tc>
      </w:tr>
      <w:tr>
        <w:tc>
          <w:tcPr>
            <w:tcW w:type="dxa" w:w="3024"/>
          </w:tcPr>
          <w:p>
            <w:r>
              <w:rPr>
                <w:rFonts w:ascii="SimSun" w:hAnsi="SimSun" w:eastAsia="SimSun"/>
                <w:sz w:val="20"/>
              </w:rPr>
              <w:t>$\varepsilon$（Fisher 正则）</w:t>
            </w:r>
          </w:p>
        </w:tc>
        <w:tc>
          <w:tcPr>
            <w:tcW w:type="dxa" w:w="3024"/>
          </w:tcPr>
          <w:p>
            <w:r>
              <w:rPr>
                <w:rFonts w:ascii="SimSun" w:hAnsi="SimSun" w:eastAsia="SimSun"/>
                <w:sz w:val="20"/>
              </w:rPr>
              <w:t>$10^{-4}$</w:t>
            </w:r>
          </w:p>
        </w:tc>
        <w:tc>
          <w:tcPr>
            <w:tcW w:type="dxa" w:w="3024"/>
          </w:tcPr>
          <w:p>
            <w:r>
              <w:rPr>
                <w:rFonts w:ascii="SimSun" w:hAnsi="SimSun" w:eastAsia="SimSun"/>
                <w:sz w:val="20"/>
              </w:rPr>
              <w:t>—</w:t>
            </w:r>
          </w:p>
        </w:tc>
      </w:tr>
    </w:tbl>
    <w:p>
      <w:pPr>
        <w:pStyle w:val="Heading2"/>
      </w:pPr>
      <w:r>
        <w:rPr>
          <w:rFonts w:ascii="SimHei" w:hAnsi="SimHei" w:eastAsia="SimHei"/>
          <w:b/>
          <w:sz w:val="24"/>
        </w:rPr>
        <w:t>附录 B. AFP-OD 完整算法流程</w:t>
      </w:r>
    </w:p>
    <w:p>
      <w:pPr>
        <w:spacing w:line="360" w:lineRule="auto"/>
        <w:ind w:firstLine="420"/>
      </w:pPr>
      <w:r>
        <w:rPr>
          <w:rFonts w:ascii="SimSun" w:hAnsi="SimSun" w:eastAsia="SimSun"/>
          <w:sz w:val="21"/>
        </w:rPr>
        <w:t>见正文</w:t>
      </w:r>
      <w:r>
        <w:rPr>
          <w:rFonts w:ascii="SimHei" w:hAnsi="SimHei" w:eastAsia="SimHei"/>
          <w:b/>
          <w:sz w:val="21"/>
        </w:rPr>
        <w:t>算法 1</w:t>
      </w:r>
      <w:r>
        <w:rPr>
          <w:rFonts w:ascii="SimSun" w:hAnsi="SimSun" w:eastAsia="SimSun"/>
          <w:sz w:val="21"/>
        </w:rPr>
        <w:t>。</w:t>
      </w:r>
    </w:p>
    <w:p>
      <w:pPr>
        <w:pStyle w:val="Heading2"/>
      </w:pPr>
      <w:r>
        <w:rPr>
          <w:rFonts w:ascii="SimHei" w:hAnsi="SimHei" w:eastAsia="SimHei"/>
          <w:b/>
          <w:sz w:val="24"/>
        </w:rPr>
        <w:t>附录 C. 标注系统实现细节</w:t>
      </w:r>
    </w:p>
    <w:p>
      <w:pPr>
        <w:spacing w:line="360" w:lineRule="auto"/>
        <w:ind w:firstLine="420"/>
      </w:pPr>
      <w:r>
        <w:rPr>
          <w:rFonts w:ascii="SimSun" w:hAnsi="SimSun" w:eastAsia="SimSun"/>
          <w:sz w:val="21"/>
        </w:rPr>
        <w:t>- 后端：FastAPI 0.128 + Uvicorn 0.39 + SQLite</w:t>
      </w:r>
    </w:p>
    <w:p>
      <w:pPr>
        <w:spacing w:line="360" w:lineRule="auto"/>
        <w:ind w:firstLine="420"/>
      </w:pPr>
      <w:r>
        <w:rPr>
          <w:rFonts w:ascii="SimSun" w:hAnsi="SimSun" w:eastAsia="SimSun"/>
          <w:sz w:val="21"/>
        </w:rPr>
        <w:t>- 前端：原生 HTML/JavaScript，无框架依赖</w:t>
      </w:r>
    </w:p>
    <w:p>
      <w:pPr>
        <w:spacing w:line="360" w:lineRule="auto"/>
        <w:ind w:firstLine="420"/>
      </w:pPr>
      <w:r>
        <w:rPr>
          <w:rFonts w:ascii="Times New Roman" w:hAnsi="Times New Roman"/>
          <w:sz w:val="21"/>
        </w:rPr>
        <w:t>- 部署命令：`python -m uvicorn labeling_tool.main:app --host 0.0.0.0 --port 8000`</w:t>
      </w:r>
    </w:p>
    <w:p>
      <w:pPr>
        <w:spacing w:line="360" w:lineRule="auto"/>
        <w:ind w:firstLine="420"/>
      </w:pPr>
      <w:r>
        <w:rPr>
          <w:rFonts w:ascii="SimSun" w:hAnsi="SimSun" w:eastAsia="SimSun"/>
          <w:sz w:val="21"/>
        </w:rPr>
        <w:t>- 开源地址：[待补]</w:t>
      </w:r>
    </w:p>
    <w:p>
      <w:pPr>
        <w:spacing w:line="360" w:lineRule="auto"/>
        <w:ind w:firstLine="420"/>
      </w:pPr>
      <w:r>
        <w:rPr>
          <w:rFonts w:ascii="SimHei" w:hAnsi="SimHei" w:eastAsia="SimHei"/>
          <w:b/>
          <w:sz w:val="21"/>
        </w:rPr>
        <w:t>【本稿止】</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