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Early years, military career and transition to the presidency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Ulysses S. Grant was born on April 27, 1822, in Point Pleasant, Ohio. Raised in a modest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family. His father, Jesse Grant, was a tanner. He had four siblings, with Grant being the eldest.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Their family faced financial struggles. He attended the United States Military Academy at West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Point, graduating in 1843. Grant served in the Mexican-American War, where he earned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recognition for his bravery and leadership. Afterward, he struggled with peacetime military life,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resigning from the army in 1854 and taking up various civilian jobs. However, the outbreak of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Civil War in 1861 revitalized his career. Grant re-enlisted, and his rise was swift, especially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after his decisive victories at Fort Henry, Fort Donelson, and Vicksburg, culminating in his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appointment as General-in-Chief of the Union Army in 1864. His relentless pursuit of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Confederate forces, notably his successful strategy of attrition, led to General Robert E. Lee&amp;#39;s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surrender at Appomattox Court House in 1865, marking the end of the Civil War.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After the war, Grant&amp;#39;s popularity soared, and in 1868, he was elected as the 18th president of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United States. His presidency focused on Reconstruction, civil rights for freed slaves, 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efforts to stabilize the post-war nation. Despite challenges such as political corruption 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economic downturns, Grant remained a beloved national figure, known for his integrity 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military prowess. His transition from military hero to president marked the culmination of 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remarkable journey from humble beginnings to the nation&amp;#39;s highest office.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Key events in Ulysses Grant’s life: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Event Date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Birth April 27, 1822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Graduates from West Point 1843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Mexican-American War 1846–1848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Resigns from the Army 1854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Re-enlists in the Army 1861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Battle of Fort Henry February 6, 1862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Battle of Fort Donelson February 16, 1862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Battle of Vicksburg May 18 – July 4,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1863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Appointed General-in-Chief March 9, 1864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Lee&amp;#39;s Surrender 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Appomattox April 9, 1865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Elected President November 3, 1868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Inaugurated as President March 4, 1869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Second Term as President March 4, 1873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Dies July 23, 1885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timeline highlights the pivotal moments in Grant&amp;#39;s life, from his birth and military career 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his presidency and eventual death.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Leadership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Ulysses S. Grant was known for his aggressive and unyielding approach to military strategy,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which helped the Union achieve victory in the Civil War. His leadership was defined by 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commitment to relentless pursuit, strategic flexibility, and the importance of maintaining constant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pressure on the enemy.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Key Aspects of Grant’s Strategy: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 War of Attrition: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Grant embraced a strategy of attrition, understanding that the Union’s larger manpower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resources could outlast the Confederacy&amp;#39;s ability to sustain prolonged conflict.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Rather than focusing on isolated victories, he sought to wear down Confederate forces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through continuous combat and logistical pressure.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 Unified Command: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 1864, Grant was appointed General-in-Chief of the Union Army. Unlike many previous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Union commanders who operated independently, Grant coordinated the efforts of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multiple Union armies to work in tandem. He directed simultaneous campaigns 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various fronts, creating a unified effort to defeat the Confederacy.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Relentless Pursuit: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Grant was famous for not allowing Confederate forces any respite. He followed Robert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E. Lee’s army closely during the Overland Campaign in 1864, despite suffering heavy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losses at battles like the Wilderness and Cold Harbor. He understood that even after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facing setbacks, pressing the fight was crucial.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4. Key Battles: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 Vicksburg (1863): Grant’s victory at Vicksburg was one of his finest moments,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as it gave the Union control of the Mississippi River, cutting the Confederacy 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half and weakening its logistical capabilities.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 Gettysburg (1863): While Grant was not directly involved, his strategic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coordination during the war helped shape the success at Gettysburg, which,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alongside Vicksburg, turned the tide of the war in favor of the Union.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Grant’s military leadership was characterized by his willingness to fight hard and persistently,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despite heavy casualties. His decisive role in the final stages of the war, particularly his pursuit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of Lee&amp;#39;s Army, ultimately led to the Confederacy’s collapse and the Union&amp;#39;s victory.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Legacy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Victory in the Civil War: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Grant’s leadership and military strategy were pivotal in securing Union victory. His relentless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pursuit of Confederate forces and his successful campaigns, particularly at Vicksburg and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Appomattox, were instrumental in breaking the Confederacy’s will to fight and ending the Civil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War.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Reconstruction and Civil Rights: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As president, Grant strongly supported Reconstruction and worked to protect the rights of freed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slaves. His administration passed the 15th Amendment, securing voting rights for African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American men, and enforced civil rights protections, though progress was often slow and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contested.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Presidential Legacy and Challenges: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Grant’s presidency is marked by his efforts to stabilize the post-war nation, but it was also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marred by political corruption scandals, such as the Credit Mobilier and Whiskey Ring scandals.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Despite these issues, he is remembered for his personal integrity and commitment to the Union.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Military Leadership and Reputation: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Grant’s reputation as a military leader has evolved over time. Initially criticized for his heavy-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handed tactics, he is now praised for his strategic vision and determination. His role in the Civil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War cemented his place as one of America’s greatest military leaders.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Presidency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Reconstruction and Civil Rights: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Grant was committed to enforcing Reconstruction and protecting the rights of newly freed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African Americans. He supported the 15th Amendment, which granted voting rights to African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American men, and used federal troops to combat the rise of white supremacist groups like the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Ku Klux Klan, ensuring civil rights protections in the South.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Economic Policies and the Panic of 1873: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Grant’s presidency faced significant economic challenges, including the Panic of 1873, a severe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depression triggered by railroad speculation and banking failures. While his administration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struggled with the economic downturn, he focused on stabilizing the economy, promoting the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gold standard, and seeking to reduce government corruption in financial dealings.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Indian Affairs and Westward Expansion: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Grant’s administration aimed to improve relations with Native Americans by adopting a more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humane &amp;quot;peace policy,&amp;quot; focusing on the establishment of reservations and offering protection for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tribes. However, this policy was not fully successful and was met with resistance, leading to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continued conflict on the frontier.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Foreign Policy and Diplomacy: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Grant’s foreign policy achievements included efforts to expand U.S. influence globally. His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administration negotiated the Treaty of Washington in 1871, resolving tensions with Great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Britain over the Alabama Claims, and sought to improve relations with Latin America through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 promotion of Pan-Americanism.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Corruption and Scandals: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Grant’s presidency was tarnished by several high-profile corruption scandals, such as the Credit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Mobilier scandal and the Whiskey Ring. Although Grant himself was not personally involved 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these acts, they damaged his administration’s credibility, leading to public dissatisfaction and 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tarnished legacy on governance.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After leaving office, Ulysses S. Grant retired but remained politically active, supporting civil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rights and advocating for African American equality. He wrote his memoirs, which became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highly regarded. Grant passed away from throat cancer in 1885, shortly after completing his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memoirs, leaving a lasting legacy in American history.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Quotes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“I propose to fight it out on this line if it takes all summer.”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This quote, from the Overland Campaign during the Civil War, reflects Grant’s determination and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his commitment to relentlessly pursuing the Confederate forces, no matter the cost or duration.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“Let us have peace.”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Grant’s campaign slogan in the 1868 presidential election, this phrase emphasized his desire to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bring national reconciliation and healing after the Civil War.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“The most important thing I have to say is that I do not believe in making war against 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people without cause.”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This quote reveals Grant’s understanding of the gravity of war and his commitment to justice, as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well as his reluctance to engage in unnecessary conflict.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“In every battle there comes a time when both sides consider themselves beaten, then he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who continues the attack wins.”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This insight into Grant&amp;#39;s military philosophy underscores his belief in perseverance, even when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situations seem bleak, and the importance of never yielding in the face of adversity.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“I have never advocated war except as a means of peace.”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Grant’s perspective on war highlights his pragmatic approach, viewing conflict as a painful but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sometimes necessary step toward lasting peace and resolution.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