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C03" w:rsidRPr="00CE2539" w:rsidRDefault="00C8069B" w:rsidP="00C8069B">
      <w:pPr>
        <w:jc w:val="center"/>
        <w:rPr>
          <w:rFonts w:ascii="宋体" w:eastAsia="宋体" w:hAnsi="宋体"/>
          <w:b/>
          <w:sz w:val="36"/>
          <w:szCs w:val="28"/>
        </w:rPr>
      </w:pPr>
      <w:r w:rsidRPr="00CE2539">
        <w:rPr>
          <w:rFonts w:ascii="宋体" w:eastAsia="宋体" w:hAnsi="宋体" w:hint="eastAsia"/>
          <w:b/>
          <w:sz w:val="36"/>
          <w:szCs w:val="28"/>
        </w:rPr>
        <w:t>SA思考题1</w:t>
      </w:r>
      <w:bookmarkStart w:id="0" w:name="_GoBack"/>
      <w:bookmarkEnd w:id="0"/>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t>1、1GL、2GL、3GL、4GL 分别是什么，各自有什么典型代表？</w:t>
      </w:r>
    </w:p>
    <w:p w:rsidR="00A3229E" w:rsidRDefault="00B82141" w:rsidP="00732C03">
      <w:pPr>
        <w:rPr>
          <w:rFonts w:ascii="宋体" w:eastAsia="宋体" w:hAnsi="宋体"/>
          <w:sz w:val="28"/>
          <w:szCs w:val="28"/>
        </w:rPr>
      </w:pPr>
      <w:r>
        <w:rPr>
          <w:rFonts w:ascii="宋体" w:eastAsia="宋体" w:hAnsi="宋体" w:hint="eastAsia"/>
          <w:sz w:val="28"/>
          <w:szCs w:val="28"/>
        </w:rPr>
        <w:t>答：</w:t>
      </w:r>
      <w:r w:rsidR="00AC5DC8" w:rsidRPr="00AC5DC8">
        <w:rPr>
          <w:rFonts w:ascii="宋体" w:eastAsia="宋体" w:hAnsi="宋体"/>
          <w:sz w:val="28"/>
          <w:szCs w:val="28"/>
        </w:rPr>
        <w:t>在计算机行业中，通常</w:t>
      </w:r>
      <w:r w:rsidR="00AC5DC8">
        <w:rPr>
          <w:rFonts w:ascii="宋体" w:eastAsia="宋体" w:hAnsi="宋体" w:hint="eastAsia"/>
          <w:sz w:val="28"/>
          <w:szCs w:val="28"/>
        </w:rPr>
        <w:t>用</w:t>
      </w:r>
      <w:r w:rsidR="00AC5DC8" w:rsidRPr="00AC5DC8">
        <w:rPr>
          <w:rFonts w:ascii="宋体" w:eastAsia="宋体" w:hAnsi="宋体"/>
          <w:sz w:val="28"/>
          <w:szCs w:val="28"/>
        </w:rPr>
        <w:t>几代语言</w:t>
      </w:r>
      <w:r w:rsidR="00AC5DC8">
        <w:rPr>
          <w:rFonts w:ascii="宋体" w:eastAsia="宋体" w:hAnsi="宋体" w:hint="eastAsia"/>
          <w:sz w:val="28"/>
          <w:szCs w:val="28"/>
        </w:rPr>
        <w:t>GL（Generation</w:t>
      </w:r>
      <w:r w:rsidR="00AC5DC8">
        <w:rPr>
          <w:rFonts w:ascii="宋体" w:eastAsia="宋体" w:hAnsi="宋体"/>
          <w:sz w:val="28"/>
          <w:szCs w:val="28"/>
        </w:rPr>
        <w:t xml:space="preserve"> </w:t>
      </w:r>
      <w:r w:rsidR="00AC5DC8">
        <w:rPr>
          <w:rFonts w:ascii="宋体" w:eastAsia="宋体" w:hAnsi="宋体" w:hint="eastAsia"/>
          <w:sz w:val="28"/>
          <w:szCs w:val="28"/>
        </w:rPr>
        <w:t>Language）</w:t>
      </w:r>
      <w:r w:rsidR="00AC5DC8" w:rsidRPr="00AC5DC8">
        <w:rPr>
          <w:rFonts w:ascii="宋体" w:eastAsia="宋体" w:hAnsi="宋体"/>
          <w:sz w:val="28"/>
          <w:szCs w:val="28"/>
        </w:rPr>
        <w:t>来表示语言的发展</w:t>
      </w:r>
      <w:r w:rsidR="00AC5DC8">
        <w:rPr>
          <w:rFonts w:ascii="宋体" w:eastAsia="宋体" w:hAnsi="宋体" w:hint="eastAsia"/>
          <w:sz w:val="28"/>
          <w:szCs w:val="28"/>
        </w:rPr>
        <w:t>，</w:t>
      </w:r>
      <w:r w:rsidR="004713D3" w:rsidRPr="004713D3">
        <w:rPr>
          <w:rFonts w:ascii="宋体" w:eastAsia="宋体" w:hAnsi="宋体"/>
          <w:sz w:val="28"/>
          <w:szCs w:val="28"/>
        </w:rPr>
        <w:t>1GL、2GL、3GL、4GL</w:t>
      </w:r>
      <w:r w:rsidR="00EF400A">
        <w:rPr>
          <w:rFonts w:ascii="宋体" w:eastAsia="宋体" w:hAnsi="宋体" w:hint="eastAsia"/>
          <w:sz w:val="28"/>
          <w:szCs w:val="28"/>
        </w:rPr>
        <w:t>分别是第一、二、三、四</w:t>
      </w:r>
      <w:r w:rsidR="00BD633A">
        <w:rPr>
          <w:rFonts w:ascii="宋体" w:eastAsia="宋体" w:hAnsi="宋体" w:hint="eastAsia"/>
          <w:sz w:val="28"/>
          <w:szCs w:val="28"/>
        </w:rPr>
        <w:t>代语言。</w:t>
      </w:r>
    </w:p>
    <w:p w:rsidR="00B209ED" w:rsidRPr="00B209ED" w:rsidRDefault="00B209ED" w:rsidP="00B209ED">
      <w:pPr>
        <w:rPr>
          <w:rFonts w:ascii="宋体" w:eastAsia="宋体" w:hAnsi="宋体"/>
          <w:sz w:val="28"/>
          <w:szCs w:val="28"/>
        </w:rPr>
      </w:pPr>
      <w:r w:rsidRPr="00B209ED">
        <w:rPr>
          <w:rFonts w:ascii="宋体" w:eastAsia="宋体" w:hAnsi="宋体"/>
          <w:sz w:val="28"/>
          <w:szCs w:val="28"/>
        </w:rPr>
        <w:t>1GL或第一代语言是机器语言或者机器能够直接执行的语言，也就是0和1组成的串。</w:t>
      </w:r>
    </w:p>
    <w:p w:rsidR="00B209ED" w:rsidRPr="00B209ED" w:rsidRDefault="00B209ED" w:rsidP="00B209ED">
      <w:pPr>
        <w:rPr>
          <w:rFonts w:ascii="宋体" w:eastAsia="宋体" w:hAnsi="宋体"/>
          <w:sz w:val="28"/>
          <w:szCs w:val="28"/>
        </w:rPr>
      </w:pPr>
      <w:r w:rsidRPr="00B209ED">
        <w:rPr>
          <w:rFonts w:ascii="宋体" w:eastAsia="宋体" w:hAnsi="宋体"/>
          <w:sz w:val="28"/>
          <w:szCs w:val="28"/>
        </w:rPr>
        <w:t>2GL或第二代语言是汇编语言。汇编程序将会把汇编语言转换成机器语言。</w:t>
      </w:r>
    </w:p>
    <w:p w:rsidR="00B209ED" w:rsidRPr="00B209ED" w:rsidRDefault="00B209ED" w:rsidP="00B209ED">
      <w:pPr>
        <w:rPr>
          <w:rFonts w:ascii="宋体" w:eastAsia="宋体" w:hAnsi="宋体"/>
          <w:sz w:val="28"/>
          <w:szCs w:val="28"/>
        </w:rPr>
      </w:pPr>
      <w:r w:rsidRPr="00B209ED">
        <w:rPr>
          <w:rFonts w:ascii="宋体" w:eastAsia="宋体" w:hAnsi="宋体"/>
          <w:sz w:val="28"/>
          <w:szCs w:val="28"/>
        </w:rPr>
        <w:t>3GL或第三代语言是一种“高级”编程语言，例如PL/I，C，JAVA都属于这一类。编译器会把一个具体的高级编程语言的语句转换为机器语言</w:t>
      </w:r>
      <w:r w:rsidR="00B97F74">
        <w:rPr>
          <w:rFonts w:ascii="宋体" w:eastAsia="宋体" w:hAnsi="宋体" w:hint="eastAsia"/>
          <w:sz w:val="28"/>
          <w:szCs w:val="28"/>
        </w:rPr>
        <w:t>，</w:t>
      </w:r>
      <w:r w:rsidRPr="00B209ED">
        <w:rPr>
          <w:rFonts w:ascii="宋体" w:eastAsia="宋体" w:hAnsi="宋体"/>
          <w:sz w:val="28"/>
          <w:szCs w:val="28"/>
        </w:rPr>
        <w:t>要运用3GL需要一定的编程知识。</w:t>
      </w:r>
    </w:p>
    <w:p w:rsidR="00B97F74" w:rsidRDefault="00B209ED" w:rsidP="00B209ED">
      <w:pPr>
        <w:rPr>
          <w:rFonts w:ascii="宋体" w:eastAsia="宋体" w:hAnsi="宋体"/>
          <w:sz w:val="28"/>
          <w:szCs w:val="28"/>
        </w:rPr>
      </w:pPr>
      <w:r w:rsidRPr="00B209ED">
        <w:rPr>
          <w:rFonts w:ascii="宋体" w:eastAsia="宋体" w:hAnsi="宋体"/>
          <w:sz w:val="28"/>
          <w:szCs w:val="28"/>
        </w:rPr>
        <w:t>4GL或第四代语言是比3GL更为接近于自然语言的语言。访问数据库的语言通常称为4GL。</w:t>
      </w:r>
    </w:p>
    <w:p w:rsidR="00B209ED" w:rsidRPr="00B209ED" w:rsidRDefault="00B97F74" w:rsidP="00B209ED">
      <w:pPr>
        <w:rPr>
          <w:rFonts w:ascii="宋体" w:eastAsia="宋体" w:hAnsi="宋体"/>
          <w:sz w:val="28"/>
          <w:szCs w:val="28"/>
        </w:rPr>
      </w:pPr>
      <w:r>
        <w:rPr>
          <w:rFonts w:ascii="宋体" w:eastAsia="宋体" w:hAnsi="宋体" w:hint="eastAsia"/>
          <w:sz w:val="28"/>
          <w:szCs w:val="28"/>
        </w:rPr>
        <w:t>此外，</w:t>
      </w:r>
      <w:r w:rsidR="00B209ED" w:rsidRPr="00B209ED">
        <w:rPr>
          <w:rFonts w:ascii="宋体" w:eastAsia="宋体" w:hAnsi="宋体"/>
          <w:sz w:val="28"/>
          <w:szCs w:val="28"/>
        </w:rPr>
        <w:t>5GL或第五代语言是利用可视化或图形化接口编程，从而生成一种原语言，这种原语言通常用3GL或4GL语言编译器来进行编译。例如微软、波兰、IBM，以及其他一些公司就生产了一些5GL可视化编程工具，这些工具可以用JAVA语言来开发一些应用程序。可视化编程可以使你很容易地想象出面向对象编程的类层面，并且可以用一些拖拉式图标来装配程序组件</w:t>
      </w:r>
      <w:r w:rsidR="00C612F9">
        <w:rPr>
          <w:rFonts w:ascii="宋体" w:eastAsia="宋体" w:hAnsi="宋体" w:hint="eastAsia"/>
          <w:sz w:val="28"/>
          <w:szCs w:val="28"/>
        </w:rPr>
        <w:t>。</w:t>
      </w:r>
    </w:p>
    <w:p w:rsidR="00B82141" w:rsidRPr="004C3A54" w:rsidRDefault="00B82141" w:rsidP="00732C03">
      <w:pPr>
        <w:rPr>
          <w:rFonts w:ascii="宋体" w:eastAsia="宋体" w:hAnsi="宋体"/>
          <w:sz w:val="28"/>
          <w:szCs w:val="28"/>
        </w:rPr>
      </w:pPr>
    </w:p>
    <w:p w:rsidR="00732C03" w:rsidRPr="006601AC" w:rsidRDefault="00732C03" w:rsidP="00732C03">
      <w:pPr>
        <w:rPr>
          <w:rFonts w:ascii="宋体" w:eastAsia="宋体" w:hAnsi="宋体"/>
          <w:b/>
          <w:sz w:val="28"/>
          <w:szCs w:val="28"/>
        </w:rPr>
      </w:pPr>
      <w:r w:rsidRPr="006601AC">
        <w:rPr>
          <w:rFonts w:ascii="宋体" w:eastAsia="宋体" w:hAnsi="宋体"/>
          <w:b/>
          <w:sz w:val="28"/>
          <w:szCs w:val="28"/>
        </w:rPr>
        <w:t>2、迄今为止，共有60多名图灵奖获得者，他们的学历层次、知识结</w:t>
      </w:r>
      <w:r w:rsidRPr="006601AC">
        <w:rPr>
          <w:rFonts w:ascii="宋体" w:eastAsia="宋体" w:hAnsi="宋体"/>
          <w:b/>
          <w:sz w:val="28"/>
          <w:szCs w:val="28"/>
        </w:rPr>
        <w:lastRenderedPageBreak/>
        <w:t>构、年龄层次大致有什么特点？</w:t>
      </w:r>
    </w:p>
    <w:p w:rsidR="00A3229E" w:rsidRDefault="005969EA" w:rsidP="00732C03">
      <w:pPr>
        <w:rPr>
          <w:rFonts w:ascii="宋体" w:eastAsia="宋体" w:hAnsi="宋体"/>
          <w:sz w:val="28"/>
          <w:szCs w:val="28"/>
        </w:rPr>
      </w:pPr>
      <w:r>
        <w:rPr>
          <w:rFonts w:ascii="宋体" w:eastAsia="宋体" w:hAnsi="宋体" w:hint="eastAsia"/>
          <w:sz w:val="28"/>
          <w:szCs w:val="28"/>
        </w:rPr>
        <w:t>答：</w:t>
      </w:r>
    </w:p>
    <w:p w:rsidR="00C2122C" w:rsidRPr="00C2122C" w:rsidRDefault="00C2122C" w:rsidP="00732C03">
      <w:pPr>
        <w:rPr>
          <w:rFonts w:ascii="宋体" w:eastAsia="宋体" w:hAnsi="宋体"/>
          <w:b/>
          <w:sz w:val="28"/>
          <w:szCs w:val="28"/>
        </w:rPr>
      </w:pPr>
      <w:r>
        <w:rPr>
          <w:rFonts w:ascii="宋体" w:eastAsia="宋体" w:hAnsi="宋体"/>
          <w:b/>
          <w:sz w:val="28"/>
          <w:szCs w:val="28"/>
        </w:rPr>
        <w:t>1</w:t>
      </w:r>
      <w:r>
        <w:rPr>
          <w:rFonts w:ascii="宋体" w:eastAsia="宋体" w:hAnsi="宋体" w:hint="eastAsia"/>
          <w:b/>
          <w:sz w:val="28"/>
          <w:szCs w:val="28"/>
        </w:rPr>
        <w:t>）</w:t>
      </w:r>
      <w:r w:rsidRPr="00C2122C">
        <w:rPr>
          <w:rFonts w:ascii="宋体" w:eastAsia="宋体" w:hAnsi="宋体" w:hint="eastAsia"/>
          <w:b/>
          <w:sz w:val="28"/>
          <w:szCs w:val="28"/>
        </w:rPr>
        <w:t>学历层次：</w:t>
      </w:r>
    </w:p>
    <w:p w:rsidR="0001238B" w:rsidRDefault="007A778E" w:rsidP="00732C03">
      <w:pPr>
        <w:rPr>
          <w:rFonts w:ascii="宋体" w:eastAsia="宋体" w:hAnsi="宋体"/>
          <w:sz w:val="28"/>
          <w:szCs w:val="28"/>
        </w:rPr>
      </w:pPr>
      <w:r w:rsidRPr="007A778E">
        <w:rPr>
          <w:rFonts w:ascii="宋体" w:eastAsia="宋体" w:hAnsi="宋体"/>
          <w:noProof/>
          <w:sz w:val="28"/>
          <w:szCs w:val="28"/>
        </w:rPr>
        <w:drawing>
          <wp:inline distT="0" distB="0" distL="0" distR="0" wp14:anchorId="49D28001" wp14:editId="351C6659">
            <wp:extent cx="5270500" cy="1217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217295"/>
                    </a:xfrm>
                    <a:prstGeom prst="rect">
                      <a:avLst/>
                    </a:prstGeom>
                  </pic:spPr>
                </pic:pic>
              </a:graphicData>
            </a:graphic>
          </wp:inline>
        </w:drawing>
      </w:r>
    </w:p>
    <w:p w:rsidR="007A778E" w:rsidRDefault="007A778E" w:rsidP="007A778E">
      <w:pPr>
        <w:rPr>
          <w:rFonts w:ascii="宋体" w:eastAsia="宋体" w:hAnsi="宋体"/>
          <w:sz w:val="28"/>
          <w:szCs w:val="28"/>
        </w:rPr>
      </w:pPr>
      <w:r w:rsidRPr="007A778E">
        <w:rPr>
          <w:rFonts w:ascii="宋体" w:eastAsia="宋体" w:hAnsi="宋体"/>
          <w:sz w:val="28"/>
          <w:szCs w:val="28"/>
        </w:rPr>
        <w:t>从表</w:t>
      </w:r>
      <w:r>
        <w:rPr>
          <w:rFonts w:ascii="宋体" w:eastAsia="宋体" w:hAnsi="宋体" w:hint="eastAsia"/>
          <w:sz w:val="28"/>
          <w:szCs w:val="28"/>
        </w:rPr>
        <w:t>中</w:t>
      </w:r>
      <w:r w:rsidRPr="007A778E">
        <w:rPr>
          <w:rFonts w:ascii="宋体" w:eastAsia="宋体" w:hAnsi="宋体"/>
          <w:sz w:val="28"/>
          <w:szCs w:val="28"/>
        </w:rPr>
        <w:t>数据可以看出，在56名获奖者中，有76.79%的人拥有博士研究生学历，这在一定程度上反映出计算机科学研究领域的学术性和创新性，也说明研究型、创新型人才需要有良好的知识储备和独创性的科学研究能力。博士生阶段是一个科学家职业生涯的起点。经过博士阶段的学习和科研训练，科学家获得了从事科学研究最基本和最重要的技能、方法，具备了独立发现问题、解决问题的能力。</w:t>
      </w:r>
    </w:p>
    <w:p w:rsidR="00615738" w:rsidRPr="00615738" w:rsidRDefault="00615738" w:rsidP="007A778E">
      <w:pPr>
        <w:rPr>
          <w:rFonts w:ascii="宋体" w:eastAsia="宋体" w:hAnsi="宋体"/>
          <w:b/>
          <w:sz w:val="28"/>
          <w:szCs w:val="28"/>
        </w:rPr>
      </w:pPr>
      <w:r w:rsidRPr="00615738">
        <w:rPr>
          <w:rFonts w:ascii="宋体" w:eastAsia="宋体" w:hAnsi="宋体" w:hint="eastAsia"/>
          <w:b/>
          <w:sz w:val="28"/>
          <w:szCs w:val="28"/>
        </w:rPr>
        <w:t>2）知识结构：</w:t>
      </w:r>
    </w:p>
    <w:p w:rsidR="007A778E" w:rsidRDefault="007A778E" w:rsidP="00732C03">
      <w:pPr>
        <w:rPr>
          <w:rFonts w:ascii="宋体" w:eastAsia="宋体" w:hAnsi="宋体"/>
          <w:sz w:val="28"/>
          <w:szCs w:val="28"/>
        </w:rPr>
      </w:pPr>
      <w:r w:rsidRPr="007A778E">
        <w:rPr>
          <w:rFonts w:ascii="宋体" w:eastAsia="宋体" w:hAnsi="宋体"/>
          <w:noProof/>
          <w:sz w:val="28"/>
          <w:szCs w:val="28"/>
        </w:rPr>
        <w:drawing>
          <wp:inline distT="0" distB="0" distL="0" distR="0" wp14:anchorId="1F6429FC" wp14:editId="5E6B3287">
            <wp:extent cx="6408342" cy="953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1531" cy="961444"/>
                    </a:xfrm>
                    <a:prstGeom prst="rect">
                      <a:avLst/>
                    </a:prstGeom>
                  </pic:spPr>
                </pic:pic>
              </a:graphicData>
            </a:graphic>
          </wp:inline>
        </w:drawing>
      </w:r>
    </w:p>
    <w:p w:rsidR="00615738" w:rsidRDefault="00615738" w:rsidP="00732C03">
      <w:pPr>
        <w:rPr>
          <w:rFonts w:ascii="宋体" w:eastAsia="宋体" w:hAnsi="宋体"/>
          <w:sz w:val="28"/>
          <w:szCs w:val="28"/>
        </w:rPr>
      </w:pPr>
      <w:r w:rsidRPr="00615738">
        <w:rPr>
          <w:rFonts w:ascii="宋体" w:eastAsia="宋体" w:hAnsi="宋体"/>
          <w:sz w:val="28"/>
          <w:szCs w:val="28"/>
        </w:rPr>
        <w:t>从</w:t>
      </w:r>
      <w:r w:rsidR="00EC48BC">
        <w:rPr>
          <w:rFonts w:ascii="宋体" w:eastAsia="宋体" w:hAnsi="宋体" w:hint="eastAsia"/>
          <w:sz w:val="28"/>
          <w:szCs w:val="28"/>
        </w:rPr>
        <w:t>“图灵奖获得者第一学历专业统计”</w:t>
      </w:r>
      <w:r w:rsidRPr="00615738">
        <w:rPr>
          <w:rFonts w:ascii="宋体" w:eastAsia="宋体" w:hAnsi="宋体"/>
          <w:sz w:val="28"/>
          <w:szCs w:val="28"/>
        </w:rPr>
        <w:t>表中我们可以看到，56名获奖者中，有44.64%的获奖者的第一学历专业是数学，其次是物理学专业的16.</w:t>
      </w:r>
      <w:r>
        <w:rPr>
          <w:rFonts w:ascii="宋体" w:eastAsia="宋体" w:hAnsi="宋体"/>
          <w:sz w:val="28"/>
          <w:szCs w:val="28"/>
        </w:rPr>
        <w:t>0</w:t>
      </w:r>
      <w:r w:rsidRPr="00615738">
        <w:rPr>
          <w:rFonts w:ascii="宋体" w:eastAsia="宋体" w:hAnsi="宋体"/>
          <w:sz w:val="28"/>
          <w:szCs w:val="28"/>
        </w:rPr>
        <w:t>7%</w:t>
      </w:r>
      <w:r>
        <w:rPr>
          <w:rFonts w:ascii="宋体" w:eastAsia="宋体" w:hAnsi="宋体" w:hint="eastAsia"/>
          <w:sz w:val="28"/>
          <w:szCs w:val="28"/>
        </w:rPr>
        <w:t>和</w:t>
      </w:r>
      <w:r w:rsidRPr="00615738">
        <w:rPr>
          <w:rFonts w:ascii="宋体" w:eastAsia="宋体" w:hAnsi="宋体"/>
          <w:sz w:val="28"/>
          <w:szCs w:val="28"/>
        </w:rPr>
        <w:t>电气工程(无线电)专业的14.29%。其实这很好理解，数学是计算机科学的基础，它提供了计算机科学最重要的学科思想和学科方法论基础，因而具有深厚数学知识功底的人更容易在计算机科学研究领域取得突破。而物理学和电子技术提供了计算机科学的实现技</w:t>
      </w:r>
      <w:r w:rsidRPr="00615738">
        <w:rPr>
          <w:rFonts w:ascii="宋体" w:eastAsia="宋体" w:hAnsi="宋体"/>
          <w:sz w:val="28"/>
          <w:szCs w:val="28"/>
        </w:rPr>
        <w:lastRenderedPageBreak/>
        <w:t>术与方法，具有物理学或电气工程及相关理工科背景的人更容易在计算机实现技术领域获得成功。</w:t>
      </w:r>
    </w:p>
    <w:p w:rsidR="007A778E" w:rsidRPr="003634E2" w:rsidRDefault="003634E2" w:rsidP="00732C03">
      <w:pPr>
        <w:rPr>
          <w:rFonts w:ascii="宋体" w:eastAsia="宋体" w:hAnsi="宋体"/>
          <w:b/>
          <w:sz w:val="28"/>
          <w:szCs w:val="28"/>
        </w:rPr>
      </w:pPr>
      <w:r w:rsidRPr="003634E2">
        <w:rPr>
          <w:rFonts w:ascii="宋体" w:eastAsia="宋体" w:hAnsi="宋体" w:hint="eastAsia"/>
          <w:b/>
          <w:sz w:val="28"/>
          <w:szCs w:val="28"/>
        </w:rPr>
        <w:t>3）年龄层次：</w:t>
      </w:r>
    </w:p>
    <w:p w:rsidR="007A778E" w:rsidRDefault="007A778E" w:rsidP="00732C03">
      <w:pPr>
        <w:rPr>
          <w:rFonts w:ascii="宋体" w:eastAsia="宋体" w:hAnsi="宋体"/>
          <w:sz w:val="28"/>
          <w:szCs w:val="28"/>
        </w:rPr>
      </w:pPr>
      <w:r w:rsidRPr="007A778E">
        <w:rPr>
          <w:rFonts w:ascii="宋体" w:eastAsia="宋体" w:hAnsi="宋体"/>
          <w:noProof/>
          <w:sz w:val="28"/>
          <w:szCs w:val="28"/>
        </w:rPr>
        <w:drawing>
          <wp:inline distT="0" distB="0" distL="0" distR="0" wp14:anchorId="63C99BEE" wp14:editId="76266490">
            <wp:extent cx="5270500" cy="1254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254760"/>
                    </a:xfrm>
                    <a:prstGeom prst="rect">
                      <a:avLst/>
                    </a:prstGeom>
                  </pic:spPr>
                </pic:pic>
              </a:graphicData>
            </a:graphic>
          </wp:inline>
        </w:drawing>
      </w:r>
    </w:p>
    <w:p w:rsidR="007A778E" w:rsidRPr="005842B0" w:rsidRDefault="004423AD" w:rsidP="00732C03">
      <w:pPr>
        <w:rPr>
          <w:rFonts w:ascii="宋体" w:eastAsia="宋体" w:hAnsi="宋体"/>
          <w:sz w:val="28"/>
          <w:szCs w:val="28"/>
        </w:rPr>
      </w:pPr>
      <w:r w:rsidRPr="004423AD">
        <w:rPr>
          <w:rFonts w:ascii="宋体" w:eastAsia="宋体" w:hAnsi="宋体"/>
          <w:sz w:val="28"/>
          <w:szCs w:val="28"/>
        </w:rPr>
        <w:t>个人事业成功的黄金年龄段是中青年时期，表中的数据很好地体现了这一点。在获奖者中，有83.93%的人是在40岁以前到达事业的顶峰，30</w:t>
      </w:r>
      <w:r>
        <w:rPr>
          <w:rFonts w:ascii="宋体" w:eastAsia="宋体" w:hAnsi="宋体" w:hint="eastAsia"/>
          <w:sz w:val="28"/>
          <w:szCs w:val="28"/>
        </w:rPr>
        <w:t>～</w:t>
      </w:r>
      <w:r w:rsidRPr="004423AD">
        <w:rPr>
          <w:rFonts w:ascii="宋体" w:eastAsia="宋体" w:hAnsi="宋体"/>
          <w:sz w:val="28"/>
          <w:szCs w:val="28"/>
        </w:rPr>
        <w:t>40岁是科学创造的最佳年龄区。</w:t>
      </w:r>
    </w:p>
    <w:p w:rsidR="005969EA" w:rsidRPr="004C3A54" w:rsidRDefault="005969EA" w:rsidP="00732C03">
      <w:pPr>
        <w:rPr>
          <w:rFonts w:ascii="宋体" w:eastAsia="宋体" w:hAnsi="宋体"/>
          <w:sz w:val="28"/>
          <w:szCs w:val="28"/>
        </w:rPr>
      </w:pPr>
    </w:p>
    <w:p w:rsidR="00682921" w:rsidRPr="006601AC" w:rsidRDefault="00732C03" w:rsidP="00732C03">
      <w:pPr>
        <w:rPr>
          <w:rFonts w:ascii="宋体" w:eastAsia="宋体" w:hAnsi="宋体"/>
          <w:b/>
          <w:sz w:val="28"/>
          <w:szCs w:val="28"/>
        </w:rPr>
      </w:pPr>
      <w:r w:rsidRPr="006601AC">
        <w:rPr>
          <w:rFonts w:ascii="宋体" w:eastAsia="宋体" w:hAnsi="宋体"/>
          <w:b/>
          <w:sz w:val="28"/>
          <w:szCs w:val="28"/>
        </w:rPr>
        <w:t>3、任选一位图灵奖获得者，简要分析他为什么会获奖。</w:t>
      </w:r>
    </w:p>
    <w:p w:rsidR="00A3229E" w:rsidRPr="004C3A54" w:rsidRDefault="005842B0" w:rsidP="00300CF6">
      <w:pPr>
        <w:rPr>
          <w:rFonts w:ascii="宋体" w:eastAsia="宋体" w:hAnsi="宋体"/>
          <w:sz w:val="28"/>
          <w:szCs w:val="28"/>
        </w:rPr>
      </w:pPr>
      <w:r>
        <w:rPr>
          <w:rFonts w:ascii="宋体" w:eastAsia="宋体" w:hAnsi="宋体" w:hint="eastAsia"/>
          <w:sz w:val="28"/>
          <w:szCs w:val="28"/>
        </w:rPr>
        <w:t>答：</w:t>
      </w:r>
      <w:r w:rsidR="005542F6" w:rsidRPr="005542F6">
        <w:rPr>
          <w:rFonts w:ascii="宋体" w:eastAsia="宋体" w:hAnsi="宋体"/>
          <w:sz w:val="28"/>
          <w:szCs w:val="28"/>
        </w:rPr>
        <w:t>美国信息学专家哈明(R.W.Hamming)(1968年图灵奖获得者)在解决通信误码问题时表现出</w:t>
      </w:r>
      <w:r w:rsidR="0004326A">
        <w:rPr>
          <w:rFonts w:ascii="宋体" w:eastAsia="宋体" w:hAnsi="宋体" w:hint="eastAsia"/>
          <w:sz w:val="28"/>
          <w:szCs w:val="28"/>
        </w:rPr>
        <w:t>的</w:t>
      </w:r>
      <w:r w:rsidR="005542F6" w:rsidRPr="005542F6">
        <w:rPr>
          <w:rFonts w:ascii="宋体" w:eastAsia="宋体" w:hAnsi="宋体"/>
          <w:sz w:val="28"/>
          <w:szCs w:val="28"/>
        </w:rPr>
        <w:t>敏锐洞察力</w:t>
      </w:r>
      <w:r w:rsidR="0004326A">
        <w:rPr>
          <w:rFonts w:ascii="宋体" w:eastAsia="宋体" w:hAnsi="宋体" w:hint="eastAsia"/>
          <w:sz w:val="28"/>
          <w:szCs w:val="28"/>
        </w:rPr>
        <w:t>或许是他获奖的关键</w:t>
      </w:r>
      <w:r w:rsidR="005542F6" w:rsidRPr="005542F6">
        <w:rPr>
          <w:rFonts w:ascii="宋体" w:eastAsia="宋体" w:hAnsi="宋体"/>
          <w:sz w:val="28"/>
          <w:szCs w:val="28"/>
        </w:rPr>
        <w:t>。当时，人们都意识到误码问题的严重后果，可一直没有找到好的解决办法。哈明在接受这一任务</w:t>
      </w:r>
      <w:r w:rsidR="00300CF6" w:rsidRPr="00300CF6">
        <w:rPr>
          <w:rFonts w:ascii="宋体" w:eastAsia="宋体" w:hAnsi="宋体"/>
          <w:sz w:val="28"/>
          <w:szCs w:val="28"/>
        </w:rPr>
        <w:t>后，首先意识到线路质量的改善是有限的，外界的干扰也是不能绝对避免的，因此误码问题不能通过保证发送码不出错这一途径解决，而只能通过一旦出错，如何发现、如何纠正的方式解决。正是哈明的敏锐洞察力，使他的研究能沿着正确的路线进行，最终取得成功。</w:t>
      </w:r>
    </w:p>
    <w:sectPr w:rsidR="00A3229E" w:rsidRPr="004C3A54" w:rsidSect="00106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03"/>
    <w:rsid w:val="0001238B"/>
    <w:rsid w:val="00030581"/>
    <w:rsid w:val="0004326A"/>
    <w:rsid w:val="00045EAF"/>
    <w:rsid w:val="00050277"/>
    <w:rsid w:val="00106061"/>
    <w:rsid w:val="001D30D2"/>
    <w:rsid w:val="001F2FEA"/>
    <w:rsid w:val="001F490D"/>
    <w:rsid w:val="001F77C9"/>
    <w:rsid w:val="00300CF6"/>
    <w:rsid w:val="003634E2"/>
    <w:rsid w:val="004423AD"/>
    <w:rsid w:val="004713D3"/>
    <w:rsid w:val="004A23BA"/>
    <w:rsid w:val="004C3A54"/>
    <w:rsid w:val="004D58D9"/>
    <w:rsid w:val="005542F6"/>
    <w:rsid w:val="0058303F"/>
    <w:rsid w:val="005842B0"/>
    <w:rsid w:val="005969EA"/>
    <w:rsid w:val="00615738"/>
    <w:rsid w:val="006601AC"/>
    <w:rsid w:val="006C7419"/>
    <w:rsid w:val="006E5382"/>
    <w:rsid w:val="00732C03"/>
    <w:rsid w:val="00765B17"/>
    <w:rsid w:val="00770FAF"/>
    <w:rsid w:val="00795AD9"/>
    <w:rsid w:val="007A778E"/>
    <w:rsid w:val="007E4E4D"/>
    <w:rsid w:val="008F36D7"/>
    <w:rsid w:val="00905E72"/>
    <w:rsid w:val="00A3229E"/>
    <w:rsid w:val="00AC5DC8"/>
    <w:rsid w:val="00B209ED"/>
    <w:rsid w:val="00B82141"/>
    <w:rsid w:val="00B97F74"/>
    <w:rsid w:val="00BB7BDE"/>
    <w:rsid w:val="00BD633A"/>
    <w:rsid w:val="00C2122C"/>
    <w:rsid w:val="00C54246"/>
    <w:rsid w:val="00C612F9"/>
    <w:rsid w:val="00C8069B"/>
    <w:rsid w:val="00CE2539"/>
    <w:rsid w:val="00D80F4B"/>
    <w:rsid w:val="00E73E6B"/>
    <w:rsid w:val="00E95C92"/>
    <w:rsid w:val="00EC48BC"/>
    <w:rsid w:val="00ED7D3E"/>
    <w:rsid w:val="00EF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9B358E-ADC5-4346-B7C4-EC0FA38F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003809">
      <w:bodyDiv w:val="1"/>
      <w:marLeft w:val="0"/>
      <w:marRight w:val="0"/>
      <w:marTop w:val="0"/>
      <w:marBottom w:val="0"/>
      <w:divBdr>
        <w:top w:val="none" w:sz="0" w:space="0" w:color="auto"/>
        <w:left w:val="none" w:sz="0" w:space="0" w:color="auto"/>
        <w:bottom w:val="none" w:sz="0" w:space="0" w:color="auto"/>
        <w:right w:val="none" w:sz="0" w:space="0" w:color="auto"/>
      </w:divBdr>
      <w:divsChild>
        <w:div w:id="1989937985">
          <w:marLeft w:val="0"/>
          <w:marRight w:val="0"/>
          <w:marTop w:val="0"/>
          <w:marBottom w:val="0"/>
          <w:divBdr>
            <w:top w:val="none" w:sz="0" w:space="0" w:color="auto"/>
            <w:left w:val="none" w:sz="0" w:space="0" w:color="auto"/>
            <w:bottom w:val="none" w:sz="0" w:space="0" w:color="auto"/>
            <w:right w:val="none" w:sz="0" w:space="0" w:color="auto"/>
          </w:divBdr>
          <w:divsChild>
            <w:div w:id="1546792549">
              <w:marLeft w:val="0"/>
              <w:marRight w:val="0"/>
              <w:marTop w:val="0"/>
              <w:marBottom w:val="0"/>
              <w:divBdr>
                <w:top w:val="none" w:sz="0" w:space="0" w:color="auto"/>
                <w:left w:val="none" w:sz="0" w:space="0" w:color="auto"/>
                <w:bottom w:val="none" w:sz="0" w:space="0" w:color="auto"/>
                <w:right w:val="none" w:sz="0" w:space="0" w:color="auto"/>
              </w:divBdr>
              <w:divsChild>
                <w:div w:id="537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192">
      <w:bodyDiv w:val="1"/>
      <w:marLeft w:val="0"/>
      <w:marRight w:val="0"/>
      <w:marTop w:val="0"/>
      <w:marBottom w:val="0"/>
      <w:divBdr>
        <w:top w:val="none" w:sz="0" w:space="0" w:color="auto"/>
        <w:left w:val="none" w:sz="0" w:space="0" w:color="auto"/>
        <w:bottom w:val="none" w:sz="0" w:space="0" w:color="auto"/>
        <w:right w:val="none" w:sz="0" w:space="0" w:color="auto"/>
      </w:divBdr>
      <w:divsChild>
        <w:div w:id="1760639629">
          <w:marLeft w:val="0"/>
          <w:marRight w:val="0"/>
          <w:marTop w:val="0"/>
          <w:marBottom w:val="0"/>
          <w:divBdr>
            <w:top w:val="none" w:sz="0" w:space="0" w:color="auto"/>
            <w:left w:val="none" w:sz="0" w:space="0" w:color="auto"/>
            <w:bottom w:val="none" w:sz="0" w:space="0" w:color="auto"/>
            <w:right w:val="none" w:sz="0" w:space="0" w:color="auto"/>
          </w:divBdr>
          <w:divsChild>
            <w:div w:id="827402853">
              <w:marLeft w:val="0"/>
              <w:marRight w:val="0"/>
              <w:marTop w:val="0"/>
              <w:marBottom w:val="0"/>
              <w:divBdr>
                <w:top w:val="none" w:sz="0" w:space="0" w:color="auto"/>
                <w:left w:val="none" w:sz="0" w:space="0" w:color="auto"/>
                <w:bottom w:val="none" w:sz="0" w:space="0" w:color="auto"/>
                <w:right w:val="none" w:sz="0" w:space="0" w:color="auto"/>
              </w:divBdr>
              <w:divsChild>
                <w:div w:id="1912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883">
      <w:bodyDiv w:val="1"/>
      <w:marLeft w:val="0"/>
      <w:marRight w:val="0"/>
      <w:marTop w:val="0"/>
      <w:marBottom w:val="0"/>
      <w:divBdr>
        <w:top w:val="none" w:sz="0" w:space="0" w:color="auto"/>
        <w:left w:val="none" w:sz="0" w:space="0" w:color="auto"/>
        <w:bottom w:val="none" w:sz="0" w:space="0" w:color="auto"/>
        <w:right w:val="none" w:sz="0" w:space="0" w:color="auto"/>
      </w:divBdr>
    </w:div>
    <w:div w:id="1698777706">
      <w:bodyDiv w:val="1"/>
      <w:marLeft w:val="0"/>
      <w:marRight w:val="0"/>
      <w:marTop w:val="0"/>
      <w:marBottom w:val="0"/>
      <w:divBdr>
        <w:top w:val="none" w:sz="0" w:space="0" w:color="auto"/>
        <w:left w:val="none" w:sz="0" w:space="0" w:color="auto"/>
        <w:bottom w:val="none" w:sz="0" w:space="0" w:color="auto"/>
        <w:right w:val="none" w:sz="0" w:space="0" w:color="auto"/>
      </w:divBdr>
      <w:divsChild>
        <w:div w:id="2105763506">
          <w:marLeft w:val="0"/>
          <w:marRight w:val="0"/>
          <w:marTop w:val="0"/>
          <w:marBottom w:val="0"/>
          <w:divBdr>
            <w:top w:val="none" w:sz="0" w:space="0" w:color="auto"/>
            <w:left w:val="none" w:sz="0" w:space="0" w:color="auto"/>
            <w:bottom w:val="none" w:sz="0" w:space="0" w:color="auto"/>
            <w:right w:val="none" w:sz="0" w:space="0" w:color="auto"/>
          </w:divBdr>
          <w:divsChild>
            <w:div w:id="1263300482">
              <w:marLeft w:val="0"/>
              <w:marRight w:val="0"/>
              <w:marTop w:val="0"/>
              <w:marBottom w:val="0"/>
              <w:divBdr>
                <w:top w:val="none" w:sz="0" w:space="0" w:color="auto"/>
                <w:left w:val="none" w:sz="0" w:space="0" w:color="auto"/>
                <w:bottom w:val="none" w:sz="0" w:space="0" w:color="auto"/>
                <w:right w:val="none" w:sz="0" w:space="0" w:color="auto"/>
              </w:divBdr>
              <w:divsChild>
                <w:div w:id="2019110673">
                  <w:marLeft w:val="0"/>
                  <w:marRight w:val="0"/>
                  <w:marTop w:val="0"/>
                  <w:marBottom w:val="0"/>
                  <w:divBdr>
                    <w:top w:val="none" w:sz="0" w:space="0" w:color="auto"/>
                    <w:left w:val="none" w:sz="0" w:space="0" w:color="auto"/>
                    <w:bottom w:val="none" w:sz="0" w:space="0" w:color="auto"/>
                    <w:right w:val="none" w:sz="0" w:space="0" w:color="auto"/>
                  </w:divBdr>
                </w:div>
                <w:div w:id="892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85</cp:revision>
  <dcterms:created xsi:type="dcterms:W3CDTF">2020-02-22T15:05:00Z</dcterms:created>
  <dcterms:modified xsi:type="dcterms:W3CDTF">2020-02-23T07:49:00Z</dcterms:modified>
</cp:coreProperties>
</file>