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03" w:rsidRPr="00CE2539" w:rsidRDefault="00C8069B" w:rsidP="00C8069B">
      <w:pPr>
        <w:jc w:val="center"/>
        <w:rPr>
          <w:rFonts w:ascii="宋体" w:eastAsia="宋体" w:hAnsi="宋体"/>
          <w:b/>
          <w:sz w:val="36"/>
          <w:szCs w:val="28"/>
        </w:rPr>
      </w:pPr>
      <w:bookmarkStart w:id="0" w:name="_GoBack"/>
      <w:bookmarkEnd w:id="0"/>
      <w:r w:rsidRPr="00CE2539">
        <w:rPr>
          <w:rFonts w:ascii="宋体" w:eastAsia="宋体" w:hAnsi="宋体" w:hint="eastAsia"/>
          <w:b/>
          <w:sz w:val="36"/>
          <w:szCs w:val="28"/>
        </w:rPr>
        <w:t>SA思考题</w:t>
      </w:r>
      <w:r w:rsidR="003609C2">
        <w:rPr>
          <w:rFonts w:ascii="宋体" w:eastAsia="宋体" w:hAnsi="宋体"/>
          <w:b/>
          <w:sz w:val="36"/>
          <w:szCs w:val="28"/>
        </w:rPr>
        <w:t>5</w:t>
      </w:r>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t>1、</w:t>
      </w:r>
      <w:r w:rsidR="003609C2" w:rsidRPr="003609C2">
        <w:rPr>
          <w:rFonts w:ascii="宋体" w:eastAsia="宋体" w:hAnsi="宋体"/>
          <w:b/>
          <w:sz w:val="28"/>
          <w:szCs w:val="28"/>
        </w:rPr>
        <w:t>试述软件、软件体系结构的质量属性。</w:t>
      </w:r>
    </w:p>
    <w:p w:rsidR="008F5EA9" w:rsidRDefault="00B82141" w:rsidP="003609C2">
      <w:pPr>
        <w:rPr>
          <w:rFonts w:ascii="宋体" w:eastAsia="宋体" w:hAnsi="宋体"/>
          <w:sz w:val="28"/>
          <w:szCs w:val="28"/>
        </w:rPr>
      </w:pPr>
      <w:r>
        <w:rPr>
          <w:rFonts w:ascii="宋体" w:eastAsia="宋体" w:hAnsi="宋体" w:hint="eastAsia"/>
          <w:sz w:val="28"/>
          <w:szCs w:val="28"/>
        </w:rPr>
        <w:t>答：</w:t>
      </w:r>
      <w:r w:rsidR="00BB48DB" w:rsidRPr="00BB48DB">
        <w:rPr>
          <w:rFonts w:ascii="宋体" w:eastAsia="宋体" w:hAnsi="宋体"/>
          <w:sz w:val="28"/>
          <w:szCs w:val="28"/>
        </w:rPr>
        <w:t>软件</w:t>
      </w:r>
      <w:r w:rsidR="006E39B8">
        <w:rPr>
          <w:rFonts w:ascii="宋体" w:eastAsia="宋体" w:hAnsi="宋体" w:hint="eastAsia"/>
          <w:sz w:val="28"/>
          <w:szCs w:val="28"/>
        </w:rPr>
        <w:t>、软件体系结构的</w:t>
      </w:r>
      <w:r w:rsidR="00BB48DB" w:rsidRPr="00BB48DB">
        <w:rPr>
          <w:rFonts w:ascii="宋体" w:eastAsia="宋体" w:hAnsi="宋体"/>
          <w:sz w:val="28"/>
          <w:szCs w:val="28"/>
        </w:rPr>
        <w:t>质量就是“软件与明确地和隐含地定义的需求相一致的程度”。更具体地说，软件质量是软件与明确地叙述的功能和性能需求、文档中明确描述的开发标准以及任何专业开发的软件产品都应该具有的隐含特征相一致的程度。</w:t>
      </w:r>
    </w:p>
    <w:p w:rsidR="00B82141" w:rsidRDefault="00BB48DB" w:rsidP="003609C2">
      <w:pPr>
        <w:rPr>
          <w:rFonts w:ascii="宋体" w:eastAsia="宋体" w:hAnsi="宋体"/>
          <w:sz w:val="28"/>
          <w:szCs w:val="28"/>
        </w:rPr>
      </w:pPr>
      <w:r w:rsidRPr="00BB48DB">
        <w:rPr>
          <w:rFonts w:ascii="宋体" w:eastAsia="宋体" w:hAnsi="宋体"/>
          <w:sz w:val="28"/>
          <w:szCs w:val="28"/>
        </w:rPr>
        <w:t>从管理角度对软件质量进行度量，可将影响软件质量的主要因素划分为三组，分别</w:t>
      </w:r>
      <w:r w:rsidR="001175D4">
        <w:rPr>
          <w:rFonts w:ascii="宋体" w:eastAsia="宋体" w:hAnsi="宋体" w:hint="eastAsia"/>
          <w:sz w:val="28"/>
          <w:szCs w:val="28"/>
        </w:rPr>
        <w:t>反映</w:t>
      </w:r>
      <w:r w:rsidRPr="00BB48DB">
        <w:rPr>
          <w:rFonts w:ascii="宋体" w:eastAsia="宋体" w:hAnsi="宋体"/>
          <w:sz w:val="28"/>
          <w:szCs w:val="28"/>
        </w:rPr>
        <w:t>用户在使用软件产品时的三种不同倾向或观点：产品运行（正确性、健壮性、效率、完整性、可用性、风险）；产品修改（可理解性、可维修性、灵活性、可测试性）；产品转移（可移植性、可再用性、互运行性）。</w:t>
      </w:r>
    </w:p>
    <w:p w:rsidR="00304766" w:rsidRDefault="00304766" w:rsidP="003609C2">
      <w:pPr>
        <w:rPr>
          <w:rFonts w:ascii="宋体" w:eastAsia="宋体" w:hAnsi="宋体" w:hint="eastAsia"/>
          <w:sz w:val="28"/>
          <w:szCs w:val="28"/>
        </w:rPr>
      </w:pPr>
      <w:r>
        <w:rPr>
          <w:rFonts w:ascii="宋体" w:eastAsia="宋体" w:hAnsi="宋体" w:hint="eastAsia"/>
          <w:sz w:val="28"/>
          <w:szCs w:val="28"/>
        </w:rPr>
        <w:t>软件质量因素的定义：</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1.正确性（Correctness）：系统满足规格说明和用户目标的程度，即在预定环境下能正确地完成预期功能的程度；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2.健壮性（Robustness）：在硬件发生故障、输入的数据无效或操作错误等意外环境下，系统能做出适当响应的程度；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3.效率（Efficiency）：为了完成预定的功能，系统需要的计算资源的多少；</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4.完整性（Efficiency）或安全性（Security）：对未经授权的人使用软件或数据的企图，系统能够控制（禁止）的程度；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5.可用性（Usability）：系统在完成预定应该完成的功能时令人满意的程度；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lastRenderedPageBreak/>
        <w:t>6.风险（Risk）：按预定的成本和进度把系统开发出来，并且为用户所满意的概率；</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7.可理解性（Comprehensibility）：理解和使用该系统的容易程度；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8.可维修性（Maintainability）：诊断和改正在运行现场发现的错误所需要的工作量的大小；</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9.灵活性（Maintainability）或适应性（Adaptability）：修改或改进正在运行的系统需要的工作量的多少；</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10.可测试性（Adaptability）：软件容易测试的程度；</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11.可移植性（Portability）：把程序从一种硬件配置和（或）软件系统环境转移到另一种配置和环境时，需要的工作量多少。有一种定量度量的方法是：用原来程序设计和调试的成本除移植时需用的费用；</w:t>
      </w:r>
    </w:p>
    <w:p w:rsidR="00304766" w:rsidRPr="00304766" w:rsidRDefault="00304766" w:rsidP="00304766">
      <w:pPr>
        <w:rPr>
          <w:rFonts w:ascii="宋体" w:eastAsia="宋体" w:hAnsi="宋体"/>
          <w:sz w:val="28"/>
          <w:szCs w:val="28"/>
        </w:rPr>
      </w:pPr>
      <w:r w:rsidRPr="00304766">
        <w:rPr>
          <w:rFonts w:ascii="宋体" w:eastAsia="宋体" w:hAnsi="宋体"/>
          <w:sz w:val="28"/>
          <w:szCs w:val="28"/>
        </w:rPr>
        <w:t>12.可再用性（Reusability）：在其他应用中该程序可以被再次使用的程度（或范围）；</w:t>
      </w:r>
    </w:p>
    <w:p w:rsidR="00131034" w:rsidRPr="004C3A54" w:rsidRDefault="00304766" w:rsidP="00304766">
      <w:pPr>
        <w:rPr>
          <w:rFonts w:ascii="宋体" w:eastAsia="宋体" w:hAnsi="宋体" w:hint="eastAsia"/>
          <w:sz w:val="28"/>
          <w:szCs w:val="28"/>
        </w:rPr>
      </w:pPr>
      <w:r w:rsidRPr="00304766">
        <w:rPr>
          <w:rFonts w:ascii="宋体" w:eastAsia="宋体" w:hAnsi="宋体"/>
          <w:sz w:val="28"/>
          <w:szCs w:val="28"/>
        </w:rPr>
        <w:t>13.互运行性（Interoperability）：把该系统和另一个系统结合起来需要的工作量的多少。</w:t>
      </w:r>
    </w:p>
    <w:sectPr w:rsidR="00131034" w:rsidRPr="004C3A54" w:rsidSect="00106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515"/>
    <w:multiLevelType w:val="hybridMultilevel"/>
    <w:tmpl w:val="684A4EA4"/>
    <w:lvl w:ilvl="0" w:tplc="14DA2C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03"/>
    <w:rsid w:val="0001238B"/>
    <w:rsid w:val="0001393D"/>
    <w:rsid w:val="00024130"/>
    <w:rsid w:val="00030581"/>
    <w:rsid w:val="0004326A"/>
    <w:rsid w:val="00045EAF"/>
    <w:rsid w:val="00050277"/>
    <w:rsid w:val="00067370"/>
    <w:rsid w:val="000B0E7A"/>
    <w:rsid w:val="000E43D7"/>
    <w:rsid w:val="00106061"/>
    <w:rsid w:val="001175D4"/>
    <w:rsid w:val="00131034"/>
    <w:rsid w:val="001D30D2"/>
    <w:rsid w:val="001F2FEA"/>
    <w:rsid w:val="001F490D"/>
    <w:rsid w:val="001F77C9"/>
    <w:rsid w:val="00256FBD"/>
    <w:rsid w:val="0027096C"/>
    <w:rsid w:val="002763F0"/>
    <w:rsid w:val="00300CF6"/>
    <w:rsid w:val="00304766"/>
    <w:rsid w:val="003458C5"/>
    <w:rsid w:val="0035540E"/>
    <w:rsid w:val="003609C2"/>
    <w:rsid w:val="003634E2"/>
    <w:rsid w:val="00375D78"/>
    <w:rsid w:val="003B463A"/>
    <w:rsid w:val="004423AD"/>
    <w:rsid w:val="00452797"/>
    <w:rsid w:val="004713D3"/>
    <w:rsid w:val="004841F0"/>
    <w:rsid w:val="004A23BA"/>
    <w:rsid w:val="004B1558"/>
    <w:rsid w:val="004C3A54"/>
    <w:rsid w:val="004D58D9"/>
    <w:rsid w:val="004E6982"/>
    <w:rsid w:val="0054237A"/>
    <w:rsid w:val="005542F6"/>
    <w:rsid w:val="0058303F"/>
    <w:rsid w:val="005842B0"/>
    <w:rsid w:val="0059050C"/>
    <w:rsid w:val="00594738"/>
    <w:rsid w:val="005969EA"/>
    <w:rsid w:val="00601E97"/>
    <w:rsid w:val="00615738"/>
    <w:rsid w:val="00657F13"/>
    <w:rsid w:val="006601AC"/>
    <w:rsid w:val="00682F41"/>
    <w:rsid w:val="00694202"/>
    <w:rsid w:val="00695E1C"/>
    <w:rsid w:val="006C7419"/>
    <w:rsid w:val="006C7C86"/>
    <w:rsid w:val="006E39B8"/>
    <w:rsid w:val="006E5382"/>
    <w:rsid w:val="00705E6E"/>
    <w:rsid w:val="00732C03"/>
    <w:rsid w:val="007332D1"/>
    <w:rsid w:val="00750B6D"/>
    <w:rsid w:val="00765B17"/>
    <w:rsid w:val="00770FAF"/>
    <w:rsid w:val="00772CCF"/>
    <w:rsid w:val="00795AD9"/>
    <w:rsid w:val="007A4CA5"/>
    <w:rsid w:val="007A778E"/>
    <w:rsid w:val="007B24C0"/>
    <w:rsid w:val="007E4E4D"/>
    <w:rsid w:val="00805435"/>
    <w:rsid w:val="00826099"/>
    <w:rsid w:val="00881A64"/>
    <w:rsid w:val="008A7CA0"/>
    <w:rsid w:val="008B2DFC"/>
    <w:rsid w:val="008F36D7"/>
    <w:rsid w:val="008F5EA9"/>
    <w:rsid w:val="00905E72"/>
    <w:rsid w:val="00915042"/>
    <w:rsid w:val="00942E50"/>
    <w:rsid w:val="00944039"/>
    <w:rsid w:val="00970120"/>
    <w:rsid w:val="00981613"/>
    <w:rsid w:val="009A78AD"/>
    <w:rsid w:val="009B56D5"/>
    <w:rsid w:val="00A3229E"/>
    <w:rsid w:val="00AB0B46"/>
    <w:rsid w:val="00AC5DC8"/>
    <w:rsid w:val="00B209ED"/>
    <w:rsid w:val="00B82141"/>
    <w:rsid w:val="00B9672D"/>
    <w:rsid w:val="00B97F74"/>
    <w:rsid w:val="00BB48DB"/>
    <w:rsid w:val="00BB7BDE"/>
    <w:rsid w:val="00BD633A"/>
    <w:rsid w:val="00C2122C"/>
    <w:rsid w:val="00C22FBB"/>
    <w:rsid w:val="00C314E3"/>
    <w:rsid w:val="00C340FA"/>
    <w:rsid w:val="00C47203"/>
    <w:rsid w:val="00C54246"/>
    <w:rsid w:val="00C55AA2"/>
    <w:rsid w:val="00C612F9"/>
    <w:rsid w:val="00C8069B"/>
    <w:rsid w:val="00CC0392"/>
    <w:rsid w:val="00CE2539"/>
    <w:rsid w:val="00D0362F"/>
    <w:rsid w:val="00D07775"/>
    <w:rsid w:val="00D45742"/>
    <w:rsid w:val="00D80F4B"/>
    <w:rsid w:val="00D90907"/>
    <w:rsid w:val="00E22082"/>
    <w:rsid w:val="00E73E6B"/>
    <w:rsid w:val="00E95C92"/>
    <w:rsid w:val="00EA3757"/>
    <w:rsid w:val="00EC48BC"/>
    <w:rsid w:val="00ED7D3E"/>
    <w:rsid w:val="00EF400A"/>
    <w:rsid w:val="00EF7480"/>
    <w:rsid w:val="00F45705"/>
    <w:rsid w:val="00F8720F"/>
    <w:rsid w:val="00FC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72C50"/>
  <w15:chartTrackingRefBased/>
  <w15:docId w15:val="{1E9B358E-ADC5-4346-B7C4-EC0FA38F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202"/>
    <w:pPr>
      <w:ind w:firstLineChars="200" w:firstLine="420"/>
    </w:pPr>
  </w:style>
  <w:style w:type="table" w:styleId="a4">
    <w:name w:val="Table Grid"/>
    <w:basedOn w:val="a1"/>
    <w:uiPriority w:val="39"/>
    <w:rsid w:val="006C7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1573">
      <w:bodyDiv w:val="1"/>
      <w:marLeft w:val="0"/>
      <w:marRight w:val="0"/>
      <w:marTop w:val="0"/>
      <w:marBottom w:val="0"/>
      <w:divBdr>
        <w:top w:val="none" w:sz="0" w:space="0" w:color="auto"/>
        <w:left w:val="none" w:sz="0" w:space="0" w:color="auto"/>
        <w:bottom w:val="none" w:sz="0" w:space="0" w:color="auto"/>
        <w:right w:val="none" w:sz="0" w:space="0" w:color="auto"/>
      </w:divBdr>
      <w:divsChild>
        <w:div w:id="1438256846">
          <w:marLeft w:val="0"/>
          <w:marRight w:val="0"/>
          <w:marTop w:val="0"/>
          <w:marBottom w:val="0"/>
          <w:divBdr>
            <w:top w:val="none" w:sz="0" w:space="0" w:color="auto"/>
            <w:left w:val="none" w:sz="0" w:space="0" w:color="auto"/>
            <w:bottom w:val="none" w:sz="0" w:space="0" w:color="auto"/>
            <w:right w:val="none" w:sz="0" w:space="0" w:color="auto"/>
          </w:divBdr>
          <w:divsChild>
            <w:div w:id="934747664">
              <w:marLeft w:val="0"/>
              <w:marRight w:val="0"/>
              <w:marTop w:val="0"/>
              <w:marBottom w:val="0"/>
              <w:divBdr>
                <w:top w:val="none" w:sz="0" w:space="0" w:color="auto"/>
                <w:left w:val="none" w:sz="0" w:space="0" w:color="auto"/>
                <w:bottom w:val="none" w:sz="0" w:space="0" w:color="auto"/>
                <w:right w:val="none" w:sz="0" w:space="0" w:color="auto"/>
              </w:divBdr>
              <w:divsChild>
                <w:div w:id="1756321263">
                  <w:marLeft w:val="0"/>
                  <w:marRight w:val="0"/>
                  <w:marTop w:val="0"/>
                  <w:marBottom w:val="0"/>
                  <w:divBdr>
                    <w:top w:val="none" w:sz="0" w:space="0" w:color="auto"/>
                    <w:left w:val="none" w:sz="0" w:space="0" w:color="auto"/>
                    <w:bottom w:val="none" w:sz="0" w:space="0" w:color="auto"/>
                    <w:right w:val="none" w:sz="0" w:space="0" w:color="auto"/>
                  </w:divBdr>
                  <w:divsChild>
                    <w:div w:id="917861657">
                      <w:marLeft w:val="0"/>
                      <w:marRight w:val="0"/>
                      <w:marTop w:val="0"/>
                      <w:marBottom w:val="0"/>
                      <w:divBdr>
                        <w:top w:val="none" w:sz="0" w:space="0" w:color="auto"/>
                        <w:left w:val="none" w:sz="0" w:space="0" w:color="auto"/>
                        <w:bottom w:val="none" w:sz="0" w:space="0" w:color="auto"/>
                        <w:right w:val="none" w:sz="0" w:space="0" w:color="auto"/>
                      </w:divBdr>
                    </w:div>
                  </w:divsChild>
                </w:div>
                <w:div w:id="339165026">
                  <w:marLeft w:val="0"/>
                  <w:marRight w:val="0"/>
                  <w:marTop w:val="0"/>
                  <w:marBottom w:val="0"/>
                  <w:divBdr>
                    <w:top w:val="none" w:sz="0" w:space="0" w:color="auto"/>
                    <w:left w:val="none" w:sz="0" w:space="0" w:color="auto"/>
                    <w:bottom w:val="none" w:sz="0" w:space="0" w:color="auto"/>
                    <w:right w:val="none" w:sz="0" w:space="0" w:color="auto"/>
                  </w:divBdr>
                  <w:divsChild>
                    <w:div w:id="1648165485">
                      <w:marLeft w:val="0"/>
                      <w:marRight w:val="0"/>
                      <w:marTop w:val="0"/>
                      <w:marBottom w:val="0"/>
                      <w:divBdr>
                        <w:top w:val="none" w:sz="0" w:space="0" w:color="auto"/>
                        <w:left w:val="none" w:sz="0" w:space="0" w:color="auto"/>
                        <w:bottom w:val="none" w:sz="0" w:space="0" w:color="auto"/>
                        <w:right w:val="none" w:sz="0" w:space="0" w:color="auto"/>
                      </w:divBdr>
                    </w:div>
                  </w:divsChild>
                </w:div>
                <w:div w:id="1541437080">
                  <w:marLeft w:val="0"/>
                  <w:marRight w:val="0"/>
                  <w:marTop w:val="0"/>
                  <w:marBottom w:val="0"/>
                  <w:divBdr>
                    <w:top w:val="none" w:sz="0" w:space="0" w:color="auto"/>
                    <w:left w:val="none" w:sz="0" w:space="0" w:color="auto"/>
                    <w:bottom w:val="none" w:sz="0" w:space="0" w:color="auto"/>
                    <w:right w:val="none" w:sz="0" w:space="0" w:color="auto"/>
                  </w:divBdr>
                  <w:divsChild>
                    <w:div w:id="980498405">
                      <w:marLeft w:val="0"/>
                      <w:marRight w:val="0"/>
                      <w:marTop w:val="0"/>
                      <w:marBottom w:val="0"/>
                      <w:divBdr>
                        <w:top w:val="none" w:sz="0" w:space="0" w:color="auto"/>
                        <w:left w:val="none" w:sz="0" w:space="0" w:color="auto"/>
                        <w:bottom w:val="none" w:sz="0" w:space="0" w:color="auto"/>
                        <w:right w:val="none" w:sz="0" w:space="0" w:color="auto"/>
                      </w:divBdr>
                    </w:div>
                  </w:divsChild>
                </w:div>
                <w:div w:id="314451281">
                  <w:marLeft w:val="0"/>
                  <w:marRight w:val="0"/>
                  <w:marTop w:val="0"/>
                  <w:marBottom w:val="0"/>
                  <w:divBdr>
                    <w:top w:val="none" w:sz="0" w:space="0" w:color="auto"/>
                    <w:left w:val="none" w:sz="0" w:space="0" w:color="auto"/>
                    <w:bottom w:val="none" w:sz="0" w:space="0" w:color="auto"/>
                    <w:right w:val="none" w:sz="0" w:space="0" w:color="auto"/>
                  </w:divBdr>
                  <w:divsChild>
                    <w:div w:id="1462503869">
                      <w:marLeft w:val="0"/>
                      <w:marRight w:val="0"/>
                      <w:marTop w:val="0"/>
                      <w:marBottom w:val="0"/>
                      <w:divBdr>
                        <w:top w:val="none" w:sz="0" w:space="0" w:color="auto"/>
                        <w:left w:val="none" w:sz="0" w:space="0" w:color="auto"/>
                        <w:bottom w:val="none" w:sz="0" w:space="0" w:color="auto"/>
                        <w:right w:val="none" w:sz="0" w:space="0" w:color="auto"/>
                      </w:divBdr>
                    </w:div>
                  </w:divsChild>
                </w:div>
                <w:div w:id="55933083">
                  <w:marLeft w:val="0"/>
                  <w:marRight w:val="0"/>
                  <w:marTop w:val="0"/>
                  <w:marBottom w:val="0"/>
                  <w:divBdr>
                    <w:top w:val="none" w:sz="0" w:space="0" w:color="auto"/>
                    <w:left w:val="none" w:sz="0" w:space="0" w:color="auto"/>
                    <w:bottom w:val="none" w:sz="0" w:space="0" w:color="auto"/>
                    <w:right w:val="none" w:sz="0" w:space="0" w:color="auto"/>
                  </w:divBdr>
                  <w:divsChild>
                    <w:div w:id="608396398">
                      <w:marLeft w:val="0"/>
                      <w:marRight w:val="0"/>
                      <w:marTop w:val="0"/>
                      <w:marBottom w:val="0"/>
                      <w:divBdr>
                        <w:top w:val="none" w:sz="0" w:space="0" w:color="auto"/>
                        <w:left w:val="none" w:sz="0" w:space="0" w:color="auto"/>
                        <w:bottom w:val="none" w:sz="0" w:space="0" w:color="auto"/>
                        <w:right w:val="none" w:sz="0" w:space="0" w:color="auto"/>
                      </w:divBdr>
                    </w:div>
                  </w:divsChild>
                </w:div>
                <w:div w:id="1065223051">
                  <w:marLeft w:val="0"/>
                  <w:marRight w:val="0"/>
                  <w:marTop w:val="0"/>
                  <w:marBottom w:val="0"/>
                  <w:divBdr>
                    <w:top w:val="none" w:sz="0" w:space="0" w:color="auto"/>
                    <w:left w:val="none" w:sz="0" w:space="0" w:color="auto"/>
                    <w:bottom w:val="none" w:sz="0" w:space="0" w:color="auto"/>
                    <w:right w:val="none" w:sz="0" w:space="0" w:color="auto"/>
                  </w:divBdr>
                  <w:divsChild>
                    <w:div w:id="12659610">
                      <w:marLeft w:val="0"/>
                      <w:marRight w:val="0"/>
                      <w:marTop w:val="0"/>
                      <w:marBottom w:val="0"/>
                      <w:divBdr>
                        <w:top w:val="none" w:sz="0" w:space="0" w:color="auto"/>
                        <w:left w:val="none" w:sz="0" w:space="0" w:color="auto"/>
                        <w:bottom w:val="none" w:sz="0" w:space="0" w:color="auto"/>
                        <w:right w:val="none" w:sz="0" w:space="0" w:color="auto"/>
                      </w:divBdr>
                    </w:div>
                  </w:divsChild>
                </w:div>
                <w:div w:id="838352436">
                  <w:marLeft w:val="0"/>
                  <w:marRight w:val="0"/>
                  <w:marTop w:val="0"/>
                  <w:marBottom w:val="0"/>
                  <w:divBdr>
                    <w:top w:val="none" w:sz="0" w:space="0" w:color="auto"/>
                    <w:left w:val="none" w:sz="0" w:space="0" w:color="auto"/>
                    <w:bottom w:val="none" w:sz="0" w:space="0" w:color="auto"/>
                    <w:right w:val="none" w:sz="0" w:space="0" w:color="auto"/>
                  </w:divBdr>
                  <w:divsChild>
                    <w:div w:id="1643583491">
                      <w:marLeft w:val="0"/>
                      <w:marRight w:val="0"/>
                      <w:marTop w:val="0"/>
                      <w:marBottom w:val="0"/>
                      <w:divBdr>
                        <w:top w:val="none" w:sz="0" w:space="0" w:color="auto"/>
                        <w:left w:val="none" w:sz="0" w:space="0" w:color="auto"/>
                        <w:bottom w:val="none" w:sz="0" w:space="0" w:color="auto"/>
                        <w:right w:val="none" w:sz="0" w:space="0" w:color="auto"/>
                      </w:divBdr>
                    </w:div>
                  </w:divsChild>
                </w:div>
                <w:div w:id="2073312331">
                  <w:marLeft w:val="0"/>
                  <w:marRight w:val="0"/>
                  <w:marTop w:val="0"/>
                  <w:marBottom w:val="0"/>
                  <w:divBdr>
                    <w:top w:val="none" w:sz="0" w:space="0" w:color="auto"/>
                    <w:left w:val="none" w:sz="0" w:space="0" w:color="auto"/>
                    <w:bottom w:val="none" w:sz="0" w:space="0" w:color="auto"/>
                    <w:right w:val="none" w:sz="0" w:space="0" w:color="auto"/>
                  </w:divBdr>
                  <w:divsChild>
                    <w:div w:id="1840120342">
                      <w:marLeft w:val="0"/>
                      <w:marRight w:val="0"/>
                      <w:marTop w:val="0"/>
                      <w:marBottom w:val="0"/>
                      <w:divBdr>
                        <w:top w:val="none" w:sz="0" w:space="0" w:color="auto"/>
                        <w:left w:val="none" w:sz="0" w:space="0" w:color="auto"/>
                        <w:bottom w:val="none" w:sz="0" w:space="0" w:color="auto"/>
                        <w:right w:val="none" w:sz="0" w:space="0" w:color="auto"/>
                      </w:divBdr>
                    </w:div>
                  </w:divsChild>
                </w:div>
                <w:div w:id="6293623">
                  <w:marLeft w:val="0"/>
                  <w:marRight w:val="0"/>
                  <w:marTop w:val="0"/>
                  <w:marBottom w:val="0"/>
                  <w:divBdr>
                    <w:top w:val="none" w:sz="0" w:space="0" w:color="auto"/>
                    <w:left w:val="none" w:sz="0" w:space="0" w:color="auto"/>
                    <w:bottom w:val="none" w:sz="0" w:space="0" w:color="auto"/>
                    <w:right w:val="none" w:sz="0" w:space="0" w:color="auto"/>
                  </w:divBdr>
                  <w:divsChild>
                    <w:div w:id="8040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03809">
      <w:bodyDiv w:val="1"/>
      <w:marLeft w:val="0"/>
      <w:marRight w:val="0"/>
      <w:marTop w:val="0"/>
      <w:marBottom w:val="0"/>
      <w:divBdr>
        <w:top w:val="none" w:sz="0" w:space="0" w:color="auto"/>
        <w:left w:val="none" w:sz="0" w:space="0" w:color="auto"/>
        <w:bottom w:val="none" w:sz="0" w:space="0" w:color="auto"/>
        <w:right w:val="none" w:sz="0" w:space="0" w:color="auto"/>
      </w:divBdr>
      <w:divsChild>
        <w:div w:id="1989937985">
          <w:marLeft w:val="0"/>
          <w:marRight w:val="0"/>
          <w:marTop w:val="0"/>
          <w:marBottom w:val="0"/>
          <w:divBdr>
            <w:top w:val="none" w:sz="0" w:space="0" w:color="auto"/>
            <w:left w:val="none" w:sz="0" w:space="0" w:color="auto"/>
            <w:bottom w:val="none" w:sz="0" w:space="0" w:color="auto"/>
            <w:right w:val="none" w:sz="0" w:space="0" w:color="auto"/>
          </w:divBdr>
          <w:divsChild>
            <w:div w:id="1546792549">
              <w:marLeft w:val="0"/>
              <w:marRight w:val="0"/>
              <w:marTop w:val="0"/>
              <w:marBottom w:val="0"/>
              <w:divBdr>
                <w:top w:val="none" w:sz="0" w:space="0" w:color="auto"/>
                <w:left w:val="none" w:sz="0" w:space="0" w:color="auto"/>
                <w:bottom w:val="none" w:sz="0" w:space="0" w:color="auto"/>
                <w:right w:val="none" w:sz="0" w:space="0" w:color="auto"/>
              </w:divBdr>
              <w:divsChild>
                <w:div w:id="537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192">
      <w:bodyDiv w:val="1"/>
      <w:marLeft w:val="0"/>
      <w:marRight w:val="0"/>
      <w:marTop w:val="0"/>
      <w:marBottom w:val="0"/>
      <w:divBdr>
        <w:top w:val="none" w:sz="0" w:space="0" w:color="auto"/>
        <w:left w:val="none" w:sz="0" w:space="0" w:color="auto"/>
        <w:bottom w:val="none" w:sz="0" w:space="0" w:color="auto"/>
        <w:right w:val="none" w:sz="0" w:space="0" w:color="auto"/>
      </w:divBdr>
      <w:divsChild>
        <w:div w:id="1760639629">
          <w:marLeft w:val="0"/>
          <w:marRight w:val="0"/>
          <w:marTop w:val="0"/>
          <w:marBottom w:val="0"/>
          <w:divBdr>
            <w:top w:val="none" w:sz="0" w:space="0" w:color="auto"/>
            <w:left w:val="none" w:sz="0" w:space="0" w:color="auto"/>
            <w:bottom w:val="none" w:sz="0" w:space="0" w:color="auto"/>
            <w:right w:val="none" w:sz="0" w:space="0" w:color="auto"/>
          </w:divBdr>
          <w:divsChild>
            <w:div w:id="827402853">
              <w:marLeft w:val="0"/>
              <w:marRight w:val="0"/>
              <w:marTop w:val="0"/>
              <w:marBottom w:val="0"/>
              <w:divBdr>
                <w:top w:val="none" w:sz="0" w:space="0" w:color="auto"/>
                <w:left w:val="none" w:sz="0" w:space="0" w:color="auto"/>
                <w:bottom w:val="none" w:sz="0" w:space="0" w:color="auto"/>
                <w:right w:val="none" w:sz="0" w:space="0" w:color="auto"/>
              </w:divBdr>
              <w:divsChild>
                <w:div w:id="1912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883">
      <w:bodyDiv w:val="1"/>
      <w:marLeft w:val="0"/>
      <w:marRight w:val="0"/>
      <w:marTop w:val="0"/>
      <w:marBottom w:val="0"/>
      <w:divBdr>
        <w:top w:val="none" w:sz="0" w:space="0" w:color="auto"/>
        <w:left w:val="none" w:sz="0" w:space="0" w:color="auto"/>
        <w:bottom w:val="none" w:sz="0" w:space="0" w:color="auto"/>
        <w:right w:val="none" w:sz="0" w:space="0" w:color="auto"/>
      </w:divBdr>
    </w:div>
    <w:div w:id="1698777706">
      <w:bodyDiv w:val="1"/>
      <w:marLeft w:val="0"/>
      <w:marRight w:val="0"/>
      <w:marTop w:val="0"/>
      <w:marBottom w:val="0"/>
      <w:divBdr>
        <w:top w:val="none" w:sz="0" w:space="0" w:color="auto"/>
        <w:left w:val="none" w:sz="0" w:space="0" w:color="auto"/>
        <w:bottom w:val="none" w:sz="0" w:space="0" w:color="auto"/>
        <w:right w:val="none" w:sz="0" w:space="0" w:color="auto"/>
      </w:divBdr>
      <w:divsChild>
        <w:div w:id="2105763506">
          <w:marLeft w:val="0"/>
          <w:marRight w:val="0"/>
          <w:marTop w:val="0"/>
          <w:marBottom w:val="0"/>
          <w:divBdr>
            <w:top w:val="none" w:sz="0" w:space="0" w:color="auto"/>
            <w:left w:val="none" w:sz="0" w:space="0" w:color="auto"/>
            <w:bottom w:val="none" w:sz="0" w:space="0" w:color="auto"/>
            <w:right w:val="none" w:sz="0" w:space="0" w:color="auto"/>
          </w:divBdr>
          <w:divsChild>
            <w:div w:id="1263300482">
              <w:marLeft w:val="0"/>
              <w:marRight w:val="0"/>
              <w:marTop w:val="0"/>
              <w:marBottom w:val="0"/>
              <w:divBdr>
                <w:top w:val="none" w:sz="0" w:space="0" w:color="auto"/>
                <w:left w:val="none" w:sz="0" w:space="0" w:color="auto"/>
                <w:bottom w:val="none" w:sz="0" w:space="0" w:color="auto"/>
                <w:right w:val="none" w:sz="0" w:space="0" w:color="auto"/>
              </w:divBdr>
              <w:divsChild>
                <w:div w:id="2019110673">
                  <w:marLeft w:val="0"/>
                  <w:marRight w:val="0"/>
                  <w:marTop w:val="0"/>
                  <w:marBottom w:val="0"/>
                  <w:divBdr>
                    <w:top w:val="none" w:sz="0" w:space="0" w:color="auto"/>
                    <w:left w:val="none" w:sz="0" w:space="0" w:color="auto"/>
                    <w:bottom w:val="none" w:sz="0" w:space="0" w:color="auto"/>
                    <w:right w:val="none" w:sz="0" w:space="0" w:color="auto"/>
                  </w:divBdr>
                </w:div>
                <w:div w:id="892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209</cp:revision>
  <dcterms:created xsi:type="dcterms:W3CDTF">2020-02-22T15:05:00Z</dcterms:created>
  <dcterms:modified xsi:type="dcterms:W3CDTF">2020-03-22T09:21:00Z</dcterms:modified>
</cp:coreProperties>
</file>