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049BF" w:rsidRPr="00977461" w:rsidRDefault="00DD65C0" w:rsidP="00977461">
      <w:pPr>
        <w:rPr>
          <w:b/>
          <w:sz w:val="32"/>
          <w:szCs w:val="32"/>
        </w:rPr>
      </w:pPr>
      <w:r w:rsidRPr="00977461">
        <w:rPr>
          <w:b/>
          <w:sz w:val="32"/>
          <w:szCs w:val="32"/>
        </w:rPr>
        <w:t>Lab 3: Component Modelling &amp; Architectural Pattern Selection</w:t>
      </w:r>
    </w:p>
    <w:p w:rsidR="005049BF" w:rsidRDefault="00DD65C0">
      <w:r>
        <w:rPr>
          <w:b/>
        </w:rPr>
        <w:t xml:space="preserve">Scenario: </w:t>
      </w:r>
      <w:r>
        <w:t>Self-Service Coffee Kiosk System</w:t>
      </w: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1. Scenario Requirements</w:t>
      </w:r>
    </w:p>
    <w:p w:rsidR="005049BF" w:rsidRDefault="00DD65C0">
      <w:pPr>
        <w:pStyle w:val="ListBullet"/>
      </w:pPr>
      <w:r>
        <w:t>Customers select Espresso, Americano, or Latte.</w:t>
      </w:r>
    </w:p>
    <w:p w:rsidR="005049BF" w:rsidRDefault="00DD65C0">
      <w:pPr>
        <w:pStyle w:val="ListBullet"/>
      </w:pPr>
      <w:r>
        <w:t>Customers select Small or Large drink size.</w:t>
      </w:r>
    </w:p>
    <w:p w:rsidR="005049BF" w:rsidRDefault="00DD65C0">
      <w:pPr>
        <w:pStyle w:val="ListBullet"/>
      </w:pPr>
      <w:r>
        <w:t>Payment is by credit card only.</w:t>
      </w:r>
    </w:p>
    <w:p w:rsidR="005049BF" w:rsidRDefault="00DD65C0">
      <w:pPr>
        <w:pStyle w:val="ListBullet"/>
      </w:pPr>
      <w:r>
        <w:t>The system prints receipts containing order details.</w:t>
      </w:r>
    </w:p>
    <w:p w:rsidR="005049BF" w:rsidRDefault="00DD65C0">
      <w:pPr>
        <w:pStyle w:val="ListBullet"/>
      </w:pPr>
      <w:r>
        <w:t>The system must support touch-screen interaction.</w:t>
      </w:r>
    </w:p>
    <w:p w:rsidR="005049BF" w:rsidRDefault="00DD65C0">
      <w:pPr>
        <w:pStyle w:val="ListBullet"/>
      </w:pPr>
      <w:r>
        <w:t>The system must connect to receipt-printer hardware.</w:t>
      </w:r>
    </w:p>
    <w:p w:rsidR="005049BF" w:rsidRDefault="00DD65C0">
      <w:pPr>
        <w:pStyle w:val="ListBullet"/>
      </w:pPr>
      <w:r>
        <w:t>Menu data and pricing information must be stored.</w:t>
      </w: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2. Architectural Style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5049BF">
        <w:tc>
          <w:tcPr>
            <w:tcW w:w="2160" w:type="dxa"/>
          </w:tcPr>
          <w:p w:rsidR="005049BF" w:rsidRDefault="00DD65C0">
            <w:r>
              <w:t>Architecture</w:t>
            </w:r>
          </w:p>
        </w:tc>
        <w:tc>
          <w:tcPr>
            <w:tcW w:w="2160" w:type="dxa"/>
          </w:tcPr>
          <w:p w:rsidR="005049BF" w:rsidRDefault="00DD65C0">
            <w:r>
              <w:t>Struc</w:t>
            </w:r>
            <w:r>
              <w:t>ture</w:t>
            </w:r>
          </w:p>
        </w:tc>
        <w:tc>
          <w:tcPr>
            <w:tcW w:w="2160" w:type="dxa"/>
          </w:tcPr>
          <w:p w:rsidR="005049BF" w:rsidRDefault="00DD65C0">
            <w:r>
              <w:t>Advantages</w:t>
            </w:r>
          </w:p>
        </w:tc>
        <w:tc>
          <w:tcPr>
            <w:tcW w:w="2160" w:type="dxa"/>
          </w:tcPr>
          <w:p w:rsidR="005049BF" w:rsidRDefault="00DD65C0">
            <w:r>
              <w:t>Disadvantages</w:t>
            </w:r>
          </w:p>
        </w:tc>
      </w:tr>
      <w:tr w:rsidR="005049BF">
        <w:tc>
          <w:tcPr>
            <w:tcW w:w="2160" w:type="dxa"/>
          </w:tcPr>
          <w:p w:rsidR="005049BF" w:rsidRDefault="00DD65C0">
            <w:r>
              <w:t>Layered</w:t>
            </w:r>
          </w:p>
        </w:tc>
        <w:tc>
          <w:tcPr>
            <w:tcW w:w="2160" w:type="dxa"/>
          </w:tcPr>
          <w:p w:rsidR="005049BF" w:rsidRDefault="00DD65C0">
            <w:r>
              <w:t>Presentation, Business, Data layers</w:t>
            </w:r>
          </w:p>
        </w:tc>
        <w:tc>
          <w:tcPr>
            <w:tcW w:w="2160" w:type="dxa"/>
          </w:tcPr>
          <w:p w:rsidR="005049BF" w:rsidRDefault="00DD65C0">
            <w:r>
              <w:t>Clear separation of concerns; easy to understand; suitable for traditional applications</w:t>
            </w:r>
          </w:p>
        </w:tc>
        <w:tc>
          <w:tcPr>
            <w:tcW w:w="2160" w:type="dxa"/>
          </w:tcPr>
          <w:p w:rsidR="005049BF" w:rsidRDefault="00DD65C0">
            <w:r>
              <w:t>Layer-to-layer performance overhead; tight coupling between layers; individual components are</w:t>
            </w:r>
            <w:r>
              <w:t xml:space="preserve"> harder to scale</w:t>
            </w:r>
          </w:p>
        </w:tc>
      </w:tr>
      <w:tr w:rsidR="005049BF">
        <w:tc>
          <w:tcPr>
            <w:tcW w:w="2160" w:type="dxa"/>
          </w:tcPr>
          <w:p w:rsidR="005049BF" w:rsidRDefault="00DD65C0">
            <w:r>
              <w:t>Microservices</w:t>
            </w:r>
          </w:p>
        </w:tc>
        <w:tc>
          <w:tcPr>
            <w:tcW w:w="2160" w:type="dxa"/>
          </w:tcPr>
          <w:p w:rsidR="005049BF" w:rsidRDefault="00DD65C0">
            <w:r>
              <w:t>Small, independently deployable services</w:t>
            </w:r>
          </w:p>
        </w:tc>
        <w:tc>
          <w:tcPr>
            <w:tcW w:w="2160" w:type="dxa"/>
          </w:tcPr>
          <w:p w:rsidR="005049BF" w:rsidRDefault="00DD65C0">
            <w:r>
              <w:t>Independent scaling; fault isolation; technology diversity; independent deployment</w:t>
            </w:r>
          </w:p>
        </w:tc>
        <w:tc>
          <w:tcPr>
            <w:tcW w:w="2160" w:type="dxa"/>
          </w:tcPr>
          <w:p w:rsidR="005049BF" w:rsidRDefault="00DD65C0">
            <w:r>
              <w:t>Operational complexity; network latency; data consistency challenges</w:t>
            </w:r>
          </w:p>
        </w:tc>
      </w:tr>
      <w:tr w:rsidR="005049BF">
        <w:tc>
          <w:tcPr>
            <w:tcW w:w="2160" w:type="dxa"/>
          </w:tcPr>
          <w:p w:rsidR="005049BF" w:rsidRDefault="00DD65C0">
            <w:r>
              <w:t>Client-Server</w:t>
            </w:r>
          </w:p>
        </w:tc>
        <w:tc>
          <w:tcPr>
            <w:tcW w:w="2160" w:type="dxa"/>
          </w:tcPr>
          <w:p w:rsidR="005049BF" w:rsidRDefault="00DD65C0">
            <w:r>
              <w:t xml:space="preserve">Centralized </w:t>
            </w:r>
            <w:r>
              <w:t>server with multiple clients</w:t>
            </w:r>
          </w:p>
        </w:tc>
        <w:tc>
          <w:tcPr>
            <w:tcW w:w="2160" w:type="dxa"/>
          </w:tcPr>
          <w:p w:rsidR="005049BF" w:rsidRDefault="00DD65C0">
            <w:r>
              <w:t>Centralized control; simple deployment; easier data consistency</w:t>
            </w:r>
          </w:p>
        </w:tc>
        <w:tc>
          <w:tcPr>
            <w:tcW w:w="2160" w:type="dxa"/>
          </w:tcPr>
          <w:p w:rsidR="005049BF" w:rsidRDefault="00DD65C0">
            <w:r>
              <w:t>Single point of failure; scalability bottleneck; limited fault tolerance</w:t>
            </w:r>
          </w:p>
        </w:tc>
      </w:tr>
    </w:tbl>
    <w:p w:rsidR="00977461" w:rsidRDefault="00977461" w:rsidP="00977461">
      <w:pPr>
        <w:rPr>
          <w:b/>
          <w:sz w:val="28"/>
          <w:szCs w:val="28"/>
        </w:rPr>
      </w:pP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3. Selected Architecture</w:t>
      </w:r>
    </w:p>
    <w:p w:rsidR="005049BF" w:rsidRDefault="00DD65C0">
      <w:r>
        <w:t>Layered Architecture is selected for the Self-Service Coffee Kio</w:t>
      </w:r>
      <w:r>
        <w:t>sk System. The selection follows the scenario and the architectural options described in the lab handout.</w:t>
      </w: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4. Components</w:t>
      </w:r>
    </w:p>
    <w:p w:rsidR="005049BF" w:rsidRDefault="00DD65C0">
      <w:pPr>
        <w:pStyle w:val="ListBullet"/>
      </w:pPr>
      <w:r>
        <w:t>Kiosk UI Component: handles touch-screen interaction, menu display, selections, and order summary.</w:t>
      </w:r>
    </w:p>
    <w:p w:rsidR="005049BF" w:rsidRDefault="00DD65C0">
      <w:pPr>
        <w:pStyle w:val="ListBullet"/>
      </w:pPr>
      <w:r>
        <w:t>Order Manager Component: manages orde</w:t>
      </w:r>
      <w:r>
        <w:t>r flow, validates selections, calculates the total, and coordinates payment and receipt generation.</w:t>
      </w:r>
    </w:p>
    <w:p w:rsidR="005049BF" w:rsidRDefault="00DD65C0">
      <w:pPr>
        <w:pStyle w:val="ListBullet"/>
      </w:pPr>
      <w:r>
        <w:t>Payment Service Component: processes and validates credit-card payments and returns payment status.</w:t>
      </w:r>
    </w:p>
    <w:p w:rsidR="005049BF" w:rsidRDefault="00DD65C0">
      <w:pPr>
        <w:pStyle w:val="ListBullet"/>
      </w:pPr>
      <w:r>
        <w:lastRenderedPageBreak/>
        <w:t>Receipt Printer Component: formats the receipt and commu</w:t>
      </w:r>
      <w:r>
        <w:t>nicates with the receipt-printer hardware.</w:t>
      </w:r>
    </w:p>
    <w:p w:rsidR="005049BF" w:rsidRDefault="00DD65C0">
      <w:pPr>
        <w:pStyle w:val="ListBullet"/>
      </w:pPr>
      <w:r>
        <w:t>Menu Database Component: stores menu items, prices, drink sizes, and drink types.</w:t>
      </w: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5. Interfaces</w:t>
      </w:r>
    </w:p>
    <w:p w:rsidR="005049BF" w:rsidRDefault="00DD65C0">
      <w:pPr>
        <w:pStyle w:val="ListBullet"/>
      </w:pPr>
      <w:r>
        <w:t>UI Interface: Kiosk UI requires the Order Manager's order-processing service.</w:t>
      </w:r>
    </w:p>
    <w:p w:rsidR="005049BF" w:rsidRDefault="00DD65C0">
      <w:pPr>
        <w:pStyle w:val="ListBullet"/>
      </w:pPr>
      <w:r>
        <w:t xml:space="preserve">Menu Data Access / Database Interface: </w:t>
      </w:r>
      <w:r>
        <w:t>Order Manager accesses menu data and pricing.</w:t>
      </w:r>
    </w:p>
    <w:p w:rsidR="005049BF" w:rsidRDefault="00DD65C0">
      <w:pPr>
        <w:pStyle w:val="ListBullet"/>
      </w:pPr>
      <w:r>
        <w:t>Payment Processing / Payment Service Interface: Order Manager sends payment requests to Payment Service.</w:t>
      </w:r>
    </w:p>
    <w:p w:rsidR="005049BF" w:rsidRDefault="00DD65C0">
      <w:pPr>
        <w:pStyle w:val="ListBullet"/>
      </w:pPr>
      <w:r>
        <w:t>Printer Interface: Order Manager sends receipt information to the Receipt Printer.</w:t>
      </w:r>
    </w:p>
    <w:p w:rsidR="005049BF" w:rsidRPr="00977461" w:rsidRDefault="00DD65C0" w:rsidP="00977461">
      <w:pPr>
        <w:rPr>
          <w:b/>
          <w:sz w:val="28"/>
          <w:szCs w:val="28"/>
        </w:rPr>
      </w:pPr>
      <w:r w:rsidRPr="00977461">
        <w:rPr>
          <w:b/>
          <w:sz w:val="28"/>
          <w:szCs w:val="28"/>
        </w:rPr>
        <w:t>6. Diagram Compliance</w:t>
      </w:r>
    </w:p>
    <w:p w:rsidR="005049BF" w:rsidRDefault="00DD65C0">
      <w:r>
        <w:t>The component diagram contains five components and four principal interfaces. Provided and required interfaces are represented using ball and socket notation, and assembly connectors show the interactions between components.</w:t>
      </w:r>
      <w:bookmarkStart w:id="0" w:name="_GoBack"/>
      <w:bookmarkEnd w:id="0"/>
    </w:p>
    <w:sectPr w:rsidR="00504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49BF"/>
    <w:rsid w:val="00977461"/>
    <w:rsid w:val="00AA1D8D"/>
    <w:rsid w:val="00B47730"/>
    <w:rsid w:val="00CB0664"/>
    <w:rsid w:val="00DD65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7065F6-BA71-4F1E-B5DB-F601AB083E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376</Words>
  <Characters>2147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likhith reddy</cp:lastModifiedBy>
  <cp:revision>2</cp:revision>
  <dcterms:created xsi:type="dcterms:W3CDTF">2026-10-02T12:27:00Z</dcterms:created>
  <dcterms:modified xsi:type="dcterms:W3CDTF">2026-10-02T12:27:00Z</dcterms:modified>
</cp:coreProperties>
</file>