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DBA1B" w14:textId="77777777" w:rsidR="00C7090E" w:rsidRDefault="00000000">
      <w:pPr>
        <w:spacing w:line="360" w:lineRule="auto"/>
        <w:jc w:val="center"/>
        <w:rPr>
          <w:rFonts w:asciiTheme="minorEastAsia" w:hAnsiTheme="minorEastAsia" w:cstheme="minorEastAsia" w:hint="eastAsia"/>
        </w:rPr>
      </w:pPr>
      <w:bookmarkStart w:id="0" w:name="_Toc2411"/>
      <w:r>
        <w:rPr>
          <w:noProof/>
        </w:rPr>
        <w:drawing>
          <wp:inline distT="0" distB="0" distL="114300" distR="114300" wp14:anchorId="71AF7EC9" wp14:editId="749FCB12">
            <wp:extent cx="5479415" cy="7091045"/>
            <wp:effectExtent l="0" t="0" r="6985" b="10795"/>
            <wp:docPr id="2" name="图片 2" descr="封面换图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封面换图_00"/>
                    <pic:cNvPicPr>
                      <a:picLocks noChangeAspect="1"/>
                    </pic:cNvPicPr>
                  </pic:nvPicPr>
                  <pic:blipFill>
                    <a:blip r:embed="rId8"/>
                    <a:stretch>
                      <a:fillRect/>
                    </a:stretch>
                  </pic:blipFill>
                  <pic:spPr>
                    <a:xfrm>
                      <a:off x="0" y="0"/>
                      <a:ext cx="5479415" cy="7091045"/>
                    </a:xfrm>
                    <a:prstGeom prst="rect">
                      <a:avLst/>
                    </a:prstGeom>
                  </pic:spPr>
                </pic:pic>
              </a:graphicData>
            </a:graphic>
          </wp:inline>
        </w:drawing>
      </w:r>
      <w:r>
        <w:rPr>
          <w:noProof/>
        </w:rPr>
        <w:drawing>
          <wp:anchor distT="0" distB="0" distL="114300" distR="114300" simplePos="0" relativeHeight="251659264" behindDoc="0" locked="0" layoutInCell="1" allowOverlap="1" wp14:anchorId="313E5AAA" wp14:editId="4028FF9A">
            <wp:simplePos x="0" y="0"/>
            <wp:positionH relativeFrom="column">
              <wp:posOffset>-1136650</wp:posOffset>
            </wp:positionH>
            <wp:positionV relativeFrom="paragraph">
              <wp:posOffset>-936625</wp:posOffset>
            </wp:positionV>
            <wp:extent cx="7772400" cy="10115550"/>
            <wp:effectExtent l="0" t="0" r="0" b="3810"/>
            <wp:wrapNone/>
            <wp:docPr id="2073994627" name="图片 1" descr="C:/Users/13226/Desktop/推文排版/12.05/封面换图_00.jpg封面换图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94627" name="图片 1" descr="C:/Users/13226/Desktop/推文排版/12.05/封面换图_00.jpg封面换图_00"/>
                    <pic:cNvPicPr>
                      <a:picLocks noChangeAspect="1"/>
                    </pic:cNvPicPr>
                  </pic:nvPicPr>
                  <pic:blipFill>
                    <a:blip r:embed="rId8"/>
                    <a:srcRect l="282" r="282"/>
                    <a:stretch>
                      <a:fillRect/>
                    </a:stretch>
                  </pic:blipFill>
                  <pic:spPr>
                    <a:xfrm>
                      <a:off x="0" y="0"/>
                      <a:ext cx="7772764" cy="10115550"/>
                    </a:xfrm>
                    <a:prstGeom prst="rect">
                      <a:avLst/>
                    </a:prstGeom>
                  </pic:spPr>
                </pic:pic>
              </a:graphicData>
            </a:graphic>
          </wp:anchor>
        </w:drawing>
      </w:r>
      <w:r>
        <w:rPr>
          <w:rFonts w:hint="eastAsia"/>
          <w:b/>
          <w:bCs/>
          <w:color w:val="FFFFFF" w:themeColor="background1"/>
          <w:sz w:val="48"/>
          <w:szCs w:val="48"/>
        </w:rPr>
        <w:t xml:space="preserve">  </w:t>
      </w:r>
      <w:r>
        <w:rPr>
          <w:rFonts w:hint="eastAsia"/>
          <w:b/>
          <w:bCs/>
          <w:color w:val="FFFFFF" w:themeColor="background1"/>
          <w:sz w:val="48"/>
          <w:szCs w:val="48"/>
        </w:rPr>
        <w:t>医疗保健中的信息技术治理、风险与合规</w:t>
      </w:r>
      <w:bookmarkEnd w:id="0"/>
    </w:p>
    <w:p w14:paraId="6D39A1D4" w14:textId="77777777" w:rsidR="00C7090E" w:rsidRDefault="00C7090E">
      <w:pPr>
        <w:pStyle w:val="FirstParagraph"/>
        <w:spacing w:line="360" w:lineRule="auto"/>
        <w:rPr>
          <w:rFonts w:asciiTheme="minorEastAsia" w:hAnsiTheme="minorEastAsia" w:cstheme="minorEastAsia" w:hint="eastAsia"/>
        </w:rPr>
      </w:pPr>
    </w:p>
    <w:p w14:paraId="57024451" w14:textId="77777777" w:rsidR="00C7090E" w:rsidRDefault="00000000">
      <w:pPr>
        <w:widowControl/>
        <w:jc w:val="left"/>
        <w:rPr>
          <w:rFonts w:asciiTheme="minorEastAsia" w:hAnsiTheme="minorEastAsia" w:cstheme="minorEastAsia" w:hint="eastAsia"/>
        </w:rPr>
      </w:pPr>
      <w:r>
        <w:rPr>
          <w:rFonts w:asciiTheme="minorEastAsia" w:hAnsiTheme="minorEastAsia" w:cstheme="minorEastAsia" w:hint="eastAsia"/>
        </w:rPr>
        <w:br w:type="page"/>
      </w:r>
    </w:p>
    <w:p w14:paraId="0D03AC79" w14:textId="77777777" w:rsidR="00C7090E" w:rsidRDefault="00000000">
      <w:pPr>
        <w:pStyle w:val="a5"/>
      </w:pPr>
      <w:r>
        <w:rPr>
          <w:rFonts w:hint="eastAsia"/>
        </w:rPr>
        <w:lastRenderedPageBreak/>
        <w:t>“</w:t>
      </w:r>
      <w:r>
        <w:rPr>
          <w:rFonts w:hint="eastAsia"/>
        </w:rPr>
        <w:t>AI</w:t>
      </w:r>
      <w:r>
        <w:rPr>
          <w:rFonts w:hint="eastAsia"/>
        </w:rPr>
        <w:t>组织责任</w:t>
      </w:r>
      <w:r>
        <w:t>工作组</w:t>
      </w:r>
      <w:r>
        <w:t>”</w:t>
      </w:r>
      <w:r>
        <w:t>的永久的官方网</w:t>
      </w:r>
      <w:r>
        <w:rPr>
          <w:rFonts w:hint="eastAsia"/>
        </w:rPr>
        <w:t>址是</w:t>
      </w:r>
    </w:p>
    <w:p w14:paraId="60FC57A6" w14:textId="77777777" w:rsidR="00C7090E" w:rsidRDefault="00000000">
      <w:pPr>
        <w:pStyle w:val="a5"/>
      </w:pPr>
      <w:hyperlink r:id="rId9">
        <w:r>
          <w:rPr>
            <w:rFonts w:ascii="Calibri" w:hAnsi="Calibri" w:cs="Calibri"/>
            <w:color w:val="1154CC"/>
            <w:spacing w:val="-2"/>
            <w:u w:val="single" w:color="1154CC"/>
          </w:rPr>
          <w:t>https://cloudsecurityalliance.org/research/working-groups/ai-organizational-responsibilities</w:t>
        </w:r>
      </w:hyperlink>
    </w:p>
    <w:p w14:paraId="4BBB7643" w14:textId="77777777" w:rsidR="00C7090E" w:rsidRDefault="00C7090E">
      <w:pPr>
        <w:pStyle w:val="a5"/>
        <w:spacing w:line="360" w:lineRule="auto"/>
        <w:rPr>
          <w:rFonts w:asciiTheme="minorEastAsia" w:hAnsiTheme="minorEastAsia" w:cstheme="minorEastAsia" w:hint="eastAsia"/>
        </w:rPr>
      </w:pPr>
    </w:p>
    <w:p w14:paraId="71B4C4F3" w14:textId="77777777" w:rsidR="00C7090E" w:rsidRDefault="00C7090E">
      <w:pPr>
        <w:pStyle w:val="a5"/>
        <w:spacing w:line="360" w:lineRule="auto"/>
        <w:rPr>
          <w:rFonts w:asciiTheme="minorEastAsia" w:hAnsiTheme="minorEastAsia" w:cstheme="minorEastAsia" w:hint="eastAsia"/>
        </w:rPr>
      </w:pPr>
    </w:p>
    <w:p w14:paraId="3EF48B99" w14:textId="77777777" w:rsidR="00C7090E" w:rsidRDefault="00C7090E">
      <w:pPr>
        <w:pStyle w:val="a5"/>
        <w:spacing w:line="360" w:lineRule="auto"/>
        <w:rPr>
          <w:rFonts w:asciiTheme="minorEastAsia" w:hAnsiTheme="minorEastAsia" w:cstheme="minorEastAsia" w:hint="eastAsia"/>
        </w:rPr>
      </w:pPr>
    </w:p>
    <w:p w14:paraId="469C4705" w14:textId="77777777" w:rsidR="00C7090E" w:rsidRDefault="00C7090E">
      <w:pPr>
        <w:pStyle w:val="a5"/>
        <w:spacing w:line="360" w:lineRule="auto"/>
        <w:rPr>
          <w:rFonts w:asciiTheme="minorEastAsia" w:hAnsiTheme="minorEastAsia" w:cstheme="minorEastAsia" w:hint="eastAsia"/>
        </w:rPr>
      </w:pPr>
    </w:p>
    <w:p w14:paraId="745D6DDE" w14:textId="77777777" w:rsidR="00C7090E" w:rsidRDefault="00C7090E">
      <w:pPr>
        <w:pStyle w:val="a5"/>
        <w:spacing w:line="360" w:lineRule="auto"/>
        <w:rPr>
          <w:rFonts w:asciiTheme="minorEastAsia" w:hAnsiTheme="minorEastAsia" w:cstheme="minorEastAsia" w:hint="eastAsia"/>
        </w:rPr>
      </w:pPr>
    </w:p>
    <w:p w14:paraId="3F4CE2CC" w14:textId="77777777" w:rsidR="00C7090E" w:rsidRDefault="00C7090E">
      <w:pPr>
        <w:pStyle w:val="a5"/>
        <w:spacing w:line="360" w:lineRule="auto"/>
        <w:rPr>
          <w:rFonts w:asciiTheme="minorEastAsia" w:hAnsiTheme="minorEastAsia" w:cstheme="minorEastAsia" w:hint="eastAsia"/>
        </w:rPr>
      </w:pPr>
    </w:p>
    <w:p w14:paraId="03A57D69" w14:textId="77777777" w:rsidR="00C7090E" w:rsidRDefault="00C7090E">
      <w:pPr>
        <w:pStyle w:val="a5"/>
        <w:spacing w:line="360" w:lineRule="auto"/>
        <w:rPr>
          <w:rFonts w:asciiTheme="minorEastAsia" w:hAnsiTheme="minorEastAsia" w:cstheme="minorEastAsia" w:hint="eastAsia"/>
        </w:rPr>
      </w:pPr>
    </w:p>
    <w:p w14:paraId="7EC8DBB0" w14:textId="77777777" w:rsidR="00C7090E" w:rsidRDefault="00C7090E">
      <w:pPr>
        <w:pStyle w:val="a5"/>
        <w:spacing w:line="360" w:lineRule="auto"/>
        <w:rPr>
          <w:rFonts w:asciiTheme="minorEastAsia" w:hAnsiTheme="minorEastAsia" w:cstheme="minorEastAsia" w:hint="eastAsia"/>
        </w:rPr>
      </w:pPr>
    </w:p>
    <w:p w14:paraId="7AA0F821" w14:textId="77777777" w:rsidR="00C7090E" w:rsidRDefault="00C7090E">
      <w:pPr>
        <w:pStyle w:val="a5"/>
        <w:spacing w:line="360" w:lineRule="auto"/>
        <w:rPr>
          <w:rFonts w:asciiTheme="minorEastAsia" w:hAnsiTheme="minorEastAsia" w:cstheme="minorEastAsia" w:hint="eastAsia"/>
        </w:rPr>
      </w:pPr>
    </w:p>
    <w:p w14:paraId="0C5BFA4F" w14:textId="77777777" w:rsidR="00C7090E" w:rsidRDefault="00C7090E">
      <w:pPr>
        <w:pStyle w:val="a5"/>
        <w:spacing w:line="360" w:lineRule="auto"/>
        <w:rPr>
          <w:rFonts w:asciiTheme="minorEastAsia" w:hAnsiTheme="minorEastAsia" w:cstheme="minorEastAsia" w:hint="eastAsia"/>
        </w:rPr>
      </w:pPr>
    </w:p>
    <w:p w14:paraId="3F9E66F7" w14:textId="77777777" w:rsidR="00C7090E" w:rsidRDefault="00C7090E">
      <w:pPr>
        <w:pStyle w:val="a5"/>
        <w:spacing w:line="360" w:lineRule="auto"/>
        <w:rPr>
          <w:rFonts w:asciiTheme="minorEastAsia" w:hAnsiTheme="minorEastAsia" w:cstheme="minorEastAsia" w:hint="eastAsia"/>
        </w:rPr>
      </w:pPr>
    </w:p>
    <w:p w14:paraId="3AE0E966" w14:textId="77777777" w:rsidR="00C7090E" w:rsidRDefault="00C7090E">
      <w:pPr>
        <w:pStyle w:val="a5"/>
        <w:spacing w:line="360" w:lineRule="auto"/>
        <w:rPr>
          <w:rFonts w:asciiTheme="minorEastAsia" w:hAnsiTheme="minorEastAsia" w:cstheme="minorEastAsia" w:hint="eastAsia"/>
        </w:rPr>
      </w:pPr>
    </w:p>
    <w:p w14:paraId="6166B576" w14:textId="77777777" w:rsidR="00C7090E" w:rsidRDefault="00C7090E">
      <w:pPr>
        <w:pStyle w:val="a5"/>
        <w:spacing w:line="360" w:lineRule="auto"/>
        <w:rPr>
          <w:rFonts w:asciiTheme="minorEastAsia" w:hAnsiTheme="minorEastAsia" w:cstheme="minorEastAsia" w:hint="eastAsia"/>
        </w:rPr>
      </w:pPr>
    </w:p>
    <w:p w14:paraId="3C4C4DAE" w14:textId="77777777" w:rsidR="00C7090E" w:rsidRDefault="00000000">
      <w:pPr>
        <w:pStyle w:val="a5"/>
        <w:spacing w:line="360" w:lineRule="auto"/>
        <w:rPr>
          <w:rFonts w:asciiTheme="minorEastAsia" w:hAnsiTheme="minorEastAsia" w:cstheme="minorEastAsia" w:hint="eastAsia"/>
        </w:rPr>
      </w:pPr>
      <w:r>
        <w:rPr>
          <w:rFonts w:asciiTheme="minorEastAsia" w:hAnsiTheme="minorEastAsia" w:cstheme="minorEastAsia" w:hint="eastAsia"/>
        </w:rPr>
        <w:t>©2024 云安全联盟大中华区 —— 保留所有权利。你可以在你的电脑上下载、储存、展示、查看及打印，或者访问云安全联盟大中华区官网(</w:t>
      </w:r>
      <w:hyperlink r:id="rId10">
        <w:r>
          <w:rPr>
            <w:rStyle w:val="af"/>
            <w:rFonts w:asciiTheme="minorEastAsia" w:hAnsiTheme="minorEastAsia" w:cstheme="minorEastAsia" w:hint="eastAsia"/>
          </w:rPr>
          <w:t>https://www.c-csa.cn</w:t>
        </w:r>
      </w:hyperlink>
      <w:r>
        <w:rPr>
          <w:rFonts w:asciiTheme="minorEastAsia" w:hAnsiTheme="minorEastAsia" w:cstheme="minorEastAsia" w:hint="eastAsia"/>
        </w:rPr>
        <w:t>)。须遵守以下:(a)本文只可作个人、信息获取、非商业用途;(b)本文内容不得篡改;(c)本文不得转发;(d)该商标、版权或其他声明不得删除。在遵循中华人民共和国著作权法相关条款情况下合理使用本文内容，使用时请注明引用于云安全联盟大中华区。</w:t>
      </w:r>
    </w:p>
    <w:p w14:paraId="564CCF92" w14:textId="77777777" w:rsidR="00C7090E" w:rsidRDefault="00C7090E">
      <w:pPr>
        <w:spacing w:line="360" w:lineRule="auto"/>
        <w:outlineLvl w:val="0"/>
        <w:rPr>
          <w:b/>
          <w:bCs/>
          <w:sz w:val="28"/>
          <w:szCs w:val="28"/>
        </w:rPr>
        <w:sectPr w:rsidR="00C7090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start="1"/>
          <w:cols w:space="720"/>
        </w:sectPr>
      </w:pPr>
      <w:bookmarkStart w:id="1" w:name="致谢"/>
      <w:bookmarkStart w:id="2" w:name="_Toc24889"/>
    </w:p>
    <w:p w14:paraId="5BC3F931" w14:textId="77777777" w:rsidR="00C7090E" w:rsidRDefault="00000000">
      <w:pPr>
        <w:pStyle w:val="TOC1"/>
      </w:pPr>
      <w:r>
        <w:rPr>
          <w:rFonts w:eastAsia="宋体" w:hint="eastAsia"/>
          <w:noProof/>
          <w:sz w:val="26"/>
        </w:rPr>
        <w:lastRenderedPageBreak/>
        <w:drawing>
          <wp:anchor distT="0" distB="0" distL="114300" distR="114300" simplePos="0" relativeHeight="251660288" behindDoc="1" locked="0" layoutInCell="1" allowOverlap="1" wp14:anchorId="7FE29A99" wp14:editId="3351CFC0">
            <wp:simplePos x="0" y="0"/>
            <wp:positionH relativeFrom="column">
              <wp:posOffset>-1154430</wp:posOffset>
            </wp:positionH>
            <wp:positionV relativeFrom="page">
              <wp:posOffset>-17145</wp:posOffset>
            </wp:positionV>
            <wp:extent cx="7780020" cy="10093325"/>
            <wp:effectExtent l="0" t="0" r="0" b="3175"/>
            <wp:wrapTight wrapText="bothSides">
              <wp:wrapPolygon edited="0">
                <wp:start x="0" y="0"/>
                <wp:lineTo x="0" y="21566"/>
                <wp:lineTo x="21526" y="21566"/>
                <wp:lineTo x="21526" y="0"/>
                <wp:lineTo x="0" y="0"/>
              </wp:wrapPolygon>
            </wp:wrapTight>
            <wp:docPr id="1" name="图片 1" descr="联盟介绍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联盟介绍页"/>
                    <pic:cNvPicPr>
                      <a:picLocks noChangeAspect="1"/>
                    </pic:cNvPicPr>
                  </pic:nvPicPr>
                  <pic:blipFill>
                    <a:blip r:embed="rId17"/>
                    <a:stretch>
                      <a:fillRect/>
                    </a:stretch>
                  </pic:blipFill>
                  <pic:spPr>
                    <a:xfrm>
                      <a:off x="0" y="0"/>
                      <a:ext cx="7780020" cy="10093325"/>
                    </a:xfrm>
                    <a:prstGeom prst="rect">
                      <a:avLst/>
                    </a:prstGeom>
                  </pic:spPr>
                </pic:pic>
              </a:graphicData>
            </a:graphic>
          </wp:anchor>
        </w:drawing>
      </w:r>
      <w:r>
        <w:br w:type="page"/>
      </w:r>
    </w:p>
    <w:bookmarkEnd w:id="2" w:displacedByCustomXml="next"/>
    <w:bookmarkEnd w:id="1" w:displacedByCustomXml="next"/>
    <w:bookmarkStart w:id="3" w:name="_Toc184388167" w:displacedByCustomXml="next"/>
    <w:sdt>
      <w:sdtPr>
        <w:rPr>
          <w:rFonts w:asciiTheme="minorHAnsi" w:eastAsiaTheme="minorEastAsia" w:hAnsiTheme="minorHAnsi"/>
          <w:b w:val="0"/>
          <w:sz w:val="21"/>
          <w:lang w:val="zh-CN"/>
        </w:rPr>
        <w:id w:val="697812035"/>
        <w:docPartObj>
          <w:docPartGallery w:val="Table of Contents"/>
          <w:docPartUnique/>
        </w:docPartObj>
      </w:sdtPr>
      <w:sdtEndPr>
        <w:rPr>
          <w:rFonts w:ascii="宋体" w:eastAsia="宋体" w:hAnsi="宋体"/>
          <w:bCs/>
          <w:sz w:val="24"/>
        </w:rPr>
      </w:sdtEndPr>
      <w:sdtContent>
        <w:p w14:paraId="083BAEE3" w14:textId="77777777" w:rsidR="00C7090E" w:rsidRDefault="00000000">
          <w:pPr>
            <w:pStyle w:val="2"/>
            <w:jc w:val="center"/>
          </w:pPr>
          <w:r>
            <w:rPr>
              <w:lang w:val="zh-CN"/>
            </w:rPr>
            <w:t>目录</w:t>
          </w:r>
          <w:bookmarkEnd w:id="3"/>
        </w:p>
        <w:p w14:paraId="74B0E505" w14:textId="77777777" w:rsidR="00C7090E" w:rsidRDefault="00000000">
          <w:pPr>
            <w:pStyle w:val="TOC2"/>
            <w:rPr>
              <w:rFonts w:ascii="宋体" w:eastAsia="宋体" w:hAnsi="宋体" w:cs="宋体" w:hint="eastAsia"/>
              <w:sz w:val="24"/>
              <w14:ligatures w14:val="standardContextual"/>
            </w:rPr>
          </w:pPr>
          <w:r>
            <w:rPr>
              <w:rFonts w:ascii="宋体" w:eastAsia="宋体" w:hAnsi="宋体"/>
              <w:sz w:val="24"/>
            </w:rPr>
            <w:fldChar w:fldCharType="begin"/>
          </w:r>
          <w:r>
            <w:rPr>
              <w:rFonts w:ascii="宋体" w:eastAsia="宋体" w:hAnsi="宋体"/>
              <w:sz w:val="24"/>
            </w:rPr>
            <w:instrText xml:space="preserve"> TOC \o "1-4" \h \z \u </w:instrText>
          </w:r>
          <w:r>
            <w:rPr>
              <w:rFonts w:ascii="宋体" w:eastAsia="宋体" w:hAnsi="宋体"/>
              <w:sz w:val="24"/>
            </w:rPr>
            <w:fldChar w:fldCharType="separate"/>
          </w:r>
          <w:hyperlink w:anchor="_Toc184388167" w:history="1"/>
          <w:hyperlink w:anchor="_Toc184388168" w:history="1">
            <w:r>
              <w:rPr>
                <w:rStyle w:val="af"/>
                <w:rFonts w:ascii="宋体" w:eastAsia="宋体" w:hAnsi="宋体" w:hint="eastAsia"/>
                <w:sz w:val="24"/>
              </w:rPr>
              <w:t>致谢</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_Toc184388168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6</w:t>
            </w:r>
            <w:r>
              <w:rPr>
                <w:rFonts w:ascii="宋体" w:eastAsia="宋体" w:hAnsi="宋体" w:hint="eastAsia"/>
                <w:sz w:val="24"/>
              </w:rPr>
              <w:fldChar w:fldCharType="end"/>
            </w:r>
          </w:hyperlink>
        </w:p>
        <w:p w14:paraId="414EF79D" w14:textId="77777777" w:rsidR="00C7090E" w:rsidRDefault="00000000">
          <w:pPr>
            <w:pStyle w:val="TOC2"/>
            <w:rPr>
              <w:rFonts w:ascii="宋体" w:eastAsia="宋体" w:hAnsi="宋体" w:hint="eastAsia"/>
              <w:sz w:val="24"/>
              <w14:ligatures w14:val="standardContextual"/>
            </w:rPr>
          </w:pPr>
          <w:hyperlink w:anchor="_Toc184388169" w:history="1">
            <w:r>
              <w:rPr>
                <w:rStyle w:val="af"/>
                <w:rFonts w:ascii="宋体" w:eastAsia="宋体" w:hAnsi="宋体" w:hint="eastAsia"/>
                <w:sz w:val="24"/>
              </w:rPr>
              <w:t>序言</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_Toc184388169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9</w:t>
            </w:r>
            <w:r>
              <w:rPr>
                <w:rFonts w:ascii="宋体" w:eastAsia="宋体" w:hAnsi="宋体" w:hint="eastAsia"/>
                <w:sz w:val="24"/>
              </w:rPr>
              <w:fldChar w:fldCharType="end"/>
            </w:r>
          </w:hyperlink>
        </w:p>
        <w:p w14:paraId="0D7E1330" w14:textId="77777777" w:rsidR="00C7090E" w:rsidRDefault="00000000">
          <w:pPr>
            <w:pStyle w:val="TOC2"/>
            <w:rPr>
              <w:rFonts w:ascii="宋体" w:eastAsia="宋体" w:hAnsi="宋体" w:hint="eastAsia"/>
              <w:sz w:val="24"/>
              <w14:ligatures w14:val="standardContextual"/>
            </w:rPr>
          </w:pPr>
          <w:hyperlink w:anchor="_Toc184388170" w:history="1">
            <w:r>
              <w:rPr>
                <w:rStyle w:val="af"/>
                <w:rFonts w:ascii="宋体" w:eastAsia="宋体" w:hAnsi="宋体" w:hint="eastAsia"/>
                <w:sz w:val="24"/>
              </w:rPr>
              <w:t>前言</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_Toc184388170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10</w:t>
            </w:r>
            <w:r>
              <w:rPr>
                <w:rFonts w:ascii="宋体" w:eastAsia="宋体" w:hAnsi="宋体" w:hint="eastAsia"/>
                <w:sz w:val="24"/>
              </w:rPr>
              <w:fldChar w:fldCharType="end"/>
            </w:r>
          </w:hyperlink>
        </w:p>
        <w:p w14:paraId="38B2C10D" w14:textId="77777777" w:rsidR="00C7090E" w:rsidRDefault="00000000">
          <w:pPr>
            <w:pStyle w:val="TOC2"/>
            <w:rPr>
              <w:rFonts w:ascii="宋体" w:eastAsia="宋体" w:hAnsi="宋体" w:hint="eastAsia"/>
              <w:sz w:val="24"/>
              <w14:ligatures w14:val="standardContextual"/>
            </w:rPr>
          </w:pPr>
          <w:hyperlink w:anchor="_Toc184388171" w:history="1">
            <w:r>
              <w:rPr>
                <w:rStyle w:val="af"/>
                <w:rFonts w:ascii="宋体" w:eastAsia="宋体" w:hAnsi="宋体" w:hint="eastAsia"/>
                <w:sz w:val="24"/>
              </w:rPr>
              <w:t>介绍</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_Toc184388171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11</w:t>
            </w:r>
            <w:r>
              <w:rPr>
                <w:rFonts w:ascii="宋体" w:eastAsia="宋体" w:hAnsi="宋体" w:hint="eastAsia"/>
                <w:sz w:val="24"/>
              </w:rPr>
              <w:fldChar w:fldCharType="end"/>
            </w:r>
          </w:hyperlink>
        </w:p>
        <w:p w14:paraId="3CA4D46F" w14:textId="77777777" w:rsidR="00C7090E" w:rsidRDefault="00000000">
          <w:pPr>
            <w:pStyle w:val="TOC2"/>
            <w:rPr>
              <w:rFonts w:ascii="宋体" w:eastAsia="宋体" w:hAnsi="宋体" w:hint="eastAsia"/>
              <w:sz w:val="24"/>
              <w14:ligatures w14:val="standardContextual"/>
            </w:rPr>
          </w:pPr>
          <w:hyperlink w:anchor="_Toc184388180" w:history="1">
            <w:r>
              <w:rPr>
                <w:rStyle w:val="af"/>
                <w:rFonts w:ascii="宋体" w:eastAsia="宋体" w:hAnsi="宋体" w:hint="eastAsia"/>
                <w:sz w:val="24"/>
              </w:rPr>
              <w:t>职责角色定义</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_Toc184388180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21</w:t>
            </w:r>
            <w:r>
              <w:rPr>
                <w:rFonts w:ascii="宋体" w:eastAsia="宋体" w:hAnsi="宋体" w:hint="eastAsia"/>
                <w:sz w:val="24"/>
              </w:rPr>
              <w:fldChar w:fldCharType="end"/>
            </w:r>
          </w:hyperlink>
        </w:p>
        <w:p w14:paraId="1A766F75" w14:textId="77777777" w:rsidR="00C7090E" w:rsidRDefault="00000000">
          <w:pPr>
            <w:pStyle w:val="TOC2"/>
            <w:rPr>
              <w:rFonts w:ascii="宋体" w:eastAsia="宋体" w:hAnsi="宋体" w:hint="eastAsia"/>
              <w:sz w:val="24"/>
              <w14:ligatures w14:val="standardContextual"/>
            </w:rPr>
          </w:pPr>
          <w:hyperlink w:anchor="_Toc184388185" w:history="1">
            <w:r>
              <w:rPr>
                <w:rStyle w:val="af"/>
                <w:rFonts w:ascii="宋体" w:eastAsia="宋体" w:hAnsi="宋体" w:hint="eastAsia"/>
                <w:sz w:val="24"/>
              </w:rPr>
              <w:t>规范性引用文件</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_Toc184388185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24</w:t>
            </w:r>
            <w:r>
              <w:rPr>
                <w:rFonts w:ascii="宋体" w:eastAsia="宋体" w:hAnsi="宋体" w:hint="eastAsia"/>
                <w:sz w:val="24"/>
              </w:rPr>
              <w:fldChar w:fldCharType="end"/>
            </w:r>
          </w:hyperlink>
        </w:p>
        <w:p w14:paraId="4C9E99C5" w14:textId="77777777" w:rsidR="00C7090E" w:rsidRDefault="00000000">
          <w:pPr>
            <w:pStyle w:val="TOC2"/>
            <w:tabs>
              <w:tab w:val="left" w:pos="1050"/>
            </w:tabs>
            <w:rPr>
              <w:rFonts w:ascii="宋体" w:eastAsia="宋体" w:hAnsi="宋体" w:hint="eastAsia"/>
              <w:sz w:val="24"/>
              <w14:ligatures w14:val="standardContextual"/>
            </w:rPr>
          </w:pPr>
          <w:hyperlink w:anchor="_Toc184388186" w:history="1">
            <w:r>
              <w:rPr>
                <w:rStyle w:val="af"/>
                <w:rFonts w:ascii="宋体" w:eastAsia="宋体" w:hAnsi="宋体" w:hint="eastAsia"/>
                <w:sz w:val="24"/>
              </w:rPr>
              <w:t>一、</w:t>
            </w:r>
            <w:r>
              <w:rPr>
                <w:rFonts w:ascii="宋体" w:eastAsia="宋体" w:hAnsi="宋体" w:hint="eastAsia"/>
                <w:sz w:val="24"/>
                <w14:ligatures w14:val="standardContextual"/>
              </w:rPr>
              <w:tab/>
            </w:r>
            <w:r>
              <w:rPr>
                <w:rStyle w:val="af"/>
                <w:rFonts w:ascii="宋体" w:eastAsia="宋体" w:hAnsi="宋体" w:hint="eastAsia"/>
                <w:sz w:val="24"/>
              </w:rPr>
              <w:t>将数据安全和隐私纳入人工智能训练</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_Toc184388186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25</w:t>
            </w:r>
            <w:r>
              <w:rPr>
                <w:rFonts w:ascii="宋体" w:eastAsia="宋体" w:hAnsi="宋体" w:hint="eastAsia"/>
                <w:sz w:val="24"/>
              </w:rPr>
              <w:fldChar w:fldCharType="end"/>
            </w:r>
          </w:hyperlink>
        </w:p>
        <w:p w14:paraId="7B7DF23B" w14:textId="77777777" w:rsidR="00C7090E" w:rsidRDefault="00000000">
          <w:pPr>
            <w:pStyle w:val="TOC3"/>
            <w:rPr>
              <w:rFonts w:ascii="宋体" w:eastAsia="宋体" w:hAnsi="宋体" w:hint="eastAsia"/>
              <w14:ligatures w14:val="standardContextual"/>
            </w:rPr>
          </w:pPr>
          <w:hyperlink w:anchor="_Toc184388187" w:history="1">
            <w:r>
              <w:rPr>
                <w:rStyle w:val="af"/>
                <w:rFonts w:ascii="宋体" w:eastAsia="宋体" w:hAnsi="宋体" w:hint="eastAsia"/>
              </w:rPr>
              <w:t>1.1数据真实性和许可管理</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_Toc184388187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26</w:t>
            </w:r>
            <w:r>
              <w:rPr>
                <w:rFonts w:ascii="宋体" w:eastAsia="宋体" w:hAnsi="宋体" w:hint="eastAsia"/>
              </w:rPr>
              <w:fldChar w:fldCharType="end"/>
            </w:r>
          </w:hyperlink>
        </w:p>
        <w:p w14:paraId="29C2AF35" w14:textId="77777777" w:rsidR="00C7090E" w:rsidRDefault="00000000">
          <w:pPr>
            <w:pStyle w:val="TOC3"/>
            <w:rPr>
              <w:rFonts w:ascii="宋体" w:eastAsia="宋体" w:hAnsi="宋体" w:hint="eastAsia"/>
              <w14:ligatures w14:val="standardContextual"/>
            </w:rPr>
          </w:pPr>
          <w:hyperlink w:anchor="_Toc184388188" w:history="1">
            <w:r>
              <w:rPr>
                <w:rStyle w:val="af"/>
                <w:rFonts w:ascii="宋体" w:eastAsia="宋体" w:hAnsi="宋体" w:hint="eastAsia"/>
              </w:rPr>
              <w:t>1.2匿名化和假名化</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_Toc184388188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27</w:t>
            </w:r>
            <w:r>
              <w:rPr>
                <w:rFonts w:ascii="宋体" w:eastAsia="宋体" w:hAnsi="宋体" w:hint="eastAsia"/>
              </w:rPr>
              <w:fldChar w:fldCharType="end"/>
            </w:r>
          </w:hyperlink>
        </w:p>
        <w:p w14:paraId="2CC83BC7" w14:textId="77777777" w:rsidR="00C7090E" w:rsidRDefault="00000000">
          <w:pPr>
            <w:pStyle w:val="TOC3"/>
            <w:rPr>
              <w:rFonts w:ascii="宋体" w:eastAsia="宋体" w:hAnsi="宋体" w:hint="eastAsia"/>
              <w14:ligatures w14:val="standardContextual"/>
            </w:rPr>
          </w:pPr>
          <w:hyperlink w:anchor="_Toc184388189" w:history="1">
            <w:r>
              <w:rPr>
                <w:rStyle w:val="af"/>
                <w:rFonts w:ascii="宋体" w:eastAsia="宋体" w:hAnsi="宋体" w:hint="eastAsia"/>
              </w:rPr>
              <w:t>1.3数据最小化</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_Toc184388189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28</w:t>
            </w:r>
            <w:r>
              <w:rPr>
                <w:rFonts w:ascii="宋体" w:eastAsia="宋体" w:hAnsi="宋体" w:hint="eastAsia"/>
              </w:rPr>
              <w:fldChar w:fldCharType="end"/>
            </w:r>
          </w:hyperlink>
        </w:p>
        <w:p w14:paraId="18AA0BA0" w14:textId="77777777" w:rsidR="00C7090E" w:rsidRDefault="00000000">
          <w:pPr>
            <w:pStyle w:val="TOC3"/>
            <w:rPr>
              <w:rFonts w:ascii="宋体" w:eastAsia="宋体" w:hAnsi="宋体" w:hint="eastAsia"/>
              <w14:ligatures w14:val="standardContextual"/>
            </w:rPr>
          </w:pPr>
          <w:hyperlink w:anchor="_Toc184388190" w:history="1">
            <w:r>
              <w:rPr>
                <w:rStyle w:val="af"/>
                <w:rFonts w:ascii="宋体" w:eastAsia="宋体" w:hAnsi="宋体" w:hint="eastAsia"/>
              </w:rPr>
              <w:t>1.4数据访问控制</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_Toc184388190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29</w:t>
            </w:r>
            <w:r>
              <w:rPr>
                <w:rFonts w:ascii="宋体" w:eastAsia="宋体" w:hAnsi="宋体" w:hint="eastAsia"/>
              </w:rPr>
              <w:fldChar w:fldCharType="end"/>
            </w:r>
          </w:hyperlink>
        </w:p>
        <w:p w14:paraId="4E8CB3CB" w14:textId="77777777" w:rsidR="00C7090E" w:rsidRDefault="00000000">
          <w:pPr>
            <w:pStyle w:val="TOC3"/>
            <w:rPr>
              <w:rFonts w:ascii="宋体" w:eastAsia="宋体" w:hAnsi="宋体" w:hint="eastAsia"/>
              <w14:ligatures w14:val="standardContextual"/>
            </w:rPr>
          </w:pPr>
          <w:hyperlink w:anchor="_Toc184388191" w:history="1">
            <w:r>
              <w:rPr>
                <w:rStyle w:val="af"/>
                <w:rFonts w:ascii="宋体" w:eastAsia="宋体" w:hAnsi="宋体" w:hint="eastAsia"/>
              </w:rPr>
              <w:t>1.5安全存储和传输</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_Toc184388191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30</w:t>
            </w:r>
            <w:r>
              <w:rPr>
                <w:rFonts w:ascii="宋体" w:eastAsia="宋体" w:hAnsi="宋体" w:hint="eastAsia"/>
              </w:rPr>
              <w:fldChar w:fldCharType="end"/>
            </w:r>
          </w:hyperlink>
        </w:p>
        <w:p w14:paraId="06DA5535" w14:textId="77777777" w:rsidR="00C7090E" w:rsidRDefault="00000000">
          <w:pPr>
            <w:pStyle w:val="TOC2"/>
            <w:tabs>
              <w:tab w:val="left" w:pos="1050"/>
            </w:tabs>
            <w:rPr>
              <w:rFonts w:ascii="宋体" w:eastAsia="宋体" w:hAnsi="宋体" w:hint="eastAsia"/>
              <w:sz w:val="24"/>
              <w14:ligatures w14:val="standardContextual"/>
            </w:rPr>
          </w:pPr>
          <w:hyperlink w:anchor="_Toc184388192" w:history="1">
            <w:r>
              <w:rPr>
                <w:rStyle w:val="af"/>
                <w:rFonts w:ascii="宋体" w:eastAsia="宋体" w:hAnsi="宋体" w:hint="eastAsia"/>
                <w:sz w:val="24"/>
              </w:rPr>
              <w:t>二、</w:t>
            </w:r>
            <w:r>
              <w:rPr>
                <w:rFonts w:ascii="宋体" w:eastAsia="宋体" w:hAnsi="宋体" w:hint="eastAsia"/>
                <w:sz w:val="24"/>
                <w14:ligatures w14:val="standardContextual"/>
              </w:rPr>
              <w:tab/>
            </w:r>
            <w:r>
              <w:rPr>
                <w:rStyle w:val="af"/>
                <w:rFonts w:ascii="宋体" w:eastAsia="宋体" w:hAnsi="宋体" w:hint="eastAsia"/>
                <w:sz w:val="24"/>
              </w:rPr>
              <w:t>模型安全</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_Toc184388192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31</w:t>
            </w:r>
            <w:r>
              <w:rPr>
                <w:rFonts w:ascii="宋体" w:eastAsia="宋体" w:hAnsi="宋体" w:hint="eastAsia"/>
                <w:sz w:val="24"/>
              </w:rPr>
              <w:fldChar w:fldCharType="end"/>
            </w:r>
          </w:hyperlink>
        </w:p>
        <w:p w14:paraId="0103794C" w14:textId="77777777" w:rsidR="00C7090E" w:rsidRDefault="00000000">
          <w:pPr>
            <w:pStyle w:val="TOC3"/>
            <w:rPr>
              <w:rFonts w:ascii="宋体" w:eastAsia="宋体" w:hAnsi="宋体" w:hint="eastAsia"/>
              <w14:ligatures w14:val="standardContextual"/>
            </w:rPr>
          </w:pPr>
          <w:hyperlink w:anchor="_Toc184388193" w:history="1">
            <w:r>
              <w:rPr>
                <w:rStyle w:val="af"/>
                <w:rFonts w:ascii="宋体" w:eastAsia="宋体" w:hAnsi="宋体" w:hint="eastAsia"/>
              </w:rPr>
              <w:t>2.1模型访问控制</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_Toc184388193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31</w:t>
            </w:r>
            <w:r>
              <w:rPr>
                <w:rFonts w:ascii="宋体" w:eastAsia="宋体" w:hAnsi="宋体" w:hint="eastAsia"/>
              </w:rPr>
              <w:fldChar w:fldCharType="end"/>
            </w:r>
          </w:hyperlink>
        </w:p>
        <w:p w14:paraId="7D50FE12"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194" w:history="1">
            <w:r>
              <w:rPr>
                <w:rStyle w:val="af"/>
                <w:rFonts w:ascii="宋体" w:eastAsia="宋体" w:hAnsi="宋体" w:hint="eastAsia"/>
                <w:sz w:val="24"/>
              </w:rPr>
              <w:t>2.1.1身份验证和授权框架</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_Toc184388194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32</w:t>
            </w:r>
            <w:r>
              <w:rPr>
                <w:rFonts w:ascii="宋体" w:eastAsia="宋体" w:hAnsi="宋体" w:hint="eastAsia"/>
                <w:sz w:val="24"/>
              </w:rPr>
              <w:fldChar w:fldCharType="end"/>
            </w:r>
          </w:hyperlink>
        </w:p>
        <w:p w14:paraId="272FF1DA"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195" w:history="1">
            <w:r>
              <w:rPr>
                <w:rStyle w:val="af"/>
                <w:rFonts w:ascii="宋体" w:eastAsia="宋体" w:hAnsi="宋体" w:hint="eastAsia"/>
                <w:sz w:val="24"/>
              </w:rPr>
              <w:t>2.1.2模型接口速率限制</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_Toc184388195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33</w:t>
            </w:r>
            <w:r>
              <w:rPr>
                <w:rFonts w:ascii="宋体" w:eastAsia="宋体" w:hAnsi="宋体" w:hint="eastAsia"/>
                <w:sz w:val="24"/>
              </w:rPr>
              <w:fldChar w:fldCharType="end"/>
            </w:r>
          </w:hyperlink>
        </w:p>
        <w:p w14:paraId="755DFA34"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196" w:history="1">
            <w:r>
              <w:rPr>
                <w:rStyle w:val="af"/>
                <w:rFonts w:ascii="宋体" w:eastAsia="宋体" w:hAnsi="宋体" w:hint="eastAsia"/>
                <w:sz w:val="24"/>
              </w:rPr>
              <w:t>2.1.3模型生命周期管理中的访问控制</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_Toc184388196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33</w:t>
            </w:r>
            <w:r>
              <w:rPr>
                <w:rFonts w:ascii="宋体" w:eastAsia="宋体" w:hAnsi="宋体" w:hint="eastAsia"/>
                <w:sz w:val="24"/>
              </w:rPr>
              <w:fldChar w:fldCharType="end"/>
            </w:r>
          </w:hyperlink>
        </w:p>
        <w:p w14:paraId="31549E11" w14:textId="77777777" w:rsidR="00C7090E" w:rsidRDefault="00000000">
          <w:pPr>
            <w:pStyle w:val="TOC3"/>
            <w:rPr>
              <w:rFonts w:ascii="宋体" w:eastAsia="宋体" w:hAnsi="宋体" w:hint="eastAsia"/>
              <w14:ligatures w14:val="standardContextual"/>
            </w:rPr>
          </w:pPr>
          <w:hyperlink w:anchor="_Toc184388197" w:history="1">
            <w:r>
              <w:rPr>
                <w:rStyle w:val="af"/>
                <w:rFonts w:ascii="宋体" w:eastAsia="宋体" w:hAnsi="宋体" w:hint="eastAsia"/>
              </w:rPr>
              <w:t>2.2安全的模型运行环境</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_Toc184388197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35</w:t>
            </w:r>
            <w:r>
              <w:rPr>
                <w:rFonts w:ascii="宋体" w:eastAsia="宋体" w:hAnsi="宋体" w:hint="eastAsia"/>
              </w:rPr>
              <w:fldChar w:fldCharType="end"/>
            </w:r>
          </w:hyperlink>
        </w:p>
        <w:p w14:paraId="1640D1B6"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198" w:history="1">
            <w:r>
              <w:rPr>
                <w:rStyle w:val="af"/>
                <w:rFonts w:ascii="宋体" w:eastAsia="宋体" w:hAnsi="宋体" w:hint="eastAsia"/>
                <w:sz w:val="24"/>
              </w:rPr>
              <w:t>2.2.1基于硬件的安全功能</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_Toc184388198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35</w:t>
            </w:r>
            <w:r>
              <w:rPr>
                <w:rFonts w:ascii="宋体" w:eastAsia="宋体" w:hAnsi="宋体" w:hint="eastAsia"/>
                <w:sz w:val="24"/>
              </w:rPr>
              <w:fldChar w:fldCharType="end"/>
            </w:r>
          </w:hyperlink>
        </w:p>
        <w:p w14:paraId="4FB9FD4C"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199" w:history="1">
            <w:r>
              <w:rPr>
                <w:rStyle w:val="af"/>
                <w:rFonts w:ascii="宋体" w:eastAsia="宋体" w:hAnsi="宋体" w:hint="eastAsia"/>
                <w:sz w:val="24"/>
              </w:rPr>
              <w:t>2.2.2网络安全控制</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_Toc184388199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36</w:t>
            </w:r>
            <w:r>
              <w:rPr>
                <w:rFonts w:ascii="宋体" w:eastAsia="宋体" w:hAnsi="宋体" w:hint="eastAsia"/>
                <w:sz w:val="24"/>
              </w:rPr>
              <w:fldChar w:fldCharType="end"/>
            </w:r>
          </w:hyperlink>
        </w:p>
        <w:p w14:paraId="2D371FB5"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0" w:history="1">
            <w:r>
              <w:rPr>
                <w:rStyle w:val="af"/>
                <w:rFonts w:ascii="宋体" w:eastAsia="宋体" w:hAnsi="宋体" w:hint="eastAsia"/>
                <w:sz w:val="24"/>
              </w:rPr>
              <w:t>2.2.3操作系统级加固和安全配置</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_Toc184388200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37</w:t>
            </w:r>
            <w:r>
              <w:rPr>
                <w:rFonts w:ascii="宋体" w:eastAsia="宋体" w:hAnsi="宋体" w:hint="eastAsia"/>
                <w:sz w:val="24"/>
              </w:rPr>
              <w:fldChar w:fldCharType="end"/>
            </w:r>
          </w:hyperlink>
        </w:p>
        <w:p w14:paraId="36C82717"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1" w:history="1">
            <w:r>
              <w:rPr>
                <w:rStyle w:val="af"/>
                <w:rFonts w:ascii="宋体" w:eastAsia="宋体" w:hAnsi="宋体" w:hint="eastAsia"/>
                <w:sz w:val="24"/>
              </w:rPr>
              <w:t>2.2.4 K8s与容器安全</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_Toc184388201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38</w:t>
            </w:r>
            <w:r>
              <w:rPr>
                <w:rFonts w:ascii="宋体" w:eastAsia="宋体" w:hAnsi="宋体" w:hint="eastAsia"/>
                <w:sz w:val="24"/>
              </w:rPr>
              <w:fldChar w:fldCharType="end"/>
            </w:r>
          </w:hyperlink>
        </w:p>
        <w:p w14:paraId="37906A02"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2" w:history="1">
            <w:r>
              <w:rPr>
                <w:rStyle w:val="af"/>
                <w:rFonts w:ascii="宋体" w:eastAsia="宋体" w:hAnsi="宋体" w:hint="eastAsia"/>
                <w:sz w:val="24"/>
              </w:rPr>
              <w:t>2.2.5云环境安全</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_Toc184388202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39</w:t>
            </w:r>
            <w:r>
              <w:rPr>
                <w:rFonts w:ascii="宋体" w:eastAsia="宋体" w:hAnsi="宋体" w:hint="eastAsia"/>
                <w:sz w:val="24"/>
              </w:rPr>
              <w:fldChar w:fldCharType="end"/>
            </w:r>
          </w:hyperlink>
        </w:p>
        <w:p w14:paraId="3A3FA199" w14:textId="77777777" w:rsidR="00C7090E" w:rsidRDefault="00000000">
          <w:pPr>
            <w:pStyle w:val="TOC3"/>
            <w:rPr>
              <w:rFonts w:ascii="宋体" w:eastAsia="宋体" w:hAnsi="宋体" w:hint="eastAsia"/>
              <w14:ligatures w14:val="standardContextual"/>
            </w:rPr>
          </w:pPr>
          <w:hyperlink w:anchor="_Toc184388203" w:history="1">
            <w:r>
              <w:rPr>
                <w:rStyle w:val="af"/>
                <w:rFonts w:ascii="宋体" w:eastAsia="宋体" w:hAnsi="宋体" w:hint="eastAsia"/>
              </w:rPr>
              <w:t>2.3漏洞和补丁管理</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_Toc184388203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40</w:t>
            </w:r>
            <w:r>
              <w:rPr>
                <w:rFonts w:ascii="宋体" w:eastAsia="宋体" w:hAnsi="宋体" w:hint="eastAsia"/>
              </w:rPr>
              <w:fldChar w:fldCharType="end"/>
            </w:r>
          </w:hyperlink>
        </w:p>
        <w:p w14:paraId="36274060"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4" w:history="1">
            <w:r>
              <w:rPr>
                <w:rStyle w:val="af"/>
                <w:rFonts w:ascii="宋体" w:eastAsia="宋体" w:hAnsi="宋体" w:hint="eastAsia"/>
                <w:sz w:val="24"/>
              </w:rPr>
              <w:t>2.3.1机器学习代码完整性保护</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_Toc184388204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40</w:t>
            </w:r>
            <w:r>
              <w:rPr>
                <w:rFonts w:ascii="宋体" w:eastAsia="宋体" w:hAnsi="宋体" w:hint="eastAsia"/>
                <w:sz w:val="24"/>
              </w:rPr>
              <w:fldChar w:fldCharType="end"/>
            </w:r>
          </w:hyperlink>
        </w:p>
        <w:p w14:paraId="1ADD7BE4"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5" w:history="1">
            <w:r>
              <w:rPr>
                <w:rStyle w:val="af"/>
                <w:rFonts w:ascii="宋体" w:eastAsia="宋体" w:hAnsi="宋体" w:hint="eastAsia"/>
                <w:sz w:val="24"/>
              </w:rPr>
              <w:t>2.3.2机器学习训练和部署代码的版本控制系统</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_Toc184388205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42</w:t>
            </w:r>
            <w:r>
              <w:rPr>
                <w:rFonts w:ascii="宋体" w:eastAsia="宋体" w:hAnsi="宋体" w:hint="eastAsia"/>
                <w:sz w:val="24"/>
              </w:rPr>
              <w:fldChar w:fldCharType="end"/>
            </w:r>
          </w:hyperlink>
        </w:p>
        <w:p w14:paraId="3DE6AB93"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6" w:history="1">
            <w:r>
              <w:rPr>
                <w:rStyle w:val="af"/>
                <w:rFonts w:ascii="宋体" w:eastAsia="宋体" w:hAnsi="宋体" w:hint="eastAsia"/>
                <w:sz w:val="24"/>
              </w:rPr>
              <w:t>2.3.3利用代码签名验证获批版本</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_Toc184388206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43</w:t>
            </w:r>
            <w:r>
              <w:rPr>
                <w:rFonts w:ascii="宋体" w:eastAsia="宋体" w:hAnsi="宋体" w:hint="eastAsia"/>
                <w:sz w:val="24"/>
              </w:rPr>
              <w:fldChar w:fldCharType="end"/>
            </w:r>
          </w:hyperlink>
        </w:p>
        <w:p w14:paraId="555106C2" w14:textId="77777777" w:rsidR="00C7090E" w:rsidRDefault="00000000">
          <w:pPr>
            <w:pStyle w:val="TOC4"/>
            <w:tabs>
              <w:tab w:val="right" w:leader="dot" w:pos="8630"/>
            </w:tabs>
            <w:ind w:leftChars="0" w:left="0" w:firstLineChars="400" w:firstLine="840"/>
            <w:rPr>
              <w:rFonts w:ascii="宋体" w:eastAsia="宋体" w:hAnsi="宋体" w:hint="eastAsia"/>
              <w:sz w:val="24"/>
              <w14:ligatures w14:val="standardContextual"/>
            </w:rPr>
          </w:pPr>
          <w:hyperlink w:anchor="_Toc184388207" w:history="1">
            <w:r>
              <w:rPr>
                <w:rStyle w:val="af"/>
                <w:rFonts w:ascii="宋体" w:eastAsia="宋体" w:hAnsi="宋体" w:hint="eastAsia"/>
                <w:sz w:val="24"/>
              </w:rPr>
              <w:t>2.3.4基础设施即代码方法</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_Toc184388207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45</w:t>
            </w:r>
            <w:r>
              <w:rPr>
                <w:rFonts w:ascii="宋体" w:eastAsia="宋体" w:hAnsi="宋体" w:hint="eastAsia"/>
                <w:sz w:val="24"/>
              </w:rPr>
              <w:fldChar w:fldCharType="end"/>
            </w:r>
          </w:hyperlink>
        </w:p>
        <w:p w14:paraId="207D30F2" w14:textId="77777777" w:rsidR="00C7090E" w:rsidRDefault="00000000">
          <w:pPr>
            <w:pStyle w:val="TOC3"/>
            <w:rPr>
              <w:rFonts w:ascii="宋体" w:eastAsia="宋体" w:hAnsi="宋体" w:hint="eastAsia"/>
              <w14:ligatures w14:val="standardContextual"/>
            </w:rPr>
          </w:pPr>
          <w:hyperlink w:anchor="_Toc184388208" w:history="1">
            <w:r>
              <w:rPr>
                <w:rStyle w:val="af"/>
                <w:rFonts w:ascii="宋体" w:eastAsia="宋体" w:hAnsi="宋体" w:hint="eastAsia"/>
              </w:rPr>
              <w:t>2.4MLOps流水线安全</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_Toc184388208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46</w:t>
            </w:r>
            <w:r>
              <w:rPr>
                <w:rFonts w:ascii="宋体" w:eastAsia="宋体" w:hAnsi="宋体" w:hint="eastAsia"/>
              </w:rPr>
              <w:fldChar w:fldCharType="end"/>
            </w:r>
          </w:hyperlink>
        </w:p>
        <w:p w14:paraId="7DCB800A"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09" w:history="1">
            <w:r>
              <w:rPr>
                <w:rStyle w:val="af"/>
                <w:rFonts w:ascii="宋体" w:eastAsia="宋体" w:hAnsi="宋体" w:cs="宋体" w:hint="eastAsia"/>
                <w:sz w:val="24"/>
              </w:rPr>
              <w:t>2.4.1源代码漏洞扫描</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_Toc184388209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47</w:t>
            </w:r>
            <w:r>
              <w:rPr>
                <w:rStyle w:val="af"/>
                <w:rFonts w:ascii="宋体" w:eastAsia="宋体" w:hAnsi="宋体" w:cs="宋体" w:hint="eastAsia"/>
                <w:sz w:val="24"/>
              </w:rPr>
              <w:fldChar w:fldCharType="end"/>
            </w:r>
          </w:hyperlink>
        </w:p>
        <w:p w14:paraId="02FBEE75"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0" w:history="1">
            <w:r>
              <w:rPr>
                <w:rStyle w:val="af"/>
                <w:rFonts w:ascii="宋体" w:eastAsia="宋体" w:hAnsi="宋体" w:cs="宋体" w:hint="eastAsia"/>
                <w:sz w:val="24"/>
              </w:rPr>
              <w:t>2.4.2测试模型对攻击的鲁棒性</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_Toc184388210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48</w:t>
            </w:r>
            <w:r>
              <w:rPr>
                <w:rStyle w:val="af"/>
                <w:rFonts w:ascii="宋体" w:eastAsia="宋体" w:hAnsi="宋体" w:cs="宋体" w:hint="eastAsia"/>
                <w:sz w:val="24"/>
              </w:rPr>
              <w:fldChar w:fldCharType="end"/>
            </w:r>
          </w:hyperlink>
        </w:p>
        <w:p w14:paraId="15F7A47F"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1" w:history="1">
            <w:r>
              <w:rPr>
                <w:rStyle w:val="af"/>
                <w:rFonts w:ascii="宋体" w:eastAsia="宋体" w:hAnsi="宋体" w:cs="宋体" w:hint="eastAsia"/>
                <w:sz w:val="24"/>
              </w:rPr>
              <w:t>2.4.3验证每个阶段的流水线完整性</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_Toc184388211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49</w:t>
            </w:r>
            <w:r>
              <w:rPr>
                <w:rStyle w:val="af"/>
                <w:rFonts w:ascii="宋体" w:eastAsia="宋体" w:hAnsi="宋体" w:cs="宋体" w:hint="eastAsia"/>
                <w:sz w:val="24"/>
              </w:rPr>
              <w:fldChar w:fldCharType="end"/>
            </w:r>
          </w:hyperlink>
        </w:p>
        <w:p w14:paraId="586E5323" w14:textId="77777777" w:rsidR="00C7090E" w:rsidRDefault="00000000">
          <w:pPr>
            <w:pStyle w:val="TOC4"/>
            <w:tabs>
              <w:tab w:val="right" w:leader="dot" w:pos="8630"/>
            </w:tabs>
            <w:ind w:leftChars="0" w:left="0" w:firstLineChars="400" w:firstLine="840"/>
            <w:rPr>
              <w:rStyle w:val="af"/>
            </w:rPr>
          </w:pPr>
          <w:hyperlink w:anchor="_Toc184388212" w:history="1">
            <w:r>
              <w:rPr>
                <w:rStyle w:val="af"/>
                <w:rFonts w:ascii="宋体" w:eastAsia="宋体" w:hAnsi="宋体" w:cs="宋体" w:hint="eastAsia"/>
                <w:sz w:val="24"/>
              </w:rPr>
              <w:t>2.4.4监控自动化脚本</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_Toc184388212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50</w:t>
            </w:r>
            <w:r>
              <w:rPr>
                <w:rStyle w:val="af"/>
                <w:rFonts w:ascii="宋体" w:eastAsia="宋体" w:hAnsi="宋体" w:cs="宋体" w:hint="eastAsia"/>
                <w:sz w:val="24"/>
              </w:rPr>
              <w:fldChar w:fldCharType="end"/>
            </w:r>
          </w:hyperlink>
        </w:p>
        <w:p w14:paraId="1B783CA2" w14:textId="77777777" w:rsidR="00C7090E" w:rsidRDefault="00000000">
          <w:pPr>
            <w:pStyle w:val="TOC3"/>
            <w:rPr>
              <w:rFonts w:ascii="宋体" w:eastAsia="宋体" w:hAnsi="宋体" w:hint="eastAsia"/>
              <w14:ligatures w14:val="standardContextual"/>
            </w:rPr>
          </w:pPr>
          <w:hyperlink w:anchor="_Toc184388213" w:history="1">
            <w:r>
              <w:rPr>
                <w:rStyle w:val="af"/>
                <w:rFonts w:ascii="宋体" w:eastAsia="宋体" w:hAnsi="宋体" w:hint="eastAsia"/>
              </w:rPr>
              <w:t>2.5AI模型治理</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_Toc184388213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52</w:t>
            </w:r>
            <w:r>
              <w:rPr>
                <w:rFonts w:ascii="宋体" w:eastAsia="宋体" w:hAnsi="宋体" w:hint="eastAsia"/>
              </w:rPr>
              <w:fldChar w:fldCharType="end"/>
            </w:r>
          </w:hyperlink>
        </w:p>
        <w:p w14:paraId="6EBAE14D"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4" w:history="1">
            <w:r>
              <w:rPr>
                <w:rStyle w:val="af"/>
                <w:rFonts w:ascii="宋体" w:eastAsia="宋体" w:hAnsi="宋体" w:cs="宋体" w:hint="eastAsia"/>
                <w:sz w:val="24"/>
              </w:rPr>
              <w:t>2.5.1模型风险评估</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_Toc184388214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52</w:t>
            </w:r>
            <w:r>
              <w:rPr>
                <w:rStyle w:val="af"/>
                <w:rFonts w:ascii="宋体" w:eastAsia="宋体" w:hAnsi="宋体" w:cs="宋体" w:hint="eastAsia"/>
                <w:sz w:val="24"/>
              </w:rPr>
              <w:fldChar w:fldCharType="end"/>
            </w:r>
          </w:hyperlink>
        </w:p>
        <w:p w14:paraId="126227A2"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5" w:history="1">
            <w:r>
              <w:rPr>
                <w:rStyle w:val="af"/>
                <w:rFonts w:ascii="宋体" w:eastAsia="宋体" w:hAnsi="宋体" w:cs="宋体" w:hint="eastAsia"/>
                <w:sz w:val="24"/>
              </w:rPr>
              <w:t>2.5.2业务审批程序</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_Toc184388215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53</w:t>
            </w:r>
            <w:r>
              <w:rPr>
                <w:rStyle w:val="af"/>
                <w:rFonts w:ascii="宋体" w:eastAsia="宋体" w:hAnsi="宋体" w:cs="宋体" w:hint="eastAsia"/>
                <w:sz w:val="24"/>
              </w:rPr>
              <w:fldChar w:fldCharType="end"/>
            </w:r>
          </w:hyperlink>
        </w:p>
        <w:p w14:paraId="5A97319D"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6" w:history="1">
            <w:r>
              <w:rPr>
                <w:rStyle w:val="af"/>
                <w:rFonts w:ascii="宋体" w:eastAsia="宋体" w:hAnsi="宋体" w:cs="宋体" w:hint="eastAsia"/>
                <w:sz w:val="24"/>
              </w:rPr>
              <w:t>2.5.3模型监控要求</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_Toc184388216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54</w:t>
            </w:r>
            <w:r>
              <w:rPr>
                <w:rStyle w:val="af"/>
                <w:rFonts w:ascii="宋体" w:eastAsia="宋体" w:hAnsi="宋体" w:cs="宋体" w:hint="eastAsia"/>
                <w:sz w:val="24"/>
              </w:rPr>
              <w:fldChar w:fldCharType="end"/>
            </w:r>
          </w:hyperlink>
        </w:p>
        <w:p w14:paraId="755743FA"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7" w:history="1">
            <w:r>
              <w:rPr>
                <w:rStyle w:val="af"/>
                <w:rFonts w:ascii="宋体" w:eastAsia="宋体" w:hAnsi="宋体" w:cs="宋体" w:hint="eastAsia"/>
                <w:sz w:val="24"/>
              </w:rPr>
              <w:t>2.5.4新模型验证过程</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_Toc184388217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55</w:t>
            </w:r>
            <w:r>
              <w:rPr>
                <w:rStyle w:val="af"/>
                <w:rFonts w:ascii="宋体" w:eastAsia="宋体" w:hAnsi="宋体" w:cs="宋体" w:hint="eastAsia"/>
                <w:sz w:val="24"/>
              </w:rPr>
              <w:fldChar w:fldCharType="end"/>
            </w:r>
          </w:hyperlink>
        </w:p>
        <w:p w14:paraId="2FD7B5E6" w14:textId="77777777" w:rsidR="00C7090E" w:rsidRDefault="00000000">
          <w:pPr>
            <w:pStyle w:val="TOC3"/>
            <w:rPr>
              <w:rFonts w:ascii="宋体" w:eastAsia="宋体" w:hAnsi="宋体" w:cs="宋体" w:hint="eastAsia"/>
              <w14:ligatures w14:val="standardContextual"/>
            </w:rPr>
          </w:pPr>
          <w:hyperlink w:anchor="_Toc184388218" w:history="1">
            <w:r>
              <w:rPr>
                <w:rStyle w:val="af"/>
                <w:rFonts w:ascii="宋体" w:eastAsia="宋体" w:hAnsi="宋体" w:cs="宋体" w:hint="eastAsia"/>
              </w:rPr>
              <w:t>2.6安全模型部署</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_Toc184388218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56</w:t>
            </w:r>
            <w:r>
              <w:rPr>
                <w:rFonts w:ascii="宋体" w:eastAsia="宋体" w:hAnsi="宋体" w:cs="宋体" w:hint="eastAsia"/>
              </w:rPr>
              <w:fldChar w:fldCharType="end"/>
            </w:r>
          </w:hyperlink>
        </w:p>
        <w:p w14:paraId="0169F793"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19" w:history="1">
            <w:r>
              <w:rPr>
                <w:rStyle w:val="af"/>
                <w:rFonts w:ascii="宋体" w:eastAsia="宋体" w:hAnsi="宋体" w:cs="宋体" w:hint="eastAsia"/>
                <w:sz w:val="24"/>
              </w:rPr>
              <w:t>2.6.1灰度发布</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_Toc184388219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56</w:t>
            </w:r>
            <w:r>
              <w:rPr>
                <w:rStyle w:val="af"/>
                <w:rFonts w:ascii="宋体" w:eastAsia="宋体" w:hAnsi="宋体" w:cs="宋体" w:hint="eastAsia"/>
                <w:sz w:val="24"/>
              </w:rPr>
              <w:fldChar w:fldCharType="end"/>
            </w:r>
          </w:hyperlink>
        </w:p>
        <w:p w14:paraId="594B6CA9"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20" w:history="1">
            <w:r>
              <w:rPr>
                <w:rStyle w:val="af"/>
                <w:rFonts w:ascii="宋体" w:eastAsia="宋体" w:hAnsi="宋体" w:cs="宋体" w:hint="eastAsia"/>
                <w:sz w:val="24"/>
              </w:rPr>
              <w:t>2.6.2蓝绿部署</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_Toc184388220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57</w:t>
            </w:r>
            <w:r>
              <w:rPr>
                <w:rStyle w:val="af"/>
                <w:rFonts w:ascii="宋体" w:eastAsia="宋体" w:hAnsi="宋体" w:cs="宋体" w:hint="eastAsia"/>
                <w:sz w:val="24"/>
              </w:rPr>
              <w:fldChar w:fldCharType="end"/>
            </w:r>
          </w:hyperlink>
        </w:p>
        <w:p w14:paraId="3D947A52"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21" w:history="1">
            <w:r>
              <w:rPr>
                <w:rStyle w:val="af"/>
                <w:rFonts w:ascii="宋体" w:eastAsia="宋体" w:hAnsi="宋体" w:cs="宋体" w:hint="eastAsia"/>
                <w:sz w:val="24"/>
              </w:rPr>
              <w:t>2.6.3回滚功能</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_Toc184388221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57</w:t>
            </w:r>
            <w:r>
              <w:rPr>
                <w:rStyle w:val="af"/>
                <w:rFonts w:ascii="宋体" w:eastAsia="宋体" w:hAnsi="宋体" w:cs="宋体" w:hint="eastAsia"/>
                <w:sz w:val="24"/>
              </w:rPr>
              <w:fldChar w:fldCharType="end"/>
            </w:r>
          </w:hyperlink>
        </w:p>
        <w:p w14:paraId="04256273" w14:textId="77777777" w:rsidR="00C7090E" w:rsidRDefault="00000000">
          <w:pPr>
            <w:pStyle w:val="TOC4"/>
            <w:tabs>
              <w:tab w:val="right" w:leader="dot" w:pos="8630"/>
            </w:tabs>
            <w:ind w:leftChars="0" w:left="0" w:firstLineChars="400" w:firstLine="840"/>
            <w:rPr>
              <w:rStyle w:val="af"/>
              <w:rFonts w:ascii="宋体" w:eastAsia="宋体" w:hAnsi="宋体" w:cs="宋体" w:hint="eastAsia"/>
              <w:sz w:val="24"/>
            </w:rPr>
          </w:pPr>
          <w:hyperlink w:anchor="_Toc184388222" w:history="1">
            <w:r>
              <w:rPr>
                <w:rStyle w:val="af"/>
                <w:rFonts w:ascii="宋体" w:eastAsia="宋体" w:hAnsi="宋体" w:cs="宋体" w:hint="eastAsia"/>
                <w:sz w:val="24"/>
              </w:rPr>
              <w:t>2.6.4模型退役</w:t>
            </w:r>
            <w:r>
              <w:rPr>
                <w:rStyle w:val="af"/>
                <w:rFonts w:ascii="宋体" w:eastAsia="宋体" w:hAnsi="宋体" w:cs="宋体" w:hint="eastAsia"/>
                <w:sz w:val="24"/>
              </w:rPr>
              <w:tab/>
            </w:r>
            <w:r>
              <w:rPr>
                <w:rStyle w:val="af"/>
                <w:rFonts w:ascii="宋体" w:eastAsia="宋体" w:hAnsi="宋体" w:cs="宋体" w:hint="eastAsia"/>
                <w:sz w:val="24"/>
              </w:rPr>
              <w:fldChar w:fldCharType="begin"/>
            </w:r>
            <w:r>
              <w:rPr>
                <w:rStyle w:val="af"/>
                <w:rFonts w:ascii="宋体" w:eastAsia="宋体" w:hAnsi="宋体" w:cs="宋体" w:hint="eastAsia"/>
                <w:sz w:val="24"/>
              </w:rPr>
              <w:instrText xml:space="preserve"> PAGEREF _Toc184388222 \h </w:instrText>
            </w:r>
            <w:r>
              <w:rPr>
                <w:rStyle w:val="af"/>
                <w:rFonts w:ascii="宋体" w:eastAsia="宋体" w:hAnsi="宋体" w:cs="宋体" w:hint="eastAsia"/>
                <w:sz w:val="24"/>
              </w:rPr>
            </w:r>
            <w:r>
              <w:rPr>
                <w:rStyle w:val="af"/>
                <w:rFonts w:ascii="宋体" w:eastAsia="宋体" w:hAnsi="宋体" w:cs="宋体" w:hint="eastAsia"/>
                <w:sz w:val="24"/>
              </w:rPr>
              <w:fldChar w:fldCharType="separate"/>
            </w:r>
            <w:r>
              <w:rPr>
                <w:rStyle w:val="af"/>
                <w:rFonts w:ascii="宋体" w:eastAsia="宋体" w:hAnsi="宋体" w:cs="宋体" w:hint="eastAsia"/>
                <w:sz w:val="24"/>
              </w:rPr>
              <w:t>58</w:t>
            </w:r>
            <w:r>
              <w:rPr>
                <w:rStyle w:val="af"/>
                <w:rFonts w:ascii="宋体" w:eastAsia="宋体" w:hAnsi="宋体" w:cs="宋体" w:hint="eastAsia"/>
                <w:sz w:val="24"/>
              </w:rPr>
              <w:fldChar w:fldCharType="end"/>
            </w:r>
          </w:hyperlink>
        </w:p>
        <w:p w14:paraId="293E9445" w14:textId="77777777" w:rsidR="00C7090E" w:rsidRDefault="00000000">
          <w:pPr>
            <w:pStyle w:val="TOC2"/>
            <w:tabs>
              <w:tab w:val="left" w:pos="1050"/>
            </w:tabs>
            <w:rPr>
              <w:rFonts w:ascii="宋体" w:eastAsia="宋体" w:hAnsi="宋体" w:cs="宋体" w:hint="eastAsia"/>
              <w:sz w:val="24"/>
              <w14:ligatures w14:val="standardContextual"/>
            </w:rPr>
          </w:pPr>
          <w:hyperlink w:anchor="_Toc184388223" w:history="1">
            <w:r>
              <w:rPr>
                <w:rStyle w:val="af"/>
                <w:rFonts w:ascii="宋体" w:eastAsia="宋体" w:hAnsi="宋体" w:cs="宋体" w:hint="eastAsia"/>
                <w:sz w:val="24"/>
              </w:rPr>
              <w:t>三、</w:t>
            </w:r>
            <w:r>
              <w:rPr>
                <w:rFonts w:ascii="宋体" w:eastAsia="宋体" w:hAnsi="宋体" w:cs="宋体" w:hint="eastAsia"/>
                <w:sz w:val="24"/>
                <w14:ligatures w14:val="standardContextual"/>
              </w:rPr>
              <w:tab/>
            </w:r>
            <w:r>
              <w:rPr>
                <w:rStyle w:val="af"/>
                <w:rFonts w:ascii="宋体" w:eastAsia="宋体" w:hAnsi="宋体" w:cs="宋体" w:hint="eastAsia"/>
                <w:sz w:val="24"/>
              </w:rPr>
              <w:t>漏洞管理</w:t>
            </w:r>
            <w:r>
              <w:rPr>
                <w:rFonts w:ascii="宋体" w:eastAsia="宋体" w:hAnsi="宋体" w:cs="宋体" w:hint="eastAsia"/>
                <w:sz w:val="24"/>
              </w:rPr>
              <w:tab/>
            </w:r>
            <w:r>
              <w:rPr>
                <w:rFonts w:ascii="宋体" w:eastAsia="宋体" w:hAnsi="宋体" w:cs="宋体" w:hint="eastAsia"/>
                <w:sz w:val="24"/>
              </w:rPr>
              <w:fldChar w:fldCharType="begin"/>
            </w:r>
            <w:r>
              <w:rPr>
                <w:rFonts w:ascii="宋体" w:eastAsia="宋体" w:hAnsi="宋体" w:cs="宋体" w:hint="eastAsia"/>
                <w:sz w:val="24"/>
              </w:rPr>
              <w:instrText xml:space="preserve"> PAGEREF _Toc184388223 \h </w:instrText>
            </w:r>
            <w:r>
              <w:rPr>
                <w:rFonts w:ascii="宋体" w:eastAsia="宋体" w:hAnsi="宋体" w:cs="宋体" w:hint="eastAsia"/>
                <w:sz w:val="24"/>
              </w:rPr>
            </w:r>
            <w:r>
              <w:rPr>
                <w:rFonts w:ascii="宋体" w:eastAsia="宋体" w:hAnsi="宋体" w:cs="宋体" w:hint="eastAsia"/>
                <w:sz w:val="24"/>
              </w:rPr>
              <w:fldChar w:fldCharType="separate"/>
            </w:r>
            <w:r>
              <w:rPr>
                <w:rFonts w:ascii="宋体" w:eastAsia="宋体" w:hAnsi="宋体" w:cs="宋体" w:hint="eastAsia"/>
                <w:sz w:val="24"/>
              </w:rPr>
              <w:t>59</w:t>
            </w:r>
            <w:r>
              <w:rPr>
                <w:rFonts w:ascii="宋体" w:eastAsia="宋体" w:hAnsi="宋体" w:cs="宋体" w:hint="eastAsia"/>
                <w:sz w:val="24"/>
              </w:rPr>
              <w:fldChar w:fldCharType="end"/>
            </w:r>
          </w:hyperlink>
        </w:p>
        <w:p w14:paraId="60CAE146" w14:textId="77777777" w:rsidR="00C7090E" w:rsidRDefault="00000000">
          <w:pPr>
            <w:pStyle w:val="TOC3"/>
            <w:rPr>
              <w:rFonts w:ascii="宋体" w:eastAsia="宋体" w:hAnsi="宋体" w:hint="eastAsia"/>
              <w14:ligatures w14:val="standardContextual"/>
            </w:rPr>
          </w:pPr>
          <w:hyperlink w:anchor="_Toc184388224" w:history="1">
            <w:r>
              <w:rPr>
                <w:rStyle w:val="af"/>
                <w:rFonts w:ascii="宋体" w:eastAsia="宋体" w:hAnsi="宋体" w:cs="宋体" w:hint="eastAsia"/>
              </w:rPr>
              <w:t>3.1AI/ML资产清单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_Toc184388224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59</w:t>
            </w:r>
            <w:r>
              <w:rPr>
                <w:rFonts w:ascii="宋体" w:eastAsia="宋体" w:hAnsi="宋体" w:cs="宋体" w:hint="eastAsia"/>
              </w:rPr>
              <w:fldChar w:fldCharType="end"/>
            </w:r>
          </w:hyperlink>
        </w:p>
        <w:p w14:paraId="62311BD6" w14:textId="77777777" w:rsidR="00C7090E" w:rsidRDefault="00000000">
          <w:pPr>
            <w:pStyle w:val="TOC3"/>
            <w:rPr>
              <w:rFonts w:ascii="宋体" w:eastAsia="宋体" w:hAnsi="宋体" w:hint="eastAsia"/>
              <w14:ligatures w14:val="standardContextual"/>
            </w:rPr>
          </w:pPr>
          <w:hyperlink w:anchor="_Toc184388225" w:history="1">
            <w:r>
              <w:rPr>
                <w:rStyle w:val="af"/>
                <w:rFonts w:ascii="宋体" w:eastAsia="宋体" w:hAnsi="宋体" w:hint="eastAsia"/>
              </w:rPr>
              <w:t>3.2持续漏洞扫描</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_Toc184388225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61</w:t>
            </w:r>
            <w:r>
              <w:rPr>
                <w:rFonts w:ascii="宋体" w:eastAsia="宋体" w:hAnsi="宋体" w:hint="eastAsia"/>
              </w:rPr>
              <w:fldChar w:fldCharType="end"/>
            </w:r>
          </w:hyperlink>
        </w:p>
        <w:p w14:paraId="1105BFAE" w14:textId="77777777" w:rsidR="00C7090E" w:rsidRDefault="00000000">
          <w:pPr>
            <w:pStyle w:val="TOC3"/>
            <w:rPr>
              <w:rFonts w:ascii="宋体" w:eastAsia="宋体" w:hAnsi="宋体" w:hint="eastAsia"/>
              <w14:ligatures w14:val="standardContextual"/>
            </w:rPr>
          </w:pPr>
          <w:hyperlink w:anchor="_Toc184388226" w:history="1">
            <w:r>
              <w:rPr>
                <w:rStyle w:val="af"/>
                <w:rFonts w:ascii="宋体" w:eastAsia="宋体" w:hAnsi="宋体" w:hint="eastAsia"/>
              </w:rPr>
              <w:t>3.3基于风险的优先级排序</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_Toc184388226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62</w:t>
            </w:r>
            <w:r>
              <w:rPr>
                <w:rFonts w:ascii="宋体" w:eastAsia="宋体" w:hAnsi="宋体" w:hint="eastAsia"/>
              </w:rPr>
              <w:fldChar w:fldCharType="end"/>
            </w:r>
          </w:hyperlink>
        </w:p>
        <w:p w14:paraId="24972F02" w14:textId="77777777" w:rsidR="00C7090E" w:rsidRDefault="00000000">
          <w:pPr>
            <w:pStyle w:val="TOC3"/>
            <w:rPr>
              <w:rFonts w:ascii="宋体" w:eastAsia="宋体" w:hAnsi="宋体" w:hint="eastAsia"/>
              <w14:ligatures w14:val="standardContextual"/>
            </w:rPr>
          </w:pPr>
          <w:hyperlink w:anchor="_Toc184388227" w:history="1">
            <w:r>
              <w:rPr>
                <w:rStyle w:val="af"/>
                <w:rFonts w:ascii="宋体" w:eastAsia="宋体" w:hAnsi="宋体" w:hint="eastAsia"/>
              </w:rPr>
              <w:t>3.4修复跟踪</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_Toc184388227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63</w:t>
            </w:r>
            <w:r>
              <w:rPr>
                <w:rFonts w:ascii="宋体" w:eastAsia="宋体" w:hAnsi="宋体" w:hint="eastAsia"/>
              </w:rPr>
              <w:fldChar w:fldCharType="end"/>
            </w:r>
          </w:hyperlink>
        </w:p>
        <w:p w14:paraId="56F32D6D" w14:textId="77777777" w:rsidR="00C7090E" w:rsidRDefault="00000000">
          <w:pPr>
            <w:pStyle w:val="TOC3"/>
            <w:rPr>
              <w:rFonts w:ascii="宋体" w:eastAsia="宋体" w:hAnsi="宋体" w:hint="eastAsia"/>
              <w14:ligatures w14:val="standardContextual"/>
            </w:rPr>
          </w:pPr>
          <w:hyperlink w:anchor="_Toc184388228" w:history="1">
            <w:r>
              <w:rPr>
                <w:rStyle w:val="af"/>
                <w:rFonts w:ascii="宋体" w:eastAsia="宋体" w:hAnsi="宋体" w:hint="eastAsia"/>
              </w:rPr>
              <w:t>3.5异常处理</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_Toc184388228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64</w:t>
            </w:r>
            <w:r>
              <w:rPr>
                <w:rFonts w:ascii="宋体" w:eastAsia="宋体" w:hAnsi="宋体" w:hint="eastAsia"/>
              </w:rPr>
              <w:fldChar w:fldCharType="end"/>
            </w:r>
          </w:hyperlink>
        </w:p>
        <w:p w14:paraId="4A22964C" w14:textId="77777777" w:rsidR="00C7090E" w:rsidRDefault="00000000">
          <w:pPr>
            <w:pStyle w:val="TOC3"/>
            <w:rPr>
              <w:rFonts w:ascii="宋体" w:eastAsia="宋体" w:hAnsi="宋体" w:hint="eastAsia"/>
              <w14:ligatures w14:val="standardContextual"/>
            </w:rPr>
          </w:pPr>
          <w:hyperlink w:anchor="_Toc184388229" w:history="1">
            <w:r>
              <w:rPr>
                <w:rStyle w:val="af"/>
                <w:rFonts w:ascii="宋体" w:eastAsia="宋体" w:hAnsi="宋体" w:hint="eastAsia"/>
              </w:rPr>
              <w:t>3.6白皮书指标</w:t>
            </w:r>
            <w:r>
              <w:rPr>
                <w:rFonts w:ascii="宋体" w:eastAsia="宋体" w:hAnsi="宋体" w:hint="eastAsia"/>
              </w:rPr>
              <w:tab/>
            </w:r>
            <w:r>
              <w:rPr>
                <w:rFonts w:ascii="宋体" w:eastAsia="宋体" w:hAnsi="宋体" w:hint="eastAsia"/>
              </w:rPr>
              <w:fldChar w:fldCharType="begin"/>
            </w:r>
            <w:r>
              <w:rPr>
                <w:rFonts w:ascii="宋体" w:eastAsia="宋体" w:hAnsi="宋体" w:hint="eastAsia"/>
              </w:rPr>
              <w:instrText xml:space="preserve"> </w:instrText>
            </w:r>
            <w:r>
              <w:rPr>
                <w:rFonts w:ascii="宋体" w:eastAsia="宋体" w:hAnsi="宋体"/>
              </w:rPr>
              <w:instrText>PAGEREF _Toc184388229 \h</w:instrText>
            </w:r>
            <w:r>
              <w:rPr>
                <w:rFonts w:ascii="宋体" w:eastAsia="宋体" w:hAnsi="宋体" w:hint="eastAsia"/>
              </w:rPr>
              <w:instrText xml:space="preserve"> </w:instrText>
            </w:r>
            <w:r>
              <w:rPr>
                <w:rFonts w:ascii="宋体" w:eastAsia="宋体" w:hAnsi="宋体" w:hint="eastAsia"/>
              </w:rPr>
            </w:r>
            <w:r>
              <w:rPr>
                <w:rFonts w:ascii="宋体" w:eastAsia="宋体" w:hAnsi="宋体" w:hint="eastAsia"/>
              </w:rPr>
              <w:fldChar w:fldCharType="separate"/>
            </w:r>
            <w:r>
              <w:rPr>
                <w:rFonts w:ascii="宋体" w:eastAsia="宋体" w:hAnsi="宋体"/>
              </w:rPr>
              <w:t>66</w:t>
            </w:r>
            <w:r>
              <w:rPr>
                <w:rFonts w:ascii="宋体" w:eastAsia="宋体" w:hAnsi="宋体" w:hint="eastAsia"/>
              </w:rPr>
              <w:fldChar w:fldCharType="end"/>
            </w:r>
          </w:hyperlink>
        </w:p>
        <w:p w14:paraId="2BECCA70" w14:textId="77777777" w:rsidR="00C7090E" w:rsidRDefault="00000000">
          <w:pPr>
            <w:pStyle w:val="TOC2"/>
            <w:rPr>
              <w:rFonts w:ascii="宋体" w:eastAsia="宋体" w:hAnsi="宋体" w:hint="eastAsia"/>
              <w:sz w:val="24"/>
              <w14:ligatures w14:val="standardContextual"/>
            </w:rPr>
          </w:pPr>
          <w:hyperlink w:anchor="_Toc184388230" w:history="1">
            <w:r>
              <w:rPr>
                <w:rStyle w:val="af"/>
                <w:rFonts w:ascii="宋体" w:eastAsia="宋体" w:hAnsi="宋体" w:hint="eastAsia"/>
                <w:sz w:val="24"/>
              </w:rPr>
              <w:t>结论</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_Toc184388230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68</w:t>
            </w:r>
            <w:r>
              <w:rPr>
                <w:rFonts w:ascii="宋体" w:eastAsia="宋体" w:hAnsi="宋体" w:hint="eastAsia"/>
                <w:sz w:val="24"/>
              </w:rPr>
              <w:fldChar w:fldCharType="end"/>
            </w:r>
          </w:hyperlink>
        </w:p>
        <w:p w14:paraId="361EE296" w14:textId="77777777" w:rsidR="00C7090E" w:rsidRDefault="00000000">
          <w:pPr>
            <w:pStyle w:val="TOC2"/>
            <w:rPr>
              <w:rFonts w:ascii="宋体" w:eastAsia="宋体" w:hAnsi="宋体" w:hint="eastAsia"/>
              <w:sz w:val="24"/>
              <w14:ligatures w14:val="standardContextual"/>
            </w:rPr>
          </w:pPr>
          <w:hyperlink w:anchor="_Toc184388231" w:history="1">
            <w:r>
              <w:rPr>
                <w:rStyle w:val="af"/>
                <w:rFonts w:ascii="宋体" w:eastAsia="宋体" w:hAnsi="宋体" w:hint="eastAsia"/>
                <w:sz w:val="24"/>
              </w:rPr>
              <w:t>缩略语</w:t>
            </w:r>
            <w:r>
              <w:rPr>
                <w:rFonts w:ascii="宋体" w:eastAsia="宋体" w:hAnsi="宋体" w:hint="eastAsia"/>
                <w:sz w:val="24"/>
              </w:rPr>
              <w:tab/>
            </w:r>
            <w:r>
              <w:rPr>
                <w:rFonts w:ascii="宋体" w:eastAsia="宋体" w:hAnsi="宋体" w:hint="eastAsia"/>
                <w:sz w:val="24"/>
              </w:rPr>
              <w:fldChar w:fldCharType="begin"/>
            </w:r>
            <w:r>
              <w:rPr>
                <w:rFonts w:ascii="宋体" w:eastAsia="宋体" w:hAnsi="宋体" w:hint="eastAsia"/>
                <w:sz w:val="24"/>
              </w:rPr>
              <w:instrText xml:space="preserve"> </w:instrText>
            </w:r>
            <w:r>
              <w:rPr>
                <w:rFonts w:ascii="宋体" w:eastAsia="宋体" w:hAnsi="宋体"/>
                <w:sz w:val="24"/>
              </w:rPr>
              <w:instrText>PAGEREF _Toc184388231 \h</w:instrText>
            </w:r>
            <w:r>
              <w:rPr>
                <w:rFonts w:ascii="宋体" w:eastAsia="宋体" w:hAnsi="宋体" w:hint="eastAsia"/>
                <w:sz w:val="24"/>
              </w:rPr>
              <w:instrText xml:space="preserve"> </w:instrText>
            </w:r>
            <w:r>
              <w:rPr>
                <w:rFonts w:ascii="宋体" w:eastAsia="宋体" w:hAnsi="宋体" w:hint="eastAsia"/>
                <w:sz w:val="24"/>
              </w:rPr>
            </w:r>
            <w:r>
              <w:rPr>
                <w:rFonts w:ascii="宋体" w:eastAsia="宋体" w:hAnsi="宋体" w:hint="eastAsia"/>
                <w:sz w:val="24"/>
              </w:rPr>
              <w:fldChar w:fldCharType="separate"/>
            </w:r>
            <w:r>
              <w:rPr>
                <w:rFonts w:ascii="宋体" w:eastAsia="宋体" w:hAnsi="宋体"/>
                <w:sz w:val="24"/>
              </w:rPr>
              <w:t>70</w:t>
            </w:r>
            <w:r>
              <w:rPr>
                <w:rFonts w:ascii="宋体" w:eastAsia="宋体" w:hAnsi="宋体" w:hint="eastAsia"/>
                <w:sz w:val="24"/>
              </w:rPr>
              <w:fldChar w:fldCharType="end"/>
            </w:r>
          </w:hyperlink>
        </w:p>
        <w:p w14:paraId="59E75B4C" w14:textId="77777777" w:rsidR="00C7090E" w:rsidRDefault="00000000">
          <w:pPr>
            <w:rPr>
              <w:rFonts w:ascii="宋体" w:eastAsia="宋体" w:hAnsi="宋体" w:hint="eastAsia"/>
              <w:sz w:val="24"/>
            </w:rPr>
          </w:pPr>
          <w:r>
            <w:rPr>
              <w:rFonts w:ascii="宋体" w:eastAsia="宋体" w:hAnsi="宋体"/>
              <w:sz w:val="24"/>
            </w:rPr>
            <w:fldChar w:fldCharType="end"/>
          </w:r>
        </w:p>
      </w:sdtContent>
    </w:sdt>
    <w:p w14:paraId="1BA66567" w14:textId="77777777" w:rsidR="00C7090E" w:rsidRDefault="00000000">
      <w:pPr>
        <w:widowControl/>
        <w:jc w:val="left"/>
        <w:rPr>
          <w:rFonts w:asciiTheme="minorEastAsia" w:hAnsiTheme="minorEastAsia" w:cstheme="minorEastAsia" w:hint="eastAsia"/>
          <w:b/>
        </w:rPr>
      </w:pPr>
      <w:r>
        <w:rPr>
          <w:rFonts w:asciiTheme="minorEastAsia" w:hAnsiTheme="minorEastAsia" w:cstheme="minorEastAsia"/>
          <w:b/>
        </w:rPr>
        <w:br w:type="page"/>
      </w:r>
    </w:p>
    <w:p w14:paraId="598CDE62" w14:textId="77777777" w:rsidR="00C7090E" w:rsidRDefault="00000000">
      <w:pPr>
        <w:pStyle w:val="2"/>
        <w:spacing w:before="120" w:after="120" w:line="240" w:lineRule="auto"/>
      </w:pPr>
      <w:bookmarkStart w:id="4" w:name="_Toc184388168"/>
      <w:r>
        <w:rPr>
          <w:rFonts w:hint="eastAsia"/>
        </w:rPr>
        <w:lastRenderedPageBreak/>
        <w:t>致谢</w:t>
      </w:r>
      <w:bookmarkEnd w:id="4"/>
    </w:p>
    <w:p w14:paraId="0C3C37C3" w14:textId="77777777" w:rsidR="00C7090E" w:rsidRDefault="00000000">
      <w:pPr>
        <w:rPr>
          <w:b/>
          <w:bCs/>
          <w:sz w:val="32"/>
          <w:szCs w:val="40"/>
        </w:rPr>
      </w:pPr>
      <w:r>
        <w:rPr>
          <w:rFonts w:hint="eastAsia"/>
          <w:b/>
          <w:bCs/>
          <w:sz w:val="32"/>
          <w:szCs w:val="40"/>
        </w:rPr>
        <w:t>白皮书中文版支持单位</w:t>
      </w:r>
    </w:p>
    <w:p w14:paraId="7D33E55D" w14:textId="77777777" w:rsidR="00C7090E" w:rsidRDefault="00C7090E"/>
    <w:p w14:paraId="4AF32376" w14:textId="77777777" w:rsidR="00C7090E" w:rsidRDefault="00000000">
      <w:pPr>
        <w:jc w:val="center"/>
      </w:pPr>
      <w:r>
        <w:rPr>
          <w:rFonts w:hint="eastAsia"/>
          <w:noProof/>
        </w:rPr>
        <w:drawing>
          <wp:inline distT="0" distB="0" distL="114300" distR="114300" wp14:anchorId="649BCF71" wp14:editId="487201F5">
            <wp:extent cx="3327400" cy="978535"/>
            <wp:effectExtent l="0" t="0" r="6350" b="0"/>
            <wp:docPr id="4" name="图片 4" descr="联通标识中英双语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联通标识中英双语横版"/>
                    <pic:cNvPicPr>
                      <a:picLocks noChangeAspect="1"/>
                    </pic:cNvPicPr>
                  </pic:nvPicPr>
                  <pic:blipFill>
                    <a:blip r:embed="rId18"/>
                    <a:stretch>
                      <a:fillRect/>
                    </a:stretch>
                  </pic:blipFill>
                  <pic:spPr>
                    <a:xfrm>
                      <a:off x="0" y="0"/>
                      <a:ext cx="3339150" cy="982448"/>
                    </a:xfrm>
                    <a:prstGeom prst="rect">
                      <a:avLst/>
                    </a:prstGeom>
                  </pic:spPr>
                </pic:pic>
              </a:graphicData>
            </a:graphic>
          </wp:inline>
        </w:drawing>
      </w:r>
    </w:p>
    <w:p w14:paraId="6CA43750" w14:textId="77777777" w:rsidR="00C7090E" w:rsidRDefault="00C7090E"/>
    <w:p w14:paraId="72EAE2E8" w14:textId="77777777" w:rsidR="00C7090E" w:rsidRDefault="00000000">
      <w:pPr>
        <w:pStyle w:val="ab"/>
        <w:widowControl/>
        <w:spacing w:beforeAutospacing="0" w:afterAutospacing="0" w:line="360" w:lineRule="auto"/>
        <w:ind w:firstLineChars="200" w:firstLine="480"/>
        <w:jc w:val="both"/>
        <w:rPr>
          <w:rFonts w:ascii="宋体" w:eastAsia="宋体" w:hAnsi="宋体" w:cs="宋体" w:hint="eastAsia"/>
        </w:rPr>
      </w:pPr>
      <w:r>
        <w:t>联通（上海）产业互联网有限公司于</w:t>
      </w:r>
      <w:r>
        <w:t xml:space="preserve"> 2018 </w:t>
      </w:r>
      <w:r>
        <w:t>年</w:t>
      </w:r>
      <w:r>
        <w:t xml:space="preserve"> 3 </w:t>
      </w:r>
      <w:r>
        <w:t>月成</w:t>
      </w:r>
      <w:r>
        <w:rPr>
          <w:rFonts w:ascii="微软雅黑" w:eastAsia="微软雅黑" w:hAnsi="微软雅黑" w:cs="微软雅黑" w:hint="eastAsia"/>
        </w:rPr>
        <w:t>⽴</w:t>
      </w:r>
      <w:r>
        <w:rPr>
          <w:rFonts w:ascii="宋体" w:eastAsia="宋体" w:hAnsi="宋体" w:cs="宋体" w:hint="eastAsia"/>
        </w:rPr>
        <w:t>，注册资金</w:t>
      </w:r>
      <w:r>
        <w:t xml:space="preserve"> 10000 </w:t>
      </w:r>
      <w:r>
        <w:t>万元，是中国联通在上海市成立的具有独立法人资格的全资子公司。公司积极顺应国家推动经济社会数字化、智能化发展的要求，正确认识和把握内外部科技发展环境新变化，坚持把创新作为引领发展的第</w:t>
      </w:r>
      <w:r>
        <w:rPr>
          <w:rFonts w:ascii="微软雅黑" w:eastAsia="微软雅黑" w:hAnsi="微软雅黑" w:cs="微软雅黑" w:hint="eastAsia"/>
        </w:rPr>
        <w:t>⼀</w:t>
      </w:r>
      <w:r>
        <w:rPr>
          <w:rFonts w:ascii="宋体" w:eastAsia="宋体" w:hAnsi="宋体" w:cs="宋体" w:hint="eastAsia"/>
        </w:rPr>
        <w:t>动力，聚焦</w:t>
      </w:r>
      <w:r>
        <w:t xml:space="preserve"> 5G </w:t>
      </w:r>
      <w:r>
        <w:t>时代发展的新机遇，以科技赋能差异化竞争与高质量发展。公司通过整合</w:t>
      </w:r>
      <w:r>
        <w:t xml:space="preserve"> 5G</w:t>
      </w:r>
      <w:r>
        <w:t>、</w:t>
      </w:r>
      <w:r>
        <w:rPr>
          <w:rFonts w:ascii="微软雅黑" w:eastAsia="微软雅黑" w:hAnsi="微软雅黑" w:cs="微软雅黑" w:hint="eastAsia"/>
        </w:rPr>
        <w:t>⼈</w:t>
      </w:r>
      <w:r>
        <w:rPr>
          <w:rFonts w:ascii="宋体" w:eastAsia="宋体" w:hAnsi="宋体" w:cs="宋体" w:hint="eastAsia"/>
        </w:rPr>
        <w:t>工智能、大数据、</w:t>
      </w:r>
      <w:r>
        <w:t>ICT</w:t>
      </w:r>
      <w:r>
        <w:t>、</w:t>
      </w:r>
      <w:r>
        <w:t>IDC</w:t>
      </w:r>
      <w:r>
        <w:t>、云计算、物联网等能力，聚焦电子政务、工业互联网、智慧教育、智慧城市、智慧民</w:t>
      </w:r>
      <w:r>
        <w:rPr>
          <w:rFonts w:ascii="微软雅黑" w:eastAsia="微软雅黑" w:hAnsi="微软雅黑" w:cs="微软雅黑" w:hint="eastAsia"/>
        </w:rPr>
        <w:t>⽣</w:t>
      </w:r>
      <w:r>
        <w:rPr>
          <w:rFonts w:ascii="宋体" w:eastAsia="宋体" w:hAnsi="宋体" w:cs="宋体" w:hint="eastAsia"/>
        </w:rPr>
        <w:t>、文旅、交通物流、新商业等重点领域，为政府和各</w:t>
      </w:r>
      <w:r>
        <w:rPr>
          <w:rFonts w:ascii="微软雅黑" w:eastAsia="微软雅黑" w:hAnsi="微软雅黑" w:cs="微软雅黑" w:hint="eastAsia"/>
        </w:rPr>
        <w:t>⾏</w:t>
      </w:r>
      <w:r>
        <w:rPr>
          <w:rFonts w:ascii="宋体" w:eastAsia="宋体" w:hAnsi="宋体" w:cs="宋体" w:hint="eastAsia"/>
        </w:rPr>
        <w:t>各业客户提供从智能连接、云平台到大数据应用的个性化解决方案和集成运营</w:t>
      </w:r>
      <w:r>
        <w:rPr>
          <w:rFonts w:ascii="微软雅黑" w:eastAsia="微软雅黑" w:hAnsi="微软雅黑" w:cs="微软雅黑" w:hint="eastAsia"/>
        </w:rPr>
        <w:t>⼀</w:t>
      </w:r>
      <w:r>
        <w:rPr>
          <w:rFonts w:ascii="宋体" w:eastAsia="宋体" w:hAnsi="宋体" w:cs="宋体" w:hint="eastAsia"/>
        </w:rPr>
        <w:t>站式服务。</w:t>
      </w:r>
      <w:r>
        <w:t xml:space="preserve">2023 </w:t>
      </w:r>
      <w:r>
        <w:t>年公司总收入</w:t>
      </w:r>
      <w:r>
        <w:t xml:space="preserve"> 6.4 </w:t>
      </w:r>
      <w:r>
        <w:t>亿元，净利润为</w:t>
      </w:r>
      <w:r>
        <w:t xml:space="preserve"> 7415 </w:t>
      </w:r>
      <w:r>
        <w:t>万元。</w:t>
      </w:r>
      <w:r>
        <w:t>2023</w:t>
      </w:r>
      <w:r>
        <w:t>年从业人员总数为</w:t>
      </w:r>
      <w:r>
        <w:t>432</w:t>
      </w:r>
      <w:r>
        <w:t>人，其中研发人员近</w:t>
      </w:r>
      <w:r>
        <w:t>70%</w:t>
      </w:r>
      <w:r>
        <w:t>。全面承接生活数字化转型重点场景建设，标杆项目先行先试，形成示范效应，全面参与上海城市升级、产业升级，是上海建设智慧城市的领跑者之</w:t>
      </w:r>
      <w:r>
        <w:rPr>
          <w:rFonts w:ascii="微软雅黑" w:eastAsia="微软雅黑" w:hAnsi="微软雅黑" w:cs="微软雅黑" w:hint="eastAsia"/>
        </w:rPr>
        <w:t>⼀</w:t>
      </w:r>
      <w:r>
        <w:rPr>
          <w:rFonts w:ascii="宋体" w:eastAsia="宋体" w:hAnsi="宋体" w:cs="宋体" w:hint="eastAsia"/>
        </w:rPr>
        <w:t>。</w:t>
      </w:r>
    </w:p>
    <w:p w14:paraId="380FDF62" w14:textId="77777777" w:rsidR="00C7090E" w:rsidRDefault="00000000">
      <w:pPr>
        <w:pStyle w:val="ab"/>
        <w:widowControl/>
        <w:spacing w:beforeAutospacing="0" w:afterAutospacing="0" w:line="360" w:lineRule="auto"/>
        <w:ind w:firstLineChars="200" w:firstLine="480"/>
        <w:rPr>
          <w:rFonts w:ascii="宋体" w:eastAsia="宋体" w:hAnsi="宋体" w:cs="宋体" w:hint="eastAsia"/>
        </w:rPr>
      </w:pPr>
      <w:r>
        <w:rPr>
          <w:rFonts w:ascii="宋体" w:eastAsia="宋体" w:hAnsi="宋体" w:cs="宋体" w:hint="eastAsia"/>
        </w:rPr>
        <w:t>参与本次白皮书的专家：</w:t>
      </w:r>
    </w:p>
    <w:p w14:paraId="53F98B3E" w14:textId="77777777" w:rsidR="00C7090E" w:rsidRDefault="00000000">
      <w:pPr>
        <w:pStyle w:val="ab"/>
        <w:widowControl/>
        <w:spacing w:beforeAutospacing="0" w:afterAutospacing="0" w:line="360" w:lineRule="auto"/>
        <w:ind w:firstLineChars="200" w:firstLine="480"/>
        <w:rPr>
          <w:rFonts w:ascii="宋体" w:eastAsia="宋体" w:hAnsi="宋体" w:cs="宋体" w:hint="eastAsia"/>
        </w:rPr>
      </w:pPr>
      <w:r>
        <w:rPr>
          <w:rFonts w:ascii="宋体" w:eastAsia="宋体" w:hAnsi="宋体" w:cs="宋体" w:hint="eastAsia"/>
        </w:rPr>
        <w:t>朱奕健：联通（上海）产业互联网有限公司 副总经理</w:t>
      </w:r>
    </w:p>
    <w:p w14:paraId="275F9ECB" w14:textId="77777777" w:rsidR="00C7090E" w:rsidRDefault="00000000">
      <w:pPr>
        <w:pStyle w:val="ab"/>
        <w:widowControl/>
        <w:spacing w:beforeAutospacing="0" w:afterAutospacing="0" w:line="360" w:lineRule="auto"/>
        <w:ind w:firstLineChars="200" w:firstLine="480"/>
        <w:rPr>
          <w:rFonts w:ascii="宋体" w:eastAsia="宋体" w:hAnsi="宋体" w:cs="宋体" w:hint="eastAsia"/>
        </w:rPr>
      </w:pPr>
      <w:r>
        <w:rPr>
          <w:rFonts w:ascii="宋体" w:eastAsia="宋体" w:hAnsi="宋体" w:cs="宋体" w:hint="eastAsia"/>
        </w:rPr>
        <w:t>李亚杰：联通（上海）产业互联网有限公司 云安全专家</w:t>
      </w:r>
    </w:p>
    <w:p w14:paraId="1A5BA059" w14:textId="77777777" w:rsidR="00C7090E" w:rsidRDefault="00000000">
      <w:pPr>
        <w:pStyle w:val="ab"/>
        <w:widowControl/>
        <w:spacing w:beforeAutospacing="0" w:afterAutospacing="0" w:line="360" w:lineRule="auto"/>
        <w:ind w:firstLineChars="200" w:firstLine="480"/>
        <w:rPr>
          <w:rFonts w:ascii="宋体" w:eastAsia="宋体" w:hAnsi="宋体" w:cs="宋体" w:hint="eastAsia"/>
        </w:rPr>
      </w:pPr>
      <w:r>
        <w:rPr>
          <w:rFonts w:ascii="宋体" w:eastAsia="宋体" w:hAnsi="宋体" w:cs="宋体" w:hint="eastAsia"/>
        </w:rPr>
        <w:t>吴振宏：联通（上海）产业互联网有限公司 云安全运营负责人</w:t>
      </w:r>
    </w:p>
    <w:p w14:paraId="48233E90" w14:textId="77777777" w:rsidR="00C7090E" w:rsidRDefault="00000000">
      <w:pPr>
        <w:pStyle w:val="ab"/>
        <w:widowControl/>
        <w:spacing w:beforeAutospacing="0" w:afterAutospacing="0" w:line="360" w:lineRule="auto"/>
        <w:ind w:firstLineChars="200" w:firstLine="480"/>
        <w:jc w:val="both"/>
        <w:rPr>
          <w:rFonts w:ascii="宋体" w:eastAsia="宋体" w:hAnsi="宋体" w:cs="宋体" w:hint="eastAsia"/>
        </w:rPr>
      </w:pPr>
      <w:r>
        <w:rPr>
          <w:rFonts w:ascii="宋体" w:eastAsia="宋体" w:hAnsi="宋体" w:cs="宋体" w:hint="eastAsia"/>
        </w:rPr>
        <w:t>沈  爽：联通（上海）产业互联网有限公司 云安全专家</w:t>
      </w:r>
    </w:p>
    <w:p w14:paraId="0B23F80D" w14:textId="77777777" w:rsidR="00C7090E" w:rsidRDefault="00C7090E">
      <w:pPr>
        <w:pStyle w:val="ab"/>
        <w:widowControl/>
        <w:spacing w:beforeAutospacing="0" w:afterAutospacing="0" w:line="360" w:lineRule="auto"/>
        <w:ind w:firstLineChars="200" w:firstLine="480"/>
        <w:jc w:val="both"/>
        <w:rPr>
          <w:rFonts w:ascii="宋体" w:eastAsia="宋体" w:hAnsi="宋体" w:cs="宋体" w:hint="eastAsia"/>
        </w:rPr>
      </w:pPr>
    </w:p>
    <w:p w14:paraId="7DEFC71D" w14:textId="77777777" w:rsidR="00C7090E" w:rsidRDefault="00000000">
      <w:pPr>
        <w:pStyle w:val="ab"/>
        <w:widowControl/>
        <w:spacing w:beforeAutospacing="0" w:afterAutospacing="0" w:line="360" w:lineRule="auto"/>
        <w:ind w:firstLineChars="200" w:firstLine="480"/>
        <w:jc w:val="both"/>
        <w:rPr>
          <w:rFonts w:ascii="宋体" w:eastAsia="宋体" w:hAnsi="宋体" w:cs="宋体" w:hint="eastAsia"/>
        </w:rPr>
      </w:pPr>
      <w:r>
        <w:rPr>
          <w:rFonts w:ascii="宋体" w:eastAsia="宋体" w:hAnsi="宋体" w:cs="宋体"/>
        </w:rPr>
        <w:t>联通（上海）产业互联网有限公司</w:t>
      </w:r>
      <w:r>
        <w:rPr>
          <w:rFonts w:ascii="宋体" w:eastAsia="宋体" w:hAnsi="宋体" w:cs="宋体" w:hint="eastAsia"/>
        </w:rPr>
        <w:t>是CSA大中华区理事单位，支持该白皮书内容的翻译，但不影响CSA研究内容的开发权和编辑权。</w:t>
      </w:r>
      <w:r>
        <w:br w:type="page"/>
      </w:r>
    </w:p>
    <w:p w14:paraId="72B68CCF" w14:textId="77777777" w:rsidR="00C7090E" w:rsidRDefault="00000000">
      <w:pPr>
        <w:rPr>
          <w:b/>
          <w:bCs/>
          <w:sz w:val="32"/>
          <w:szCs w:val="40"/>
        </w:rPr>
      </w:pPr>
      <w:r>
        <w:rPr>
          <w:rFonts w:hint="eastAsia"/>
          <w:b/>
          <w:bCs/>
          <w:sz w:val="32"/>
          <w:szCs w:val="40"/>
        </w:rPr>
        <w:lastRenderedPageBreak/>
        <w:t>白皮书英文版编写专家</w:t>
      </w:r>
    </w:p>
    <w:p w14:paraId="6044C2FB" w14:textId="77777777" w:rsidR="00C7090E" w:rsidRDefault="00C7090E"/>
    <w:p w14:paraId="48F8F2AC" w14:textId="77777777" w:rsidR="00C7090E" w:rsidRDefault="00C7090E">
      <w:pPr>
        <w:widowControl/>
        <w:jc w:val="left"/>
      </w:pPr>
    </w:p>
    <w:p w14:paraId="11828202" w14:textId="77777777" w:rsidR="00C7090E" w:rsidRDefault="00C7090E">
      <w:pPr>
        <w:widowControl/>
        <w:jc w:val="left"/>
        <w:sectPr w:rsidR="00C7090E">
          <w:footerReference w:type="default" r:id="rId19"/>
          <w:pgSz w:w="12240" w:h="15840"/>
          <w:pgMar w:top="1440" w:right="1800" w:bottom="1440" w:left="1800" w:header="720" w:footer="720" w:gutter="0"/>
          <w:pgNumType w:start="3"/>
          <w:cols w:space="720"/>
        </w:sectPr>
      </w:pPr>
    </w:p>
    <w:p w14:paraId="56C2522E" w14:textId="77777777" w:rsidR="00C7090E" w:rsidRDefault="00000000">
      <w:pPr>
        <w:pStyle w:val="a5"/>
      </w:pPr>
      <w:bookmarkStart w:id="5" w:name="_Toc26528"/>
      <w:r>
        <w:t>主要作者</w:t>
      </w:r>
      <w:bookmarkEnd w:id="5"/>
    </w:p>
    <w:p w14:paraId="77D7852D" w14:textId="77777777" w:rsidR="00C7090E" w:rsidRDefault="00000000">
      <w:pPr>
        <w:ind w:firstLineChars="100" w:firstLine="232"/>
        <w:rPr>
          <w:rFonts w:ascii="Calibri" w:eastAsia="宋体" w:hAnsi="Calibri" w:cs="Calibri"/>
          <w:color w:val="111A25"/>
          <w:spacing w:val="-4"/>
          <w:sz w:val="24"/>
        </w:rPr>
      </w:pPr>
      <w:r>
        <w:rPr>
          <w:rFonts w:ascii="Calibri" w:eastAsia="宋体" w:hAnsi="Calibri" w:cs="Calibri"/>
          <w:color w:val="111A25"/>
          <w:spacing w:val="-4"/>
          <w:sz w:val="24"/>
        </w:rPr>
        <w:t xml:space="preserve">Jerry Huang </w:t>
      </w:r>
    </w:p>
    <w:p w14:paraId="221D00B7" w14:textId="77777777" w:rsidR="00C7090E" w:rsidRDefault="00000000">
      <w:pPr>
        <w:ind w:firstLineChars="100" w:firstLine="232"/>
        <w:rPr>
          <w:rFonts w:ascii="Calibri" w:eastAsia="宋体" w:hAnsi="Calibri" w:cs="Calibri"/>
          <w:color w:val="111A25"/>
          <w:spacing w:val="-4"/>
          <w:sz w:val="24"/>
        </w:rPr>
      </w:pPr>
      <w:r>
        <w:rPr>
          <w:rFonts w:ascii="Calibri" w:eastAsia="宋体" w:hAnsi="Calibri" w:cs="Calibri"/>
          <w:color w:val="111A25"/>
          <w:spacing w:val="-4"/>
          <w:sz w:val="24"/>
        </w:rPr>
        <w:t>Ken Huang</w:t>
      </w:r>
    </w:p>
    <w:p w14:paraId="4DB13F93" w14:textId="77777777" w:rsidR="00C7090E" w:rsidRDefault="00C7090E">
      <w:pPr>
        <w:ind w:firstLineChars="100" w:firstLine="202"/>
        <w:rPr>
          <w:rFonts w:ascii="Calibri" w:eastAsia="宋体" w:hAnsi="Calibri" w:cs="Calibri"/>
          <w:color w:val="111A25"/>
          <w:spacing w:val="-4"/>
        </w:rPr>
      </w:pPr>
    </w:p>
    <w:p w14:paraId="23E0D51A" w14:textId="77777777" w:rsidR="00C7090E" w:rsidRDefault="00000000">
      <w:pPr>
        <w:pStyle w:val="a5"/>
      </w:pPr>
      <w:bookmarkStart w:id="6" w:name="_Toc27128"/>
      <w:r>
        <w:t>贡献者</w:t>
      </w:r>
      <w:r>
        <w:t>/</w:t>
      </w:r>
      <w:r>
        <w:t>联合主席</w:t>
      </w:r>
      <w:bookmarkEnd w:id="6"/>
    </w:p>
    <w:p w14:paraId="035C131A" w14:textId="77777777" w:rsidR="00C7090E" w:rsidRDefault="00000000">
      <w:pPr>
        <w:ind w:leftChars="100" w:left="210"/>
        <w:rPr>
          <w:rFonts w:ascii="Calibri" w:eastAsia="宋体" w:hAnsi="Calibri" w:cs="Calibri"/>
          <w:color w:val="111A25"/>
          <w:spacing w:val="-4"/>
          <w:sz w:val="24"/>
        </w:rPr>
      </w:pPr>
      <w:r>
        <w:rPr>
          <w:rFonts w:ascii="Calibri" w:eastAsia="宋体" w:hAnsi="Calibri" w:cs="Calibri"/>
          <w:color w:val="111A25"/>
          <w:spacing w:val="-4"/>
          <w:sz w:val="24"/>
        </w:rPr>
        <w:t xml:space="preserve">Ken Huang </w:t>
      </w:r>
    </w:p>
    <w:p w14:paraId="7E5578F3" w14:textId="77777777" w:rsidR="00C7090E" w:rsidRDefault="00000000">
      <w:pPr>
        <w:ind w:leftChars="100" w:left="210"/>
        <w:rPr>
          <w:rFonts w:ascii="Calibri" w:eastAsia="宋体" w:hAnsi="Calibri" w:cs="Calibri"/>
          <w:color w:val="111A25"/>
          <w:spacing w:val="-4"/>
          <w:sz w:val="24"/>
        </w:rPr>
      </w:pPr>
      <w:r>
        <w:rPr>
          <w:rFonts w:ascii="Calibri" w:eastAsia="宋体" w:hAnsi="Calibri" w:cs="Calibri"/>
          <w:color w:val="111A25"/>
          <w:spacing w:val="-4"/>
          <w:sz w:val="24"/>
        </w:rPr>
        <w:t>Nick</w:t>
      </w:r>
      <w:r>
        <w:rPr>
          <w:rFonts w:ascii="Calibri" w:eastAsia="宋体" w:hAnsi="Calibri" w:cs="Calibri" w:hint="eastAsia"/>
          <w:color w:val="111A25"/>
          <w:spacing w:val="-4"/>
          <w:sz w:val="24"/>
        </w:rPr>
        <w:t xml:space="preserve"> </w:t>
      </w:r>
      <w:r>
        <w:rPr>
          <w:rFonts w:ascii="Calibri" w:eastAsia="宋体" w:hAnsi="Calibri" w:cs="Calibri"/>
          <w:color w:val="111A25"/>
          <w:spacing w:val="-4"/>
          <w:sz w:val="24"/>
        </w:rPr>
        <w:t xml:space="preserve">Hamilton </w:t>
      </w:r>
    </w:p>
    <w:p w14:paraId="300DFE6F" w14:textId="77777777" w:rsidR="00C7090E" w:rsidRDefault="00000000">
      <w:pPr>
        <w:ind w:leftChars="100" w:left="210"/>
        <w:rPr>
          <w:rFonts w:ascii="Calibri" w:eastAsia="宋体" w:hAnsi="Calibri" w:cs="Calibri"/>
          <w:color w:val="111A25"/>
          <w:spacing w:val="-4"/>
          <w:sz w:val="24"/>
        </w:rPr>
      </w:pPr>
      <w:r>
        <w:rPr>
          <w:rFonts w:ascii="Calibri" w:eastAsia="宋体" w:hAnsi="Calibri" w:cs="Calibri"/>
          <w:color w:val="111A25"/>
          <w:spacing w:val="-4"/>
          <w:sz w:val="24"/>
        </w:rPr>
        <w:t>ChrisKirschke</w:t>
      </w:r>
    </w:p>
    <w:p w14:paraId="23E6C16A" w14:textId="77777777" w:rsidR="00C7090E" w:rsidRDefault="00000000">
      <w:pPr>
        <w:ind w:leftChars="100" w:left="210"/>
        <w:rPr>
          <w:rFonts w:ascii="Calibri" w:eastAsia="宋体" w:hAnsi="Calibri" w:cs="Calibri"/>
          <w:color w:val="111A25"/>
          <w:spacing w:val="-4"/>
          <w:sz w:val="24"/>
        </w:rPr>
      </w:pPr>
      <w:r>
        <w:rPr>
          <w:rFonts w:ascii="Calibri" w:eastAsia="宋体" w:hAnsi="Calibri" w:cs="Calibri"/>
          <w:color w:val="111A25"/>
          <w:spacing w:val="-4"/>
          <w:sz w:val="24"/>
        </w:rPr>
        <w:t>Sean Wright</w:t>
      </w:r>
    </w:p>
    <w:p w14:paraId="6696D839" w14:textId="77777777" w:rsidR="00C7090E" w:rsidRDefault="00C7090E">
      <w:pPr>
        <w:ind w:leftChars="100" w:left="210"/>
        <w:rPr>
          <w:rFonts w:ascii="Calibri" w:eastAsia="宋体" w:hAnsi="Calibri" w:cs="Calibri"/>
          <w:color w:val="111A25"/>
          <w:spacing w:val="-4"/>
        </w:rPr>
      </w:pPr>
    </w:p>
    <w:p w14:paraId="43F1DEF2" w14:textId="77777777" w:rsidR="00C7090E" w:rsidRDefault="00000000">
      <w:pPr>
        <w:pStyle w:val="a5"/>
      </w:pPr>
      <w:bookmarkStart w:id="7" w:name="_Toc13442"/>
      <w:r>
        <w:t>审稿人</w:t>
      </w:r>
      <w:bookmarkEnd w:id="7"/>
    </w:p>
    <w:p w14:paraId="3102B465"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Candy Alexander</w:t>
      </w:r>
    </w:p>
    <w:p w14:paraId="4FCF4F4C" w14:textId="77777777" w:rsidR="00C7090E" w:rsidRDefault="00000000">
      <w:pPr>
        <w:ind w:leftChars="100" w:left="210"/>
        <w:rPr>
          <w:rFonts w:ascii="Calibri" w:hAnsi="Calibri" w:cs="Calibri"/>
          <w:color w:val="111A25"/>
          <w:spacing w:val="-2"/>
          <w:sz w:val="24"/>
        </w:rPr>
      </w:pPr>
      <w:r>
        <w:rPr>
          <w:rFonts w:ascii="Calibri" w:hAnsi="Calibri" w:cs="Calibri" w:hint="eastAsia"/>
          <w:color w:val="111A25"/>
          <w:spacing w:val="-2"/>
          <w:sz w:val="24"/>
        </w:rPr>
        <w:t>L</w:t>
      </w:r>
      <w:r>
        <w:rPr>
          <w:rFonts w:ascii="Calibri" w:eastAsia="宋体" w:hAnsi="Calibri" w:cs="Calibri"/>
          <w:color w:val="111A25"/>
          <w:spacing w:val="-2"/>
          <w:sz w:val="24"/>
        </w:rPr>
        <w:t xml:space="preserve">lango Allikuzhi </w:t>
      </w:r>
    </w:p>
    <w:p w14:paraId="5F21F0D2"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Eray Altili</w:t>
      </w:r>
    </w:p>
    <w:p w14:paraId="34209CCE"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Aakash Alurkar </w:t>
      </w:r>
    </w:p>
    <w:p w14:paraId="622C4F9E"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Romeo Ayalin </w:t>
      </w:r>
    </w:p>
    <w:p w14:paraId="58F756DC"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Renu Bedi</w:t>
      </w:r>
    </w:p>
    <w:p w14:paraId="23CC166E"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Saurav Bhattacharya </w:t>
      </w:r>
    </w:p>
    <w:p w14:paraId="67855200"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Sergei Chaschin </w:t>
      </w:r>
    </w:p>
    <w:p w14:paraId="00A7B441"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Hong Chen</w:t>
      </w:r>
    </w:p>
    <w:p w14:paraId="3CBAC475"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John Chiu </w:t>
      </w:r>
    </w:p>
    <w:p w14:paraId="640F81BD"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Satchit Dokras</w:t>
      </w:r>
    </w:p>
    <w:p w14:paraId="41F10EAB"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Rajiv Gunja</w:t>
      </w:r>
    </w:p>
    <w:p w14:paraId="57CC9C3F"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Hongtao Hao, PhD </w:t>
      </w:r>
    </w:p>
    <w:p w14:paraId="5F930CD4"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Grace Huang </w:t>
      </w:r>
    </w:p>
    <w:p w14:paraId="27600918"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Onyeka Illoh </w:t>
      </w:r>
    </w:p>
    <w:p w14:paraId="2A499CA9"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Krystal Jackson</w:t>
      </w:r>
    </w:p>
    <w:p w14:paraId="650BC90C"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Arvin Jakkam</w:t>
      </w:r>
      <w:r>
        <w:rPr>
          <w:rFonts w:ascii="Calibri" w:hAnsi="Calibri" w:cs="Calibri" w:hint="eastAsia"/>
          <w:color w:val="111A25"/>
          <w:spacing w:val="-2"/>
          <w:sz w:val="24"/>
        </w:rPr>
        <w:t xml:space="preserve"> R</w:t>
      </w:r>
      <w:r>
        <w:rPr>
          <w:rFonts w:ascii="Calibri" w:eastAsia="宋体" w:hAnsi="Calibri" w:cs="Calibri"/>
          <w:color w:val="111A25"/>
          <w:spacing w:val="-2"/>
          <w:sz w:val="24"/>
        </w:rPr>
        <w:t xml:space="preserve">eddy </w:t>
      </w:r>
    </w:p>
    <w:p w14:paraId="102CC068" w14:textId="77777777" w:rsidR="00C7090E" w:rsidRDefault="00000000">
      <w:pPr>
        <w:ind w:leftChars="100" w:left="210"/>
        <w:rPr>
          <w:rFonts w:ascii="Calibri" w:hAnsi="Calibri" w:cs="Calibri"/>
          <w:color w:val="111A25"/>
          <w:spacing w:val="-2"/>
          <w:sz w:val="24"/>
        </w:rPr>
      </w:pPr>
      <w:r>
        <w:rPr>
          <w:rFonts w:ascii="Calibri" w:eastAsia="宋体" w:hAnsi="Calibri" w:cs="Calibri"/>
          <w:color w:val="111A25"/>
          <w:spacing w:val="-2"/>
          <w:sz w:val="24"/>
        </w:rPr>
        <w:t xml:space="preserve">Reddy </w:t>
      </w:r>
    </w:p>
    <w:p w14:paraId="1FDE109A" w14:textId="77777777" w:rsidR="00C7090E" w:rsidRDefault="00000000">
      <w:pPr>
        <w:ind w:leftChars="100" w:left="210"/>
        <w:rPr>
          <w:rFonts w:ascii="Calibri" w:eastAsia="宋体" w:hAnsi="Calibri" w:cs="Calibri"/>
          <w:color w:val="111A25"/>
          <w:spacing w:val="-2"/>
          <w:sz w:val="24"/>
        </w:rPr>
      </w:pPr>
      <w:r>
        <w:rPr>
          <w:rFonts w:ascii="Calibri" w:eastAsia="宋体" w:hAnsi="Calibri" w:cs="Calibri"/>
          <w:color w:val="111A25"/>
          <w:spacing w:val="-2"/>
          <w:sz w:val="24"/>
        </w:rPr>
        <w:t>Simon Johnson</w:t>
      </w:r>
    </w:p>
    <w:p w14:paraId="252FADFA" w14:textId="77777777" w:rsidR="00C7090E" w:rsidRDefault="00000000">
      <w:pPr>
        <w:ind w:leftChars="100" w:left="210"/>
        <w:rPr>
          <w:sz w:val="24"/>
        </w:rPr>
      </w:pPr>
      <w:r>
        <w:rPr>
          <w:rFonts w:ascii="Calibri" w:eastAsia="宋体" w:hAnsi="Calibri" w:cs="Calibri"/>
          <w:color w:val="111A25"/>
          <w:spacing w:val="-2"/>
          <w:sz w:val="24"/>
        </w:rPr>
        <w:t>Gian Kapoor</w:t>
      </w:r>
    </w:p>
    <w:p w14:paraId="313214FB"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Ben Kereopa-Yorke </w:t>
      </w:r>
    </w:p>
    <w:p w14:paraId="695BADC2"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Chris Kirschke </w:t>
      </w:r>
    </w:p>
    <w:p w14:paraId="7D25DDBD"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Madura Malwatte </w:t>
      </w:r>
    </w:p>
    <w:p w14:paraId="30B89BF0"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Madhavi Najana </w:t>
      </w:r>
    </w:p>
    <w:p w14:paraId="35431ED4"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Rajith Narasimhaiah </w:t>
      </w:r>
    </w:p>
    <w:p w14:paraId="6B028048"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Gabriel Nwajiaku</w:t>
      </w:r>
    </w:p>
    <w:p w14:paraId="5A003F1E"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Govindaraj Palanisamy </w:t>
      </w:r>
    </w:p>
    <w:p w14:paraId="56825091"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Meghana Parwate </w:t>
      </w:r>
    </w:p>
    <w:p w14:paraId="6059AF61"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Paresh Patel</w:t>
      </w:r>
    </w:p>
    <w:p w14:paraId="6BA9FADF"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Rangel Rodrigues </w:t>
      </w:r>
    </w:p>
    <w:p w14:paraId="730A26A8"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Michael Roza</w:t>
      </w:r>
    </w:p>
    <w:p w14:paraId="6779FFBA"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Lars Ruddigkeit </w:t>
      </w:r>
    </w:p>
    <w:p w14:paraId="4E5476C9"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Davide Scatto</w:t>
      </w:r>
    </w:p>
    <w:p w14:paraId="195DCC4C"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Maria Schwenger Mj </w:t>
      </w:r>
    </w:p>
    <w:p w14:paraId="3E7339D4"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Bhuvaneswari  Selvadurai </w:t>
      </w:r>
    </w:p>
    <w:p w14:paraId="657E5906"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Himanshu Sharma </w:t>
      </w:r>
    </w:p>
    <w:p w14:paraId="3B2A214F"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Akshay Shetty</w:t>
      </w:r>
    </w:p>
    <w:p w14:paraId="5A4C9D47"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Nishanth Singarapu </w:t>
      </w:r>
    </w:p>
    <w:p w14:paraId="483A94DE"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Abhinav Singh</w:t>
      </w:r>
    </w:p>
    <w:p w14:paraId="0A6DEDF5"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Dr. Chantal Spleiss </w:t>
      </w:r>
    </w:p>
    <w:p w14:paraId="364E734C"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Patricia Thaine </w:t>
      </w:r>
    </w:p>
    <w:p w14:paraId="7AA9F349"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Eric Tierling</w:t>
      </w:r>
    </w:p>
    <w:p w14:paraId="64E73F10"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Ashish Vashishtha </w:t>
      </w:r>
    </w:p>
    <w:p w14:paraId="166B3948"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Peter Ventura </w:t>
      </w:r>
    </w:p>
    <w:p w14:paraId="2A814B49"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Jiewen Wang </w:t>
      </w:r>
    </w:p>
    <w:p w14:paraId="3D31F7FA"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Wickey Wang</w:t>
      </w:r>
    </w:p>
    <w:p w14:paraId="4102FE19"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Udith Wickramasuriya </w:t>
      </w:r>
    </w:p>
    <w:p w14:paraId="2ADADB7A"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Sounil Yu</w:t>
      </w:r>
    </w:p>
    <w:p w14:paraId="29229B5B" w14:textId="77777777" w:rsidR="00C7090E" w:rsidRDefault="00C7090E"/>
    <w:p w14:paraId="2FAEC934" w14:textId="77777777" w:rsidR="00C7090E" w:rsidRDefault="00000000">
      <w:pPr>
        <w:pStyle w:val="a5"/>
      </w:pPr>
      <w:bookmarkStart w:id="8" w:name="_Toc12960"/>
      <w:r>
        <w:t>CSA</w:t>
      </w:r>
      <w:r>
        <w:t>全球员工</w:t>
      </w:r>
      <w:bookmarkEnd w:id="8"/>
    </w:p>
    <w:p w14:paraId="5F698CE1"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 xml:space="preserve">Marina Bregkou </w:t>
      </w:r>
    </w:p>
    <w:p w14:paraId="6F4E8E65"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Sean Heide</w:t>
      </w:r>
    </w:p>
    <w:p w14:paraId="33B99FCB"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Alex Kaluza</w:t>
      </w:r>
    </w:p>
    <w:p w14:paraId="7334062F" w14:textId="77777777" w:rsidR="00C7090E" w:rsidRDefault="00000000">
      <w:pPr>
        <w:ind w:leftChars="100" w:left="210"/>
        <w:rPr>
          <w:rFonts w:ascii="Calibri" w:eastAsia="宋体" w:hAnsi="Calibri" w:cs="Calibri"/>
          <w:color w:val="111A25"/>
          <w:sz w:val="24"/>
        </w:rPr>
      </w:pPr>
      <w:r>
        <w:rPr>
          <w:rFonts w:ascii="Calibri" w:eastAsia="宋体" w:hAnsi="Calibri" w:cs="Calibri"/>
          <w:color w:val="111A25"/>
          <w:sz w:val="24"/>
        </w:rPr>
        <w:t>Claire Lehnert</w:t>
      </w:r>
    </w:p>
    <w:p w14:paraId="2DDE384E" w14:textId="77777777" w:rsidR="00C7090E" w:rsidRDefault="00000000">
      <w:pPr>
        <w:ind w:leftChars="100" w:left="210"/>
        <w:rPr>
          <w:sz w:val="24"/>
        </w:rPr>
      </w:pPr>
      <w:r>
        <w:rPr>
          <w:rFonts w:ascii="Calibri" w:eastAsia="宋体" w:hAnsi="Calibri" w:cs="Calibri"/>
          <w:color w:val="111A25"/>
          <w:sz w:val="24"/>
        </w:rPr>
        <w:t>Stephen Lumpe</w:t>
      </w:r>
    </w:p>
    <w:p w14:paraId="4122CC4C" w14:textId="77777777" w:rsidR="00C7090E" w:rsidRDefault="00C7090E">
      <w:pPr>
        <w:widowControl/>
        <w:jc w:val="left"/>
        <w:sectPr w:rsidR="00C7090E">
          <w:type w:val="continuous"/>
          <w:pgSz w:w="12240" w:h="15840"/>
          <w:pgMar w:top="1440" w:right="1800" w:bottom="1440" w:left="1800" w:header="720" w:footer="720" w:gutter="0"/>
          <w:pgNumType w:start="3"/>
          <w:cols w:num="2" w:space="720"/>
        </w:sectPr>
      </w:pPr>
    </w:p>
    <w:p w14:paraId="6F044FC8" w14:textId="77777777" w:rsidR="00C7090E" w:rsidRDefault="00000000">
      <w:pPr>
        <w:widowControl/>
        <w:jc w:val="left"/>
        <w:rPr>
          <w:sz w:val="24"/>
        </w:rPr>
      </w:pPr>
      <w:r>
        <w:br w:type="page"/>
      </w:r>
    </w:p>
    <w:p w14:paraId="13759323" w14:textId="77777777" w:rsidR="00C7090E" w:rsidRDefault="00000000">
      <w:pPr>
        <w:pStyle w:val="2"/>
      </w:pPr>
      <w:bookmarkStart w:id="9" w:name="_Toc184388169"/>
      <w:bookmarkStart w:id="10" w:name="OLE_LINK1"/>
      <w:bookmarkStart w:id="11" w:name="_Toc26584"/>
      <w:r>
        <w:rPr>
          <w:rFonts w:hint="eastAsia"/>
        </w:rPr>
        <w:lastRenderedPageBreak/>
        <w:t>序言</w:t>
      </w:r>
      <w:bookmarkEnd w:id="9"/>
    </w:p>
    <w:p w14:paraId="209A5359" w14:textId="77777777" w:rsidR="00C7090E" w:rsidRDefault="00000000">
      <w:pPr>
        <w:spacing w:line="360" w:lineRule="auto"/>
        <w:ind w:firstLineChars="200" w:firstLine="480"/>
        <w:rPr>
          <w:rFonts w:ascii="宋体" w:eastAsia="宋体" w:hAnsi="宋体" w:cs="Times New Roman" w:hint="eastAsia"/>
          <w:kern w:val="0"/>
          <w:sz w:val="24"/>
        </w:rPr>
      </w:pPr>
      <w:r>
        <w:rPr>
          <w:rFonts w:ascii="宋体" w:eastAsia="宋体" w:hAnsi="宋体" w:cs="Times New Roman"/>
          <w:kern w:val="0"/>
          <w:sz w:val="24"/>
        </w:rPr>
        <w:t>在数字化时代，人工智能（AI）与机器学习（ML）技术正以惊人的速度重塑我们的工作与生活，并深刻影响全球经济与社会结构。随着AI技术的广泛应用，安全性、可靠性和合规性问题日益受到关注。作为云计算和AI安全领域的领导者，CSA致力于推动行业安全标准与最佳实践的制定和实施。我们深知，随着AI与ML系统的发展，组织在保障安全方面肩负着重要责任。</w:t>
      </w:r>
    </w:p>
    <w:p w14:paraId="5B7C488F" w14:textId="77777777" w:rsidR="00C7090E" w:rsidRDefault="00000000">
      <w:pPr>
        <w:spacing w:line="360" w:lineRule="auto"/>
        <w:ind w:firstLineChars="200" w:firstLine="480"/>
        <w:rPr>
          <w:rFonts w:ascii="宋体" w:eastAsia="宋体" w:hAnsi="宋体" w:cs="Times New Roman" w:hint="eastAsia"/>
          <w:kern w:val="0"/>
          <w:sz w:val="24"/>
        </w:rPr>
      </w:pPr>
      <w:r>
        <w:rPr>
          <w:rFonts w:ascii="宋体" w:eastAsia="宋体" w:hAnsi="宋体" w:cs="Times New Roman"/>
          <w:kern w:val="0"/>
          <w:sz w:val="24"/>
        </w:rPr>
        <w:t>在此背景下，CSA发布了《AI组织责任：核心安全责任》</w:t>
      </w:r>
      <w:r>
        <w:rPr>
          <w:rFonts w:ascii="宋体" w:eastAsia="宋体" w:hAnsi="宋体" w:cs="Times New Roman" w:hint="eastAsia"/>
          <w:kern w:val="0"/>
          <w:sz w:val="24"/>
        </w:rPr>
        <w:t>报告</w:t>
      </w:r>
      <w:r>
        <w:rPr>
          <w:rFonts w:ascii="宋体" w:eastAsia="宋体" w:hAnsi="宋体" w:cs="Times New Roman"/>
          <w:kern w:val="0"/>
          <w:sz w:val="24"/>
        </w:rPr>
        <w:t>，深入探讨AI和ML系统在组织责任、信息安全和网络安全中的关键问题，并提供了全面的框架与指导，旨在帮助企业构建安全、合规的AI生态系统。</w:t>
      </w:r>
    </w:p>
    <w:p w14:paraId="49F87DE0" w14:textId="77777777" w:rsidR="00C7090E" w:rsidRDefault="00000000">
      <w:pPr>
        <w:spacing w:line="360" w:lineRule="auto"/>
        <w:ind w:firstLineChars="200" w:firstLine="480"/>
        <w:rPr>
          <w:rFonts w:ascii="宋体" w:eastAsia="宋体" w:hAnsi="宋体" w:cs="Times New Roman" w:hint="eastAsia"/>
          <w:kern w:val="0"/>
          <w:sz w:val="24"/>
        </w:rPr>
      </w:pPr>
      <w:r>
        <w:rPr>
          <w:rFonts w:ascii="宋体" w:eastAsia="宋体" w:hAnsi="宋体" w:cs="Times New Roman" w:hint="eastAsia"/>
          <w:kern w:val="0"/>
          <w:sz w:val="24"/>
        </w:rPr>
        <w:t>报告</w:t>
      </w:r>
      <w:r>
        <w:rPr>
          <w:rFonts w:ascii="宋体" w:eastAsia="宋体" w:hAnsi="宋体" w:cs="Times New Roman"/>
          <w:kern w:val="0"/>
          <w:sz w:val="24"/>
        </w:rPr>
        <w:t>详细分析了数据真实性、匿名化、数据最小化等核心问题，并提出了一系列量化的评估标准与实施策略。同时，</w:t>
      </w:r>
      <w:r>
        <w:rPr>
          <w:rFonts w:ascii="宋体" w:eastAsia="宋体" w:hAnsi="宋体" w:cs="Times New Roman" w:hint="eastAsia"/>
          <w:kern w:val="0"/>
          <w:sz w:val="24"/>
        </w:rPr>
        <w:t>报告中</w:t>
      </w:r>
      <w:r>
        <w:rPr>
          <w:rFonts w:ascii="宋体" w:eastAsia="宋体" w:hAnsi="宋体" w:cs="Times New Roman"/>
          <w:kern w:val="0"/>
          <w:sz w:val="24"/>
        </w:rPr>
        <w:t>引入了AI共享责任模型，明确界定了AI平台提供商、应用所有者、开发者与使用者之间的责任分工，并探讨了各方如何协同合作，确保AI应用的安全可靠运行。</w:t>
      </w:r>
    </w:p>
    <w:p w14:paraId="5D01D1BD" w14:textId="77777777" w:rsidR="00C7090E" w:rsidRDefault="00000000">
      <w:pPr>
        <w:spacing w:line="360" w:lineRule="auto"/>
        <w:ind w:firstLineChars="200" w:firstLine="480"/>
        <w:rPr>
          <w:rFonts w:ascii="宋体" w:eastAsia="宋体" w:hAnsi="宋体" w:cs="Times New Roman" w:hint="eastAsia"/>
          <w:kern w:val="0"/>
          <w:sz w:val="24"/>
        </w:rPr>
      </w:pPr>
      <w:r>
        <w:rPr>
          <w:rFonts w:ascii="宋体" w:eastAsia="宋体" w:hAnsi="宋体" w:cs="Times New Roman"/>
          <w:kern w:val="0"/>
          <w:sz w:val="24"/>
        </w:rPr>
        <w:t>此外，本</w:t>
      </w:r>
      <w:r>
        <w:rPr>
          <w:rFonts w:ascii="宋体" w:eastAsia="宋体" w:hAnsi="宋体" w:cs="Times New Roman" w:hint="eastAsia"/>
          <w:kern w:val="0"/>
          <w:sz w:val="24"/>
        </w:rPr>
        <w:t>报告</w:t>
      </w:r>
      <w:r>
        <w:rPr>
          <w:rFonts w:ascii="宋体" w:eastAsia="宋体" w:hAnsi="宋体" w:cs="Times New Roman"/>
          <w:kern w:val="0"/>
          <w:sz w:val="24"/>
        </w:rPr>
        <w:t>还强调了持续监控和</w:t>
      </w:r>
      <w:r>
        <w:rPr>
          <w:rFonts w:ascii="宋体" w:eastAsia="宋体" w:hAnsi="宋体" w:cs="Times New Roman" w:hint="eastAsia"/>
          <w:kern w:val="0"/>
          <w:sz w:val="24"/>
        </w:rPr>
        <w:t>报告</w:t>
      </w:r>
      <w:r>
        <w:rPr>
          <w:rFonts w:ascii="宋体" w:eastAsia="宋体" w:hAnsi="宋体" w:cs="Times New Roman"/>
          <w:kern w:val="0"/>
          <w:sz w:val="24"/>
        </w:rPr>
        <w:t>机制的重要性，呼吁各方遵循行业最佳实践与安全标准。我们相信，通过本</w:t>
      </w:r>
      <w:r>
        <w:rPr>
          <w:rFonts w:ascii="宋体" w:eastAsia="宋体" w:hAnsi="宋体" w:cs="Times New Roman" w:hint="eastAsia"/>
          <w:kern w:val="0"/>
          <w:sz w:val="24"/>
        </w:rPr>
        <w:t>报名</w:t>
      </w:r>
      <w:r>
        <w:rPr>
          <w:rFonts w:ascii="宋体" w:eastAsia="宋体" w:hAnsi="宋体" w:cs="Times New Roman"/>
          <w:kern w:val="0"/>
          <w:sz w:val="24"/>
        </w:rPr>
        <w:t>的指导，组织能够更好地履行AI安全责任，共同推动AI技术健康发展。</w:t>
      </w:r>
    </w:p>
    <w:bookmarkEnd w:id="10"/>
    <w:p w14:paraId="29D837EC" w14:textId="0D32E4DD" w:rsidR="00C7090E" w:rsidRDefault="00C7090E">
      <w:pPr>
        <w:spacing w:line="360" w:lineRule="auto"/>
        <w:ind w:firstLineChars="200" w:firstLine="480"/>
        <w:rPr>
          <w:rFonts w:ascii="宋体" w:eastAsia="宋体" w:hAnsi="宋体" w:cs="Times New Roman" w:hint="eastAsia"/>
          <w:kern w:val="0"/>
          <w:sz w:val="24"/>
        </w:rPr>
      </w:pPr>
    </w:p>
    <w:p w14:paraId="66E620AA" w14:textId="77777777" w:rsidR="00C7090E" w:rsidRDefault="00C7090E">
      <w:pPr>
        <w:spacing w:line="360" w:lineRule="auto"/>
        <w:ind w:firstLineChars="200" w:firstLine="480"/>
        <w:rPr>
          <w:rFonts w:ascii="宋体" w:eastAsia="宋体" w:hAnsi="宋体" w:cs="Times New Roman" w:hint="eastAsia"/>
          <w:kern w:val="0"/>
          <w:sz w:val="24"/>
        </w:rPr>
      </w:pPr>
    </w:p>
    <w:p w14:paraId="258001FC" w14:textId="77777777" w:rsidR="00C7090E" w:rsidRDefault="00000000">
      <w:pPr>
        <w:spacing w:before="100" w:beforeAutospacing="1" w:afterLines="50" w:after="120" w:line="360" w:lineRule="auto"/>
        <w:ind w:firstLineChars="200" w:firstLine="480"/>
        <w:jc w:val="right"/>
        <w:rPr>
          <w:rFonts w:ascii="宋体" w:eastAsia="宋体" w:hAnsi="宋体" w:cs="Times New Roman" w:hint="eastAsia"/>
          <w:kern w:val="0"/>
          <w:sz w:val="24"/>
        </w:rPr>
      </w:pPr>
      <w:r>
        <w:rPr>
          <w:rFonts w:ascii="宋体" w:eastAsia="宋体" w:hAnsi="宋体" w:cs="Times New Roman"/>
          <w:kern w:val="0"/>
          <w:sz w:val="24"/>
        </w:rPr>
        <w:t>李雨航</w:t>
      </w:r>
      <w:r>
        <w:rPr>
          <w:rFonts w:ascii="宋体" w:eastAsia="宋体" w:hAnsi="宋体" w:cs="Times New Roman" w:hint="eastAsia"/>
          <w:kern w:val="0"/>
          <w:sz w:val="24"/>
        </w:rPr>
        <w:t xml:space="preserve"> Yale Li</w:t>
      </w:r>
    </w:p>
    <w:p w14:paraId="3AD8ED6D" w14:textId="77777777" w:rsidR="00C7090E" w:rsidRDefault="00000000">
      <w:pPr>
        <w:spacing w:before="100" w:beforeAutospacing="1" w:afterLines="50" w:after="120" w:line="360" w:lineRule="auto"/>
        <w:ind w:firstLineChars="200" w:firstLine="480"/>
        <w:jc w:val="right"/>
        <w:rPr>
          <w:rFonts w:ascii="宋体" w:eastAsia="宋体" w:hAnsi="宋体" w:cs="Times New Roman" w:hint="eastAsia"/>
          <w:kern w:val="0"/>
          <w:sz w:val="24"/>
        </w:rPr>
      </w:pPr>
      <w:r>
        <w:rPr>
          <w:rFonts w:ascii="宋体" w:eastAsia="宋体" w:hAnsi="宋体" w:cs="Times New Roman" w:hint="eastAsia"/>
          <w:kern w:val="0"/>
          <w:sz w:val="24"/>
        </w:rPr>
        <w:t>CSA 大中华区主席兼研究院院长</w:t>
      </w:r>
    </w:p>
    <w:p w14:paraId="2F193003" w14:textId="77777777" w:rsidR="00C7090E" w:rsidRDefault="00C7090E"/>
    <w:p w14:paraId="7453AC84" w14:textId="77777777" w:rsidR="00C7090E" w:rsidRDefault="00000000">
      <w:pPr>
        <w:widowControl/>
        <w:jc w:val="left"/>
      </w:pPr>
      <w:r>
        <w:br w:type="page"/>
      </w:r>
    </w:p>
    <w:p w14:paraId="490E4474" w14:textId="77777777" w:rsidR="00C7090E" w:rsidRDefault="00000000">
      <w:pPr>
        <w:pStyle w:val="2"/>
      </w:pPr>
      <w:bookmarkStart w:id="12" w:name="_Toc184388170"/>
      <w:bookmarkEnd w:id="11"/>
      <w:r>
        <w:rPr>
          <w:rFonts w:hint="eastAsia"/>
        </w:rPr>
        <w:lastRenderedPageBreak/>
        <w:t>前言</w:t>
      </w:r>
      <w:bookmarkEnd w:id="12"/>
    </w:p>
    <w:p w14:paraId="436503C3" w14:textId="77777777" w:rsidR="00C7090E" w:rsidRDefault="00000000">
      <w:pPr>
        <w:pStyle w:val="my"/>
        <w:ind w:firstLine="480"/>
      </w:pPr>
      <w:r>
        <w:rPr>
          <w:rFonts w:hint="eastAsia"/>
        </w:rPr>
        <w:t>本白皮书是一份工作草案，重点关注</w:t>
      </w:r>
      <w:r>
        <w:t>开发和部署人工智能（</w:t>
      </w:r>
      <w:r>
        <w:t>AI</w:t>
      </w:r>
      <w:r>
        <w:t>）和机器学习（</w:t>
      </w:r>
      <w:r>
        <w:t>ML</w:t>
      </w:r>
      <w:r>
        <w:t>）系统</w:t>
      </w:r>
      <w:r>
        <w:rPr>
          <w:rFonts w:hint="eastAsia"/>
        </w:rPr>
        <w:t>的</w:t>
      </w:r>
      <w:r>
        <w:t>过程中</w:t>
      </w:r>
      <w:r>
        <w:rPr>
          <w:rFonts w:hint="eastAsia"/>
        </w:rPr>
        <w:t>，在信息和网络安全方面的组织责任。本白皮书综合了专家推荐的核心安全领域的最佳实践，包括数据保护机制、模型漏洞管理、</w:t>
      </w:r>
      <w:r>
        <w:t>机器学习运营</w:t>
      </w:r>
      <w:r>
        <w:rPr>
          <w:rFonts w:hint="eastAsia"/>
        </w:rPr>
        <w:t>（</w:t>
      </w:r>
      <w:r>
        <w:rPr>
          <w:rFonts w:hint="eastAsia"/>
        </w:rPr>
        <w:t>MLOps</w:t>
      </w:r>
      <w:r>
        <w:rPr>
          <w:rFonts w:hint="eastAsia"/>
        </w:rPr>
        <w:t>）流水线强化以及负责任地训练和部署人工智能的治理政策。</w:t>
      </w:r>
    </w:p>
    <w:p w14:paraId="154E1FB7" w14:textId="77777777" w:rsidR="00C7090E" w:rsidRDefault="00000000">
      <w:pPr>
        <w:pStyle w:val="my"/>
        <w:ind w:firstLine="480"/>
      </w:pPr>
      <w:r>
        <w:rPr>
          <w:rFonts w:hint="eastAsia"/>
        </w:rPr>
        <w:t>白皮书中讨论的要点包括：</w:t>
      </w:r>
    </w:p>
    <w:p w14:paraId="71237B15" w14:textId="77777777" w:rsidR="00C7090E" w:rsidRDefault="00000000">
      <w:pPr>
        <w:pStyle w:val="my"/>
        <w:ind w:firstLine="480"/>
      </w:pPr>
      <w:r>
        <w:rPr>
          <w:rFonts w:hint="eastAsia"/>
        </w:rPr>
        <w:t>●</w:t>
      </w:r>
      <w:r>
        <w:rPr>
          <w:rFonts w:hint="eastAsia"/>
        </w:rPr>
        <w:tab/>
      </w:r>
      <w:r>
        <w:rPr>
          <w:rFonts w:hint="eastAsia"/>
        </w:rPr>
        <w:t>数据安全和隐私保护：数据真实性、匿名化、假名化、数据最小化、访问控制以及安全存储和传输在人工智能训练中的重要性。</w:t>
      </w:r>
    </w:p>
    <w:p w14:paraId="7935B908" w14:textId="77777777" w:rsidR="00C7090E" w:rsidRDefault="00000000">
      <w:pPr>
        <w:pStyle w:val="my"/>
        <w:ind w:firstLine="480"/>
      </w:pPr>
      <w:r>
        <w:rPr>
          <w:rFonts w:hint="eastAsia"/>
        </w:rPr>
        <w:t>●</w:t>
      </w:r>
      <w:r>
        <w:rPr>
          <w:rFonts w:hint="eastAsia"/>
        </w:rPr>
        <w:tab/>
      </w:r>
      <w:r>
        <w:rPr>
          <w:rFonts w:hint="eastAsia"/>
        </w:rPr>
        <w:t>模型安全：涵盖模型安全的各个方面，包括访问控制、安全运行环境、漏洞和补丁管理、</w:t>
      </w:r>
      <w:r>
        <w:rPr>
          <w:rFonts w:hint="eastAsia"/>
        </w:rPr>
        <w:t>MLOps</w:t>
      </w:r>
      <w:r>
        <w:rPr>
          <w:rFonts w:hint="eastAsia"/>
        </w:rPr>
        <w:t>流水线安全、</w:t>
      </w:r>
      <w:r>
        <w:rPr>
          <w:rFonts w:hint="eastAsia"/>
        </w:rPr>
        <w:t>AI</w:t>
      </w:r>
      <w:r>
        <w:rPr>
          <w:rFonts w:hint="eastAsia"/>
        </w:rPr>
        <w:t>模型治理和模型安全部署。</w:t>
      </w:r>
    </w:p>
    <w:p w14:paraId="1D085108" w14:textId="77777777" w:rsidR="00C7090E" w:rsidRDefault="00000000">
      <w:pPr>
        <w:pStyle w:val="my"/>
        <w:ind w:firstLine="480"/>
      </w:pPr>
      <w:r>
        <w:rPr>
          <w:rFonts w:hint="eastAsia"/>
        </w:rPr>
        <w:t>●</w:t>
      </w:r>
      <w:r>
        <w:rPr>
          <w:rFonts w:hint="eastAsia"/>
        </w:rPr>
        <w:tab/>
      </w:r>
      <w:r>
        <w:rPr>
          <w:rFonts w:hint="eastAsia"/>
        </w:rPr>
        <w:t>漏洞管理：探讨了</w:t>
      </w:r>
      <w:r>
        <w:rPr>
          <w:rFonts w:hint="eastAsia"/>
        </w:rPr>
        <w:t>AI/ML</w:t>
      </w:r>
      <w:r>
        <w:rPr>
          <w:rFonts w:hint="eastAsia"/>
        </w:rPr>
        <w:t>资产清单、持续漏洞扫描、基于风险的优先级排序、修复跟踪、异常处理和白皮书指标的对于有效漏洞管理的重要性。</w:t>
      </w:r>
    </w:p>
    <w:p w14:paraId="631973C0" w14:textId="77777777" w:rsidR="00C7090E" w:rsidRDefault="00000000">
      <w:pPr>
        <w:pStyle w:val="my"/>
        <w:ind w:firstLine="480"/>
      </w:pPr>
      <w:r>
        <w:rPr>
          <w:rFonts w:hint="eastAsia"/>
        </w:rPr>
        <w:t>白皮书采用可量化的评估标准、</w:t>
      </w:r>
      <w:bookmarkStart w:id="13" w:name="OLE_LINK2"/>
      <w:r>
        <w:rPr>
          <w:rFonts w:hint="eastAsia"/>
        </w:rPr>
        <w:t>RACI</w:t>
      </w:r>
      <w:r>
        <w:rPr>
          <w:rFonts w:hint="eastAsia"/>
        </w:rPr>
        <w:t>（</w:t>
      </w:r>
      <w:bookmarkEnd w:id="13"/>
      <w:r>
        <w:rPr>
          <w:rFonts w:hint="eastAsia"/>
        </w:rPr>
        <w:t>“执行、负责、咨询、知情”）角色定义模型、高层实施策略、持续监控和白皮书机制、访问控制映射以及对基本准则的遵循，逐一分析了各项责任。这些内容基于行业最佳实践和标准，如</w:t>
      </w:r>
      <w:r>
        <w:rPr>
          <w:rFonts w:hint="eastAsia"/>
        </w:rPr>
        <w:t>NIST AI RMF</w:t>
      </w:r>
      <w:r>
        <w:rPr>
          <w:rFonts w:hint="eastAsia"/>
        </w:rPr>
        <w:t>、</w:t>
      </w:r>
      <w:r>
        <w:rPr>
          <w:rFonts w:hint="eastAsia"/>
        </w:rPr>
        <w:t>NIST SSDF</w:t>
      </w:r>
      <w:r>
        <w:rPr>
          <w:rFonts w:hint="eastAsia"/>
        </w:rPr>
        <w:t>、</w:t>
      </w:r>
      <w:r>
        <w:rPr>
          <w:rFonts w:hint="eastAsia"/>
        </w:rPr>
        <w:t>NIST 800-53</w:t>
      </w:r>
      <w:r>
        <w:rPr>
          <w:rFonts w:hint="eastAsia"/>
        </w:rPr>
        <w:t>、</w:t>
      </w:r>
      <w:r>
        <w:rPr>
          <w:rFonts w:hint="eastAsia"/>
        </w:rPr>
        <w:t>CSA CCM</w:t>
      </w:r>
      <w:r>
        <w:rPr>
          <w:rFonts w:hint="eastAsia"/>
        </w:rPr>
        <w:t>等。</w:t>
      </w:r>
    </w:p>
    <w:p w14:paraId="627A7067" w14:textId="77777777" w:rsidR="00C7090E" w:rsidRDefault="00000000">
      <w:pPr>
        <w:pStyle w:val="my"/>
        <w:ind w:firstLine="480"/>
      </w:pPr>
      <w:r>
        <w:rPr>
          <w:rFonts w:hint="eastAsia"/>
        </w:rPr>
        <w:t>本文旨在为企业提供指导，通过在安全及合规的关键领域提出建议，帮助企业在</w:t>
      </w:r>
      <w:r>
        <w:rPr>
          <w:rFonts w:hint="eastAsia"/>
        </w:rPr>
        <w:t>AI</w:t>
      </w:r>
      <w:r>
        <w:rPr>
          <w:rFonts w:hint="eastAsia"/>
        </w:rPr>
        <w:t>设计、开发和部署方面履行负责任且安全的义务。</w:t>
      </w:r>
    </w:p>
    <w:p w14:paraId="0E370F97" w14:textId="77777777" w:rsidR="00C7090E" w:rsidRDefault="00000000">
      <w:pPr>
        <w:widowControl/>
        <w:jc w:val="left"/>
        <w:rPr>
          <w:rFonts w:cstheme="minorEastAsia"/>
          <w:sz w:val="24"/>
          <w:szCs w:val="32"/>
        </w:rPr>
      </w:pPr>
      <w:r>
        <w:br w:type="page"/>
      </w:r>
    </w:p>
    <w:p w14:paraId="715DC41B" w14:textId="77777777" w:rsidR="00C7090E" w:rsidRDefault="00000000">
      <w:pPr>
        <w:pStyle w:val="2"/>
      </w:pPr>
      <w:bookmarkStart w:id="14" w:name="_Toc184388171"/>
      <w:r>
        <w:rPr>
          <w:rFonts w:hint="eastAsia"/>
        </w:rPr>
        <w:lastRenderedPageBreak/>
        <w:t>介绍</w:t>
      </w:r>
      <w:bookmarkEnd w:id="14"/>
    </w:p>
    <w:p w14:paraId="35393F1D" w14:textId="77777777" w:rsidR="00C7090E" w:rsidRDefault="00000000">
      <w:pPr>
        <w:pStyle w:val="my"/>
        <w:ind w:firstLine="480"/>
      </w:pPr>
      <w:r>
        <w:rPr>
          <w:rFonts w:hint="eastAsia"/>
        </w:rPr>
        <w:t>本白皮书重点介绍我们所定义的关于企业围绕人工智能（</w:t>
      </w:r>
      <w:r>
        <w:rPr>
          <w:rFonts w:hint="eastAsia"/>
        </w:rPr>
        <w:t>AI</w:t>
      </w:r>
      <w:r>
        <w:rPr>
          <w:rFonts w:hint="eastAsia"/>
        </w:rPr>
        <w:t>）和机器学习（</w:t>
      </w:r>
      <w:r>
        <w:rPr>
          <w:rFonts w:hint="eastAsia"/>
        </w:rPr>
        <w:t>ML</w:t>
      </w:r>
      <w:r>
        <w:rPr>
          <w:rFonts w:hint="eastAsia"/>
        </w:rPr>
        <w:t>）、数据安全、模型安全和漏洞管理的“核心安全责任”。鉴于组织有责任维护安全可靠的人工智能实践，本白皮书和本系列的另外两份白皮书为企业履行这些组织责任提供了蓝图。</w:t>
      </w:r>
      <w:r>
        <w:rPr>
          <w:rFonts w:hint="eastAsia"/>
        </w:rPr>
        <w:t xml:space="preserve">    </w:t>
      </w:r>
    </w:p>
    <w:p w14:paraId="70370663" w14:textId="77777777" w:rsidR="00C7090E" w:rsidRDefault="00000000">
      <w:pPr>
        <w:pStyle w:val="my"/>
        <w:ind w:firstLine="480"/>
      </w:pPr>
      <w:r>
        <w:rPr>
          <w:rFonts w:hint="eastAsia"/>
        </w:rPr>
        <w:t>具体而言，本白皮书综合了专家推荐的核心安全领域最佳实践，包括以下几个部分：数据保护机制、模型漏洞管理、</w:t>
      </w:r>
      <w:r>
        <w:rPr>
          <w:rFonts w:hint="eastAsia"/>
        </w:rPr>
        <w:t>MLOps</w:t>
      </w:r>
      <w:r>
        <w:rPr>
          <w:rFonts w:hint="eastAsia"/>
        </w:rPr>
        <w:t>流水线强化以及负责任地训练和部署人工智能的治理政策；另外两篇白皮书则探讨了企业进行安全人工智能开发和部署的其他要点。本系列通过三份有针对性的白皮书，在关键的安全和合规领域提出建议，旨在指导企业履行其负责任和安全的开展人工智能设计、开发和部署的义务。</w:t>
      </w:r>
    </w:p>
    <w:p w14:paraId="09FCEF6A" w14:textId="77777777" w:rsidR="00C7090E" w:rsidRDefault="00000000">
      <w:pPr>
        <w:pStyle w:val="3"/>
      </w:pPr>
      <w:bookmarkStart w:id="15" w:name="_Toc5316"/>
      <w:bookmarkStart w:id="16" w:name="_Toc184388172"/>
      <w:bookmarkStart w:id="17" w:name="_Toc16750"/>
      <w:r>
        <w:rPr>
          <w:rFonts w:hint="eastAsia"/>
        </w:rPr>
        <w:t>AI</w:t>
      </w:r>
      <w:r>
        <w:rPr>
          <w:rFonts w:hint="eastAsia"/>
        </w:rPr>
        <w:t>共享责任模型</w:t>
      </w:r>
      <w:bookmarkEnd w:id="15"/>
      <w:bookmarkEnd w:id="16"/>
      <w:bookmarkEnd w:id="17"/>
    </w:p>
    <w:p w14:paraId="47797B44" w14:textId="77777777" w:rsidR="00C7090E" w:rsidRDefault="00000000">
      <w:pPr>
        <w:pStyle w:val="my"/>
        <w:ind w:firstLine="480"/>
      </w:pPr>
      <w:r>
        <w:rPr>
          <w:rFonts w:hint="eastAsia"/>
        </w:rPr>
        <w:t>人工智能共享责任模型勾勒出</w:t>
      </w:r>
      <w:r>
        <w:rPr>
          <w:rFonts w:hint="eastAsia"/>
        </w:rPr>
        <w:t>AI</w:t>
      </w:r>
      <w:r>
        <w:rPr>
          <w:rFonts w:hint="eastAsia"/>
        </w:rPr>
        <w:t>平台提供商、</w:t>
      </w:r>
      <w:r>
        <w:rPr>
          <w:rFonts w:hint="eastAsia"/>
        </w:rPr>
        <w:t>AI</w:t>
      </w:r>
      <w:r>
        <w:rPr>
          <w:rFonts w:hint="eastAsia"/>
        </w:rPr>
        <w:t>应用程序所有者、</w:t>
      </w:r>
      <w:r>
        <w:rPr>
          <w:rFonts w:hint="eastAsia"/>
        </w:rPr>
        <w:t>AI</w:t>
      </w:r>
      <w:r>
        <w:rPr>
          <w:rFonts w:hint="eastAsia"/>
        </w:rPr>
        <w:t>开发人员和</w:t>
      </w:r>
      <w:r>
        <w:rPr>
          <w:rFonts w:hint="eastAsia"/>
        </w:rPr>
        <w:t>AI</w:t>
      </w:r>
      <w:r>
        <w:rPr>
          <w:rFonts w:hint="eastAsia"/>
        </w:rPr>
        <w:t>使用者之间的任务划分，根据服务模型（</w:t>
      </w:r>
      <w:r>
        <w:rPr>
          <w:rFonts w:hint="eastAsia"/>
        </w:rPr>
        <w:t>SaaS</w:t>
      </w:r>
      <w:r>
        <w:rPr>
          <w:rFonts w:hint="eastAsia"/>
        </w:rPr>
        <w:t>，</w:t>
      </w:r>
      <w:r>
        <w:rPr>
          <w:rFonts w:hint="eastAsia"/>
        </w:rPr>
        <w:t>PaaS</w:t>
      </w:r>
      <w:r>
        <w:rPr>
          <w:rFonts w:hint="eastAsia"/>
        </w:rPr>
        <w:t>，</w:t>
      </w:r>
      <w:r>
        <w:rPr>
          <w:rFonts w:hint="eastAsia"/>
        </w:rPr>
        <w:t>IaaS</w:t>
      </w:r>
      <w:r>
        <w:rPr>
          <w:rFonts w:hint="eastAsia"/>
        </w:rPr>
        <w:t>）的不同而有所变化。</w:t>
      </w:r>
    </w:p>
    <w:p w14:paraId="1A7ABDAA" w14:textId="77777777" w:rsidR="00C7090E" w:rsidRDefault="00000000">
      <w:pPr>
        <w:pStyle w:val="my"/>
        <w:ind w:firstLine="480"/>
      </w:pPr>
      <w:r>
        <w:rPr>
          <w:rFonts w:hint="eastAsia"/>
        </w:rPr>
        <w:t>人工智能应用程序的安全运行需要各利益相关者协同付出。在人工智能的背景下，责任由三个关键方共担：人工智能服务的使用者、人工智能应用程序所有者和开发者，以及人工智能平台提供商。</w:t>
      </w:r>
    </w:p>
    <w:p w14:paraId="71CAF40D" w14:textId="77777777" w:rsidR="00C7090E" w:rsidRDefault="00000000">
      <w:pPr>
        <w:pStyle w:val="my"/>
        <w:ind w:firstLine="480"/>
      </w:pPr>
      <w:r>
        <w:rPr>
          <w:rFonts w:hint="eastAsia"/>
        </w:rPr>
        <w:t>在评估人工智能赋能的集成（应用或服务）时，理解共享责任模型并明确各方处理的具体任务至关重要。</w:t>
      </w:r>
    </w:p>
    <w:p w14:paraId="12019A00" w14:textId="77777777" w:rsidR="00C7090E" w:rsidRDefault="00000000">
      <w:pPr>
        <w:pStyle w:val="3"/>
      </w:pPr>
      <w:bookmarkStart w:id="18" w:name="_Toc184388173"/>
      <w:bookmarkStart w:id="19" w:name="_Toc31576"/>
      <w:bookmarkStart w:id="20" w:name="_Toc184055534"/>
      <w:bookmarkStart w:id="21" w:name="_Toc19866"/>
      <w:r>
        <w:lastRenderedPageBreak/>
        <w:t>AI</w:t>
      </w:r>
      <w:r>
        <w:rPr>
          <w:rFonts w:hint="eastAsia"/>
        </w:rPr>
        <w:t>赋能</w:t>
      </w:r>
      <w:r>
        <w:t>应用的关键层</w:t>
      </w:r>
      <w:bookmarkStart w:id="22" w:name="摘要"/>
      <w:bookmarkEnd w:id="18"/>
      <w:bookmarkEnd w:id="19"/>
      <w:bookmarkEnd w:id="20"/>
      <w:bookmarkEnd w:id="21"/>
    </w:p>
    <w:p w14:paraId="627DAE77" w14:textId="77777777" w:rsidR="00C7090E" w:rsidRDefault="00000000">
      <w:pPr>
        <w:pStyle w:val="4"/>
      </w:pPr>
      <w:bookmarkStart w:id="23" w:name="_Toc184388174"/>
      <w:bookmarkStart w:id="24" w:name="_Toc184055535"/>
      <w:r>
        <w:rPr>
          <w:rFonts w:hint="eastAsia"/>
        </w:rPr>
        <w:t>人工智能平台</w:t>
      </w:r>
      <w:bookmarkEnd w:id="23"/>
      <w:bookmarkEnd w:id="24"/>
    </w:p>
    <w:p w14:paraId="0A9AFB7A" w14:textId="77777777" w:rsidR="00C7090E" w:rsidRDefault="00000000">
      <w:pPr>
        <w:pStyle w:val="my"/>
        <w:numPr>
          <w:ilvl w:val="1"/>
          <w:numId w:val="1"/>
        </w:numPr>
        <w:ind w:firstLineChars="0"/>
        <w:rPr>
          <w:szCs w:val="24"/>
        </w:rPr>
      </w:pPr>
      <w:r>
        <w:rPr>
          <w:rFonts w:hint="eastAsia"/>
          <w:color w:val="111111"/>
          <w:szCs w:val="24"/>
        </w:rPr>
        <w:t>该层为应用程序提供</w:t>
      </w:r>
      <w:r>
        <w:rPr>
          <w:rFonts w:hint="eastAsia"/>
          <w:color w:val="111111"/>
          <w:szCs w:val="24"/>
        </w:rPr>
        <w:t>AI</w:t>
      </w:r>
      <w:r>
        <w:rPr>
          <w:rFonts w:hint="eastAsia"/>
          <w:color w:val="111111"/>
          <w:szCs w:val="24"/>
        </w:rPr>
        <w:t>能力。它涉及构建和保护承载</w:t>
      </w:r>
      <w:r>
        <w:rPr>
          <w:rFonts w:hint="eastAsia"/>
          <w:color w:val="111111"/>
          <w:szCs w:val="24"/>
        </w:rPr>
        <w:t>AI</w:t>
      </w:r>
      <w:r>
        <w:rPr>
          <w:rFonts w:hint="eastAsia"/>
          <w:color w:val="111111"/>
          <w:szCs w:val="24"/>
        </w:rPr>
        <w:t>模型、训练数据和配置参数的基础设施</w:t>
      </w:r>
      <w:r>
        <w:rPr>
          <w:rFonts w:hint="eastAsia"/>
          <w:color w:val="111111"/>
          <w:spacing w:val="-2"/>
          <w:szCs w:val="24"/>
        </w:rPr>
        <w:t>。</w:t>
      </w:r>
    </w:p>
    <w:p w14:paraId="76AE2E8A" w14:textId="77777777" w:rsidR="00C7090E" w:rsidRDefault="00000000">
      <w:pPr>
        <w:pStyle w:val="my"/>
        <w:numPr>
          <w:ilvl w:val="1"/>
          <w:numId w:val="1"/>
        </w:numPr>
        <w:ind w:firstLineChars="0"/>
        <w:rPr>
          <w:szCs w:val="24"/>
        </w:rPr>
      </w:pPr>
      <w:r>
        <w:rPr>
          <w:rFonts w:hint="eastAsia"/>
          <w:color w:val="111111"/>
          <w:szCs w:val="24"/>
        </w:rPr>
        <w:t>安全注意事项包括：阻止恶意输入以及避免</w:t>
      </w:r>
      <w:r>
        <w:rPr>
          <w:rFonts w:hint="eastAsia"/>
          <w:color w:val="111111"/>
          <w:szCs w:val="24"/>
        </w:rPr>
        <w:t>AI</w:t>
      </w:r>
      <w:r>
        <w:rPr>
          <w:rFonts w:hint="eastAsia"/>
          <w:color w:val="111111"/>
          <w:szCs w:val="24"/>
        </w:rPr>
        <w:t>模型生成恶意输出。安全的</w:t>
      </w:r>
      <w:r>
        <w:rPr>
          <w:rFonts w:hint="eastAsia"/>
          <w:color w:val="111111"/>
          <w:szCs w:val="24"/>
        </w:rPr>
        <w:t>AI</w:t>
      </w:r>
      <w:r>
        <w:rPr>
          <w:rFonts w:hint="eastAsia"/>
          <w:color w:val="111111"/>
          <w:szCs w:val="24"/>
        </w:rPr>
        <w:t>系统应该具备应对潜在的有害输入并避免有害输出的能力，比如宣扬仇恨，越狱等。</w:t>
      </w:r>
    </w:p>
    <w:p w14:paraId="133C5F51" w14:textId="77777777" w:rsidR="00C7090E" w:rsidRDefault="00000000">
      <w:pPr>
        <w:pStyle w:val="my"/>
        <w:numPr>
          <w:ilvl w:val="1"/>
          <w:numId w:val="1"/>
        </w:numPr>
        <w:ind w:firstLineChars="0"/>
        <w:rPr>
          <w:szCs w:val="24"/>
        </w:rPr>
      </w:pPr>
      <w:r>
        <w:rPr>
          <w:rFonts w:hint="eastAsia"/>
          <w:color w:val="111111"/>
          <w:szCs w:val="24"/>
        </w:rPr>
        <w:t>AI</w:t>
      </w:r>
      <w:r>
        <w:rPr>
          <w:rFonts w:hint="eastAsia"/>
          <w:color w:val="111111"/>
          <w:szCs w:val="24"/>
        </w:rPr>
        <w:t>平台</w:t>
      </w:r>
      <w:r>
        <w:rPr>
          <w:rFonts w:hint="eastAsia"/>
          <w:color w:val="111111"/>
          <w:spacing w:val="-9"/>
          <w:szCs w:val="24"/>
        </w:rPr>
        <w:t>层包括</w:t>
      </w:r>
      <w:r>
        <w:rPr>
          <w:rFonts w:hint="eastAsia"/>
          <w:color w:val="111111"/>
          <w:szCs w:val="24"/>
        </w:rPr>
        <w:t>以下</w:t>
      </w:r>
      <w:r>
        <w:rPr>
          <w:rFonts w:hint="eastAsia"/>
          <w:color w:val="111111"/>
          <w:spacing w:val="-2"/>
          <w:szCs w:val="24"/>
        </w:rPr>
        <w:t>任务：</w:t>
      </w:r>
    </w:p>
    <w:p w14:paraId="0E217195" w14:textId="77777777" w:rsidR="00C7090E" w:rsidRDefault="00000000">
      <w:pPr>
        <w:pStyle w:val="my"/>
        <w:numPr>
          <w:ilvl w:val="0"/>
          <w:numId w:val="2"/>
        </w:numPr>
        <w:ind w:firstLineChars="0"/>
        <w:rPr>
          <w:szCs w:val="24"/>
        </w:rPr>
      </w:pPr>
      <w:r>
        <w:rPr>
          <w:rFonts w:hint="eastAsia"/>
          <w:color w:val="111111"/>
          <w:szCs w:val="24"/>
        </w:rPr>
        <w:t>模型安全和防护</w:t>
      </w:r>
    </w:p>
    <w:p w14:paraId="340F1BB9" w14:textId="77777777" w:rsidR="00C7090E" w:rsidRDefault="00000000">
      <w:pPr>
        <w:pStyle w:val="my"/>
        <w:numPr>
          <w:ilvl w:val="0"/>
          <w:numId w:val="2"/>
        </w:numPr>
        <w:ind w:firstLineChars="0"/>
        <w:rPr>
          <w:color w:val="111111"/>
          <w:szCs w:val="24"/>
        </w:rPr>
      </w:pPr>
      <w:r>
        <w:rPr>
          <w:rFonts w:hint="eastAsia"/>
          <w:color w:val="111111"/>
          <w:szCs w:val="24"/>
        </w:rPr>
        <w:t>模型</w:t>
      </w:r>
      <w:r>
        <w:rPr>
          <w:color w:val="111111"/>
          <w:szCs w:val="24"/>
        </w:rPr>
        <w:t>调优</w:t>
      </w:r>
    </w:p>
    <w:p w14:paraId="42A763B2" w14:textId="77777777" w:rsidR="00C7090E" w:rsidRDefault="00000000">
      <w:pPr>
        <w:pStyle w:val="my"/>
        <w:numPr>
          <w:ilvl w:val="0"/>
          <w:numId w:val="2"/>
        </w:numPr>
        <w:ind w:firstLineChars="0"/>
        <w:rPr>
          <w:color w:val="111111"/>
          <w:szCs w:val="24"/>
        </w:rPr>
      </w:pPr>
      <w:r>
        <w:rPr>
          <w:rFonts w:hint="eastAsia"/>
          <w:color w:val="111111"/>
          <w:szCs w:val="24"/>
        </w:rPr>
        <w:t>模型</w:t>
      </w:r>
      <w:r>
        <w:rPr>
          <w:color w:val="111111"/>
          <w:szCs w:val="24"/>
        </w:rPr>
        <w:t>责任</w:t>
      </w:r>
    </w:p>
    <w:p w14:paraId="2AA87530" w14:textId="77777777" w:rsidR="00C7090E" w:rsidRDefault="00000000">
      <w:pPr>
        <w:pStyle w:val="my"/>
        <w:numPr>
          <w:ilvl w:val="0"/>
          <w:numId w:val="2"/>
        </w:numPr>
        <w:ind w:firstLineChars="0"/>
        <w:rPr>
          <w:szCs w:val="24"/>
        </w:rPr>
      </w:pPr>
      <w:r>
        <w:rPr>
          <w:rFonts w:hint="eastAsia"/>
          <w:color w:val="111111"/>
          <w:szCs w:val="24"/>
        </w:rPr>
        <w:t>模型设计与</w:t>
      </w:r>
      <w:r>
        <w:rPr>
          <w:rFonts w:hint="eastAsia"/>
          <w:color w:val="111111"/>
          <w:spacing w:val="-2"/>
          <w:szCs w:val="24"/>
        </w:rPr>
        <w:t>实现</w:t>
      </w:r>
    </w:p>
    <w:p w14:paraId="1BA47DE5" w14:textId="77777777" w:rsidR="00C7090E" w:rsidRDefault="00000000">
      <w:pPr>
        <w:pStyle w:val="my"/>
        <w:numPr>
          <w:ilvl w:val="0"/>
          <w:numId w:val="2"/>
        </w:numPr>
        <w:ind w:firstLineChars="0"/>
        <w:rPr>
          <w:szCs w:val="24"/>
        </w:rPr>
      </w:pPr>
      <w:r>
        <w:rPr>
          <w:rFonts w:hint="eastAsia"/>
          <w:color w:val="111111"/>
          <w:szCs w:val="24"/>
        </w:rPr>
        <w:t>模型训练和</w:t>
      </w:r>
      <w:r>
        <w:rPr>
          <w:rFonts w:hint="eastAsia"/>
          <w:color w:val="111111"/>
          <w:spacing w:val="-2"/>
          <w:szCs w:val="24"/>
        </w:rPr>
        <w:t>治理</w:t>
      </w:r>
    </w:p>
    <w:p w14:paraId="107E6A4C" w14:textId="77777777" w:rsidR="00C7090E" w:rsidRDefault="00000000">
      <w:pPr>
        <w:pStyle w:val="my"/>
        <w:numPr>
          <w:ilvl w:val="0"/>
          <w:numId w:val="2"/>
        </w:numPr>
        <w:ind w:firstLineChars="0"/>
        <w:rPr>
          <w:szCs w:val="24"/>
        </w:rPr>
      </w:pPr>
      <w:r>
        <w:rPr>
          <w:rFonts w:hint="eastAsia"/>
          <w:color w:val="111111"/>
          <w:szCs w:val="24"/>
        </w:rPr>
        <w:t>AI</w:t>
      </w:r>
      <w:r>
        <w:rPr>
          <w:rFonts w:hint="eastAsia"/>
          <w:color w:val="111111"/>
          <w:szCs w:val="24"/>
        </w:rPr>
        <w:t>计算和数据</w:t>
      </w:r>
      <w:r>
        <w:rPr>
          <w:rFonts w:hint="eastAsia"/>
          <w:color w:val="111111"/>
          <w:spacing w:val="-2"/>
          <w:szCs w:val="24"/>
        </w:rPr>
        <w:t>基础设施</w:t>
      </w:r>
    </w:p>
    <w:p w14:paraId="5CC0B09C" w14:textId="77777777" w:rsidR="00C7090E" w:rsidRDefault="00000000">
      <w:pPr>
        <w:pStyle w:val="4"/>
      </w:pPr>
      <w:bookmarkStart w:id="25" w:name="_Toc184055536"/>
      <w:bookmarkStart w:id="26" w:name="_Toc184388175"/>
      <w:r>
        <w:rPr>
          <w:rFonts w:hint="eastAsia"/>
        </w:rPr>
        <w:t>AI</w:t>
      </w:r>
      <w:r>
        <w:rPr>
          <w:rFonts w:hint="eastAsia"/>
        </w:rPr>
        <w:t>应用程序层</w:t>
      </w:r>
      <w:bookmarkEnd w:id="25"/>
      <w:bookmarkEnd w:id="26"/>
    </w:p>
    <w:p w14:paraId="67444A0E" w14:textId="77777777" w:rsidR="00C7090E" w:rsidRDefault="00000000">
      <w:pPr>
        <w:pStyle w:val="my"/>
        <w:numPr>
          <w:ilvl w:val="0"/>
          <w:numId w:val="3"/>
        </w:numPr>
        <w:ind w:firstLineChars="0"/>
      </w:pPr>
      <w:r>
        <w:t>AI</w:t>
      </w:r>
      <w:r>
        <w:t>应用</w:t>
      </w:r>
      <w:r>
        <w:rPr>
          <w:rFonts w:hint="eastAsia"/>
        </w:rPr>
        <w:t>程序</w:t>
      </w:r>
      <w:r>
        <w:t>层利用</w:t>
      </w:r>
      <w:r>
        <w:t>AI</w:t>
      </w:r>
      <w:r>
        <w:rPr>
          <w:rFonts w:hint="eastAsia"/>
        </w:rPr>
        <w:t>的能力</w:t>
      </w:r>
      <w:r>
        <w:t>与用户交互</w:t>
      </w:r>
      <w:r>
        <w:rPr>
          <w:rFonts w:hint="eastAsia"/>
        </w:rPr>
        <w:t>，各应用的</w:t>
      </w:r>
      <w:r>
        <w:t>复杂性可能存在显著的差异。</w:t>
      </w:r>
      <w:r>
        <w:rPr>
          <w:rFonts w:hint="eastAsia"/>
        </w:rPr>
        <w:t>简言之</w:t>
      </w:r>
      <w:r>
        <w:t>，独立的</w:t>
      </w:r>
      <w:r>
        <w:rPr>
          <w:rFonts w:hint="eastAsia"/>
        </w:rPr>
        <w:t>AI</w:t>
      </w:r>
      <w:r>
        <w:t>应用</w:t>
      </w:r>
      <w:r>
        <w:rPr>
          <w:rFonts w:hint="eastAsia"/>
        </w:rPr>
        <w:t>就是为一系列</w:t>
      </w:r>
      <w:r>
        <w:rPr>
          <w:rFonts w:hint="eastAsia"/>
        </w:rPr>
        <w:t>API</w:t>
      </w:r>
      <w:r>
        <w:rPr>
          <w:rFonts w:hint="eastAsia"/>
        </w:rPr>
        <w:t>搭建的桥梁；这些</w:t>
      </w:r>
      <w:r>
        <w:rPr>
          <w:rFonts w:hint="eastAsia"/>
        </w:rPr>
        <w:t>API</w:t>
      </w:r>
      <w:r>
        <w:rPr>
          <w:rFonts w:hint="eastAsia"/>
        </w:rPr>
        <w:t>会处理</w:t>
      </w:r>
      <w:r>
        <w:t>来自用户的</w:t>
      </w:r>
      <w:r>
        <w:rPr>
          <w:spacing w:val="-2"/>
        </w:rPr>
        <w:t>文本提示</w:t>
      </w:r>
      <w:r>
        <w:rPr>
          <w:spacing w:val="-13"/>
        </w:rPr>
        <w:t>，</w:t>
      </w:r>
      <w:r>
        <w:rPr>
          <w:spacing w:val="-2"/>
        </w:rPr>
        <w:t>并</w:t>
      </w:r>
      <w:r>
        <w:rPr>
          <w:spacing w:val="-13"/>
        </w:rPr>
        <w:t>将</w:t>
      </w:r>
      <w:r>
        <w:rPr>
          <w:spacing w:val="-2"/>
        </w:rPr>
        <w:t>其传递</w:t>
      </w:r>
      <w:r>
        <w:t>给底层模型以</w:t>
      </w:r>
      <w:r>
        <w:rPr>
          <w:spacing w:val="-2"/>
        </w:rPr>
        <w:t>获得</w:t>
      </w:r>
      <w:r>
        <w:t>响应。复杂</w:t>
      </w:r>
      <w:r>
        <w:rPr>
          <w:rFonts w:hint="eastAsia"/>
        </w:rPr>
        <w:t>一点</w:t>
      </w:r>
      <w:r>
        <w:t>的</w:t>
      </w:r>
      <w:r>
        <w:rPr>
          <w:rFonts w:hint="eastAsia"/>
        </w:rPr>
        <w:t>AI</w:t>
      </w:r>
      <w:r>
        <w:t>应用程序能够利用持久层、语义索引或提供更广泛数据源访问</w:t>
      </w:r>
      <w:r>
        <w:rPr>
          <w:spacing w:val="-8"/>
        </w:rPr>
        <w:t>的</w:t>
      </w:r>
      <w:r>
        <w:t>插件等手段，获得额外的上下文来丰富提示的内容。最先进的</w:t>
      </w:r>
      <w:r>
        <w:rPr>
          <w:rFonts w:hint="eastAsia"/>
        </w:rPr>
        <w:t>AI</w:t>
      </w:r>
      <w:r>
        <w:t>应用程序</w:t>
      </w:r>
      <w:r>
        <w:rPr>
          <w:rFonts w:hint="eastAsia"/>
        </w:rPr>
        <w:t>可以</w:t>
      </w:r>
      <w:r>
        <w:t>与现有的应用程序和系统无缝集成，实现</w:t>
      </w:r>
      <w:r>
        <w:rPr>
          <w:rFonts w:hint="eastAsia"/>
        </w:rPr>
        <w:t>多模态</w:t>
      </w:r>
      <w:r>
        <w:t>方法，</w:t>
      </w:r>
      <w:r>
        <w:rPr>
          <w:rFonts w:hint="eastAsia"/>
        </w:rPr>
        <w:t>支持文本、音频以及视觉等输入形式并</w:t>
      </w:r>
      <w:r>
        <w:t>产生多样化</w:t>
      </w:r>
      <w:r>
        <w:rPr>
          <w:spacing w:val="-15"/>
        </w:rPr>
        <w:t>的</w:t>
      </w:r>
      <w:r>
        <w:t>内容输出。</w:t>
      </w:r>
    </w:p>
    <w:p w14:paraId="41D9DED1" w14:textId="77777777" w:rsidR="00C7090E" w:rsidRDefault="00000000">
      <w:pPr>
        <w:pStyle w:val="my"/>
        <w:numPr>
          <w:ilvl w:val="0"/>
          <w:numId w:val="3"/>
        </w:numPr>
        <w:ind w:firstLineChars="0"/>
      </w:pPr>
      <w:r>
        <w:rPr>
          <w:rFonts w:hint="eastAsia"/>
        </w:rPr>
        <w:lastRenderedPageBreak/>
        <w:t>AI</w:t>
      </w:r>
      <w:r>
        <w:t>应用程序</w:t>
      </w:r>
      <w:r>
        <w:rPr>
          <w:rFonts w:hint="eastAsia"/>
        </w:rPr>
        <w:t>的</w:t>
      </w:r>
      <w:r>
        <w:t>所有者</w:t>
      </w:r>
      <w:r>
        <w:rPr>
          <w:rFonts w:hint="eastAsia"/>
          <w:spacing w:val="-9"/>
        </w:rPr>
        <w:t>需要</w:t>
      </w:r>
      <w:r>
        <w:t>确保无缝的用户体验</w:t>
      </w:r>
      <w:r>
        <w:rPr>
          <w:spacing w:val="-9"/>
        </w:rPr>
        <w:t>，</w:t>
      </w:r>
      <w:r>
        <w:t>并处理</w:t>
      </w:r>
      <w:r>
        <w:rPr>
          <w:rFonts w:hint="eastAsia"/>
        </w:rPr>
        <w:t>其他相关的</w:t>
      </w:r>
      <w:r>
        <w:t>功能或服务。为了保护</w:t>
      </w:r>
      <w:r>
        <w:rPr>
          <w:rFonts w:hint="eastAsia"/>
        </w:rPr>
        <w:t>AI</w:t>
      </w:r>
      <w:r>
        <w:t>应用程序免受</w:t>
      </w:r>
      <w:r>
        <w:rPr>
          <w:rFonts w:hint="eastAsia"/>
        </w:rPr>
        <w:t>不法</w:t>
      </w:r>
      <w:r>
        <w:t>活动的影响，建立一个强大</w:t>
      </w:r>
      <w:r>
        <w:rPr>
          <w:spacing w:val="-5"/>
        </w:rPr>
        <w:t>的</w:t>
      </w:r>
      <w:r>
        <w:t>应用</w:t>
      </w:r>
      <w:r>
        <w:rPr>
          <w:spacing w:val="-5"/>
        </w:rPr>
        <w:t>程</w:t>
      </w:r>
      <w:r>
        <w:t>序安全系统至</w:t>
      </w:r>
      <w:r>
        <w:rPr>
          <w:spacing w:val="-3"/>
        </w:rPr>
        <w:t>关</w:t>
      </w:r>
      <w:r>
        <w:t>重要</w:t>
      </w:r>
      <w:r>
        <w:rPr>
          <w:rFonts w:hint="eastAsia"/>
        </w:rPr>
        <w:t>。</w:t>
      </w:r>
      <w:r>
        <w:t>生成式</w:t>
      </w:r>
      <w:r>
        <w:rPr>
          <w:spacing w:val="-5"/>
        </w:rPr>
        <w:t>人工智能</w:t>
      </w:r>
      <w:r>
        <w:rPr>
          <w:rFonts w:hint="eastAsia"/>
          <w:spacing w:val="-5"/>
        </w:rPr>
        <w:t>（</w:t>
      </w:r>
      <w:r>
        <w:rPr>
          <w:rFonts w:hint="eastAsia"/>
          <w:spacing w:val="-5"/>
        </w:rPr>
        <w:t>GenAI</w:t>
      </w:r>
      <w:r>
        <w:rPr>
          <w:rFonts w:hint="eastAsia"/>
          <w:spacing w:val="-5"/>
        </w:rPr>
        <w:t>）</w:t>
      </w:r>
      <w:r>
        <w:rPr>
          <w:spacing w:val="-5"/>
        </w:rPr>
        <w:t>系统</w:t>
      </w:r>
      <w:r>
        <w:t>应彻底检查发送到</w:t>
      </w:r>
      <w:r>
        <w:rPr>
          <w:rFonts w:hint="eastAsia"/>
        </w:rPr>
        <w:t>AI</w:t>
      </w:r>
      <w:r>
        <w:rPr>
          <w:rFonts w:hint="eastAsia"/>
        </w:rPr>
        <w:t>模型</w:t>
      </w:r>
      <w:r>
        <w:t>的提示词中的内容。此外，</w:t>
      </w:r>
      <w:r>
        <w:rPr>
          <w:rFonts w:hint="eastAsia"/>
        </w:rPr>
        <w:t>AI</w:t>
      </w:r>
      <w:r>
        <w:rPr>
          <w:rFonts w:hint="eastAsia"/>
        </w:rPr>
        <w:t>编排所涉及的数据交换和交互也必须仔细审查，包括</w:t>
      </w:r>
      <w:r>
        <w:t>与插件</w:t>
      </w:r>
      <w:r>
        <w:rPr>
          <w:rFonts w:hint="eastAsia"/>
        </w:rPr>
        <w:t>和</w:t>
      </w:r>
      <w:r>
        <w:t>功能</w:t>
      </w:r>
      <w:r>
        <w:rPr>
          <w:rFonts w:hint="eastAsia"/>
        </w:rPr>
        <w:t>等附加组件及数据连接器的数据交换，</w:t>
      </w:r>
      <w:r>
        <w:t>以及与其他</w:t>
      </w:r>
      <w:r>
        <w:t>AI</w:t>
      </w:r>
      <w:r>
        <w:t>应用程序的交</w:t>
      </w:r>
      <w:r>
        <w:rPr>
          <w:spacing w:val="-4"/>
        </w:rPr>
        <w:t>互</w:t>
      </w:r>
      <w:r>
        <w:t>。对于</w:t>
      </w:r>
      <w:r>
        <w:rPr>
          <w:rFonts w:hint="eastAsia"/>
        </w:rPr>
        <w:t>基于</w:t>
      </w:r>
      <w:r>
        <w:t>IaaS</w:t>
      </w:r>
      <w:r>
        <w:t>平台</w:t>
      </w:r>
      <w:r>
        <w:rPr>
          <w:rFonts w:hint="eastAsia"/>
        </w:rPr>
        <w:t>或</w:t>
      </w:r>
      <w:r>
        <w:t>PaaS</w:t>
      </w:r>
      <w:r>
        <w:t>服务</w:t>
      </w:r>
      <w:r>
        <w:rPr>
          <w:rFonts w:hint="eastAsia"/>
        </w:rPr>
        <w:t>的</w:t>
      </w:r>
      <w:r>
        <w:rPr>
          <w:rFonts w:hint="eastAsia"/>
        </w:rPr>
        <w:t>AI</w:t>
      </w:r>
      <w:r>
        <w:t>应用程序</w:t>
      </w:r>
      <w:r>
        <w:rPr>
          <w:rFonts w:hint="eastAsia"/>
        </w:rPr>
        <w:t>开发者</w:t>
      </w:r>
      <w:r>
        <w:t>来说，建议</w:t>
      </w:r>
      <w:r>
        <w:rPr>
          <w:rFonts w:hint="eastAsia"/>
        </w:rPr>
        <w:t>使用专门</w:t>
      </w:r>
      <w:r>
        <w:t>的人工智能内容安全功能</w:t>
      </w:r>
      <w:r>
        <w:rPr>
          <w:rFonts w:hint="eastAsia"/>
        </w:rPr>
        <w:t>，并</w:t>
      </w:r>
      <w:r>
        <w:t>根据具体要求，</w:t>
      </w:r>
      <w:r>
        <w:rPr>
          <w:rFonts w:hint="eastAsia"/>
        </w:rPr>
        <w:t>采用</w:t>
      </w:r>
      <w:r>
        <w:t>其他</w:t>
      </w:r>
      <w:r>
        <w:rPr>
          <w:rFonts w:hint="eastAsia"/>
        </w:rPr>
        <w:t>增强保护的</w:t>
      </w:r>
      <w:r>
        <w:t>功能。</w:t>
      </w:r>
    </w:p>
    <w:p w14:paraId="5E45C8B2" w14:textId="77777777" w:rsidR="00C7090E" w:rsidRDefault="00000000">
      <w:pPr>
        <w:pStyle w:val="my"/>
        <w:numPr>
          <w:ilvl w:val="0"/>
          <w:numId w:val="4"/>
        </w:numPr>
        <w:ind w:firstLineChars="0"/>
      </w:pPr>
      <w:r>
        <w:rPr>
          <w:rFonts w:hint="eastAsia"/>
        </w:rPr>
        <w:t>AI</w:t>
      </w:r>
      <w:r>
        <w:rPr>
          <w:rFonts w:hint="eastAsia"/>
        </w:rPr>
        <w:t>应用程序层包括以下任务：</w:t>
      </w:r>
    </w:p>
    <w:p w14:paraId="36314D86" w14:textId="77777777" w:rsidR="00C7090E" w:rsidRDefault="00000000">
      <w:pPr>
        <w:pStyle w:val="my"/>
        <w:numPr>
          <w:ilvl w:val="0"/>
          <w:numId w:val="5"/>
        </w:numPr>
        <w:ind w:firstLineChars="0"/>
      </w:pPr>
      <w:r>
        <w:t>AI</w:t>
      </w:r>
      <w:r>
        <w:t>插件和数据连接</w:t>
      </w:r>
    </w:p>
    <w:p w14:paraId="1C77E6FF" w14:textId="77777777" w:rsidR="00C7090E" w:rsidRDefault="00000000">
      <w:pPr>
        <w:pStyle w:val="my"/>
        <w:numPr>
          <w:ilvl w:val="0"/>
          <w:numId w:val="5"/>
        </w:numPr>
        <w:ind w:firstLineChars="0"/>
      </w:pPr>
      <w:r>
        <w:t>应用</w:t>
      </w:r>
      <w:r>
        <w:rPr>
          <w:spacing w:val="-11"/>
        </w:rPr>
        <w:t>程序</w:t>
      </w:r>
      <w:r>
        <w:t>设计和实现</w:t>
      </w:r>
    </w:p>
    <w:p w14:paraId="3EE58BE5" w14:textId="77777777" w:rsidR="00C7090E" w:rsidRDefault="00000000">
      <w:pPr>
        <w:pStyle w:val="my"/>
        <w:numPr>
          <w:ilvl w:val="0"/>
          <w:numId w:val="5"/>
        </w:numPr>
        <w:ind w:firstLineChars="0"/>
      </w:pPr>
      <w:r>
        <w:t>应用程序基础架构</w:t>
      </w:r>
    </w:p>
    <w:p w14:paraId="0734A012" w14:textId="77777777" w:rsidR="00C7090E" w:rsidRDefault="00000000">
      <w:pPr>
        <w:pStyle w:val="my"/>
        <w:numPr>
          <w:ilvl w:val="0"/>
          <w:numId w:val="5"/>
        </w:numPr>
        <w:ind w:firstLineChars="0"/>
      </w:pPr>
      <w:r>
        <w:t>AI</w:t>
      </w:r>
      <w:r>
        <w:t>安全系统</w:t>
      </w:r>
    </w:p>
    <w:p w14:paraId="08ED77C8" w14:textId="77777777" w:rsidR="00C7090E" w:rsidRDefault="00000000">
      <w:pPr>
        <w:pStyle w:val="4"/>
      </w:pPr>
      <w:bookmarkStart w:id="27" w:name="_Toc184388176"/>
      <w:bookmarkStart w:id="28" w:name="_Toc184055537"/>
      <w:r>
        <w:rPr>
          <w:rFonts w:hint="eastAsia"/>
        </w:rPr>
        <w:t>AI</w:t>
      </w:r>
      <w:r>
        <w:rPr>
          <w:rFonts w:hint="eastAsia"/>
        </w:rPr>
        <w:t>使用</w:t>
      </w:r>
      <w:bookmarkEnd w:id="27"/>
      <w:bookmarkEnd w:id="28"/>
    </w:p>
    <w:p w14:paraId="1918F1B3" w14:textId="77777777" w:rsidR="00C7090E" w:rsidRDefault="00000000">
      <w:pPr>
        <w:pStyle w:val="my"/>
        <w:numPr>
          <w:ilvl w:val="0"/>
          <w:numId w:val="6"/>
        </w:numPr>
        <w:ind w:firstLineChars="0"/>
      </w:pPr>
      <w:r>
        <w:t>AI</w:t>
      </w:r>
      <w:r>
        <w:t>使用层</w:t>
      </w:r>
      <w:r>
        <w:rPr>
          <w:rFonts w:hint="eastAsia"/>
        </w:rPr>
        <w:t>描述</w:t>
      </w:r>
      <w:r>
        <w:rPr>
          <w:rFonts w:hint="eastAsia"/>
          <w:spacing w:val="-5"/>
        </w:rPr>
        <w:t>了</w:t>
      </w:r>
      <w:r>
        <w:rPr>
          <w:rFonts w:hint="eastAsia"/>
        </w:rPr>
        <w:t>AI</w:t>
      </w:r>
      <w:r>
        <w:rPr>
          <w:rFonts w:hint="eastAsia"/>
        </w:rPr>
        <w:t>功能的应用方式和使用场景</w:t>
      </w:r>
      <w:r>
        <w:t>。生成式</w:t>
      </w:r>
      <w:r>
        <w:rPr>
          <w:spacing w:val="-5"/>
        </w:rPr>
        <w:t>人工智能</w:t>
      </w:r>
      <w:r>
        <w:t>引入了与</w:t>
      </w:r>
      <w:r>
        <w:t>API</w:t>
      </w:r>
      <w:r>
        <w:t>、命令提示和</w:t>
      </w:r>
      <w:r>
        <w:t>GUI</w:t>
      </w:r>
      <w:r>
        <w:t>等传统界面不同</w:t>
      </w:r>
      <w:r>
        <w:rPr>
          <w:rFonts w:hint="eastAsia"/>
        </w:rPr>
        <w:t>的</w:t>
      </w:r>
      <w:r>
        <w:t>创新的用户</w:t>
      </w:r>
      <w:r>
        <w:t>/</w:t>
      </w:r>
      <w:r>
        <w:t>计算机交互模型</w:t>
      </w:r>
      <w:r>
        <w:rPr>
          <w:rFonts w:hint="eastAsia"/>
        </w:rPr>
        <w:t>，这种</w:t>
      </w:r>
      <w:r>
        <w:t>新的界面具有交互性和适应性，</w:t>
      </w:r>
      <w:r>
        <w:rPr>
          <w:spacing w:val="-12"/>
        </w:rPr>
        <w:t>可以</w:t>
      </w:r>
      <w:r>
        <w:t>根据用户的意图</w:t>
      </w:r>
      <w:r>
        <w:rPr>
          <w:rFonts w:hint="eastAsia"/>
        </w:rPr>
        <w:t>调整</w:t>
      </w:r>
      <w:r>
        <w:t>计算机的功能。与要求用户</w:t>
      </w:r>
      <w:r>
        <w:rPr>
          <w:rFonts w:hint="eastAsia"/>
        </w:rPr>
        <w:t>适应</w:t>
      </w:r>
      <w:r>
        <w:t>系统设计和功能的</w:t>
      </w:r>
      <w:r>
        <w:rPr>
          <w:spacing w:val="-13"/>
        </w:rPr>
        <w:t>早期</w:t>
      </w:r>
      <w:r>
        <w:rPr>
          <w:spacing w:val="-8"/>
        </w:rPr>
        <w:t>界面</w:t>
      </w:r>
      <w:r>
        <w:t>不同，生成式</w:t>
      </w:r>
      <w:r>
        <w:rPr>
          <w:spacing w:val="-5"/>
        </w:rPr>
        <w:t>人工智能</w:t>
      </w:r>
      <w:r>
        <w:t>界面</w:t>
      </w:r>
      <w:r>
        <w:rPr>
          <w:spacing w:val="-12"/>
        </w:rPr>
        <w:t>优</w:t>
      </w:r>
      <w:r>
        <w:t>先考虑用户交互。这使得用户的输入</w:t>
      </w:r>
      <w:r>
        <w:rPr>
          <w:spacing w:val="-12"/>
        </w:rPr>
        <w:t>能够</w:t>
      </w:r>
      <w:r>
        <w:t>显著地影响系统的输出，强调</w:t>
      </w:r>
      <w:r>
        <w:rPr>
          <w:spacing w:val="-8"/>
        </w:rPr>
        <w:t>了</w:t>
      </w:r>
      <w:r>
        <w:t>安全机制对保护个人、数据和企业资源的重要性。</w:t>
      </w:r>
    </w:p>
    <w:p w14:paraId="6CFD22C9" w14:textId="77777777" w:rsidR="00C7090E" w:rsidRDefault="00000000">
      <w:pPr>
        <w:pStyle w:val="my"/>
        <w:numPr>
          <w:ilvl w:val="0"/>
          <w:numId w:val="6"/>
        </w:numPr>
        <w:ind w:firstLineChars="0"/>
      </w:pPr>
      <w:r>
        <w:rPr>
          <w:rFonts w:hint="eastAsia"/>
        </w:rPr>
        <w:t>AI</w:t>
      </w:r>
      <w:r>
        <w:rPr>
          <w:rFonts w:hint="eastAsia"/>
        </w:rPr>
        <w:t>使用层的安全注意事项与</w:t>
      </w:r>
      <w:r>
        <w:t>计算机系统</w:t>
      </w:r>
      <w:r>
        <w:rPr>
          <w:rFonts w:hint="eastAsia"/>
        </w:rPr>
        <w:t>类似</w:t>
      </w:r>
      <w:r>
        <w:t>，</w:t>
      </w:r>
      <w:r>
        <w:rPr>
          <w:rFonts w:hint="eastAsia"/>
        </w:rPr>
        <w:t>它</w:t>
      </w:r>
      <w:r>
        <w:t>依赖</w:t>
      </w:r>
      <w:r>
        <w:rPr>
          <w:rFonts w:hint="eastAsia"/>
        </w:rPr>
        <w:t>在</w:t>
      </w:r>
      <w:r>
        <w:t>身份和访问管理、设备安全、监控、数据治理和管理控制</w:t>
      </w:r>
      <w:r>
        <w:rPr>
          <w:rFonts w:hint="eastAsia"/>
        </w:rPr>
        <w:t>等方面</w:t>
      </w:r>
      <w:r>
        <w:t>的稳健措施。</w:t>
      </w:r>
    </w:p>
    <w:p w14:paraId="462C7327" w14:textId="77777777" w:rsidR="00C7090E" w:rsidRDefault="00000000">
      <w:pPr>
        <w:pStyle w:val="my"/>
        <w:numPr>
          <w:ilvl w:val="0"/>
          <w:numId w:val="6"/>
        </w:numPr>
        <w:ind w:firstLineChars="0"/>
      </w:pPr>
      <w:r>
        <w:t>鉴于用户行为可能对系统输出产生重大影响，</w:t>
      </w:r>
      <w:r>
        <w:rPr>
          <w:spacing w:val="-3"/>
        </w:rPr>
        <w:t>有</w:t>
      </w:r>
      <w:r>
        <w:t>必要更加关注用户行为和责任。必须修订</w:t>
      </w:r>
      <w:r>
        <w:rPr>
          <w:rFonts w:hint="eastAsia"/>
        </w:rPr>
        <w:t>可以被</w:t>
      </w:r>
      <w:r>
        <w:t>接受</w:t>
      </w:r>
      <w:r>
        <w:rPr>
          <w:spacing w:val="-10"/>
        </w:rPr>
        <w:t>的</w:t>
      </w:r>
      <w:r>
        <w:rPr>
          <w:rFonts w:hint="eastAsia"/>
          <w:spacing w:val="-10"/>
        </w:rPr>
        <w:t>使用</w:t>
      </w:r>
      <w:r>
        <w:t>政策，并告知用户传统应用程序和</w:t>
      </w:r>
      <w:r>
        <w:rPr>
          <w:rFonts w:hint="eastAsia"/>
        </w:rPr>
        <w:t>AI</w:t>
      </w:r>
      <w:r>
        <w:t>增</w:t>
      </w:r>
      <w:r>
        <w:lastRenderedPageBreak/>
        <w:t>强</w:t>
      </w:r>
      <w:r>
        <w:rPr>
          <w:rFonts w:hint="eastAsia"/>
        </w:rPr>
        <w:t>型</w:t>
      </w:r>
      <w:r>
        <w:t>应用程序</w:t>
      </w:r>
      <w:r>
        <w:rPr>
          <w:spacing w:val="-10"/>
        </w:rPr>
        <w:t>的</w:t>
      </w:r>
      <w:r>
        <w:t>区别</w:t>
      </w:r>
      <w:r>
        <w:rPr>
          <w:rFonts w:hint="eastAsia"/>
        </w:rPr>
        <w:t>。这</w:t>
      </w:r>
      <w:r>
        <w:t>涵盖</w:t>
      </w:r>
      <w:r>
        <w:rPr>
          <w:rFonts w:hint="eastAsia"/>
        </w:rPr>
        <w:t>了</w:t>
      </w:r>
      <w:r>
        <w:rPr>
          <w:rFonts w:hint="eastAsia"/>
        </w:rPr>
        <w:t>AI</w:t>
      </w:r>
      <w:r>
        <w:rPr>
          <w:rFonts w:hint="eastAsia"/>
        </w:rPr>
        <w:t>相关的</w:t>
      </w:r>
      <w:r>
        <w:t>安全、隐私和道德标准</w:t>
      </w:r>
      <w:r>
        <w:rPr>
          <w:rFonts w:hint="eastAsia"/>
        </w:rPr>
        <w:t>等</w:t>
      </w:r>
      <w:r>
        <w:t>问题。此外，</w:t>
      </w:r>
      <w:r>
        <w:rPr>
          <w:rFonts w:hint="eastAsia"/>
        </w:rPr>
        <w:t>提升</w:t>
      </w:r>
      <w:r>
        <w:t>用户对</w:t>
      </w:r>
      <w:r>
        <w:rPr>
          <w:rFonts w:hint="eastAsia"/>
        </w:rPr>
        <w:t>基于</w:t>
      </w:r>
      <w:r>
        <w:rPr>
          <w:rFonts w:hint="eastAsia"/>
        </w:rPr>
        <w:t>AI</w:t>
      </w:r>
      <w:r>
        <w:t>攻击的</w:t>
      </w:r>
      <w:r>
        <w:rPr>
          <w:rFonts w:hint="eastAsia"/>
        </w:rPr>
        <w:t>潜在风险的认知是非常重要的</w:t>
      </w:r>
      <w:r>
        <w:t>，</w:t>
      </w:r>
      <w:r>
        <w:rPr>
          <w:rFonts w:hint="eastAsia"/>
        </w:rPr>
        <w:t>这种攻击形式可能</w:t>
      </w:r>
      <w:r>
        <w:t>涉及</w:t>
      </w:r>
      <w:r>
        <w:rPr>
          <w:rFonts w:hint="eastAsia"/>
        </w:rPr>
        <w:t>包含精心伪造</w:t>
      </w:r>
      <w:r>
        <w:rPr>
          <w:spacing w:val="-11"/>
        </w:rPr>
        <w:t>的</w:t>
      </w:r>
      <w:r>
        <w:t>文本、音频、视频和其他</w:t>
      </w:r>
      <w:r>
        <w:rPr>
          <w:rFonts w:hint="eastAsia"/>
        </w:rPr>
        <w:t>用作欺骗的媒体内容</w:t>
      </w:r>
      <w:r>
        <w:t>。</w:t>
      </w:r>
    </w:p>
    <w:p w14:paraId="324A7C01" w14:textId="77777777" w:rsidR="00C7090E" w:rsidRDefault="00000000">
      <w:pPr>
        <w:pStyle w:val="my"/>
        <w:numPr>
          <w:ilvl w:val="0"/>
          <w:numId w:val="6"/>
        </w:numPr>
        <w:ind w:firstLineChars="0"/>
      </w:pPr>
      <w:r>
        <w:t>AI</w:t>
      </w:r>
      <w:r>
        <w:t>使用层</w:t>
      </w:r>
      <w:r>
        <w:rPr>
          <w:rFonts w:hint="eastAsia"/>
        </w:rPr>
        <w:t>包括</w:t>
      </w:r>
      <w:r>
        <w:t>以下任务：</w:t>
      </w:r>
    </w:p>
    <w:p w14:paraId="6E840E39" w14:textId="77777777" w:rsidR="00C7090E" w:rsidRDefault="00000000">
      <w:pPr>
        <w:pStyle w:val="my"/>
        <w:numPr>
          <w:ilvl w:val="0"/>
          <w:numId w:val="7"/>
        </w:numPr>
        <w:ind w:firstLineChars="0"/>
      </w:pPr>
      <w:r>
        <w:t>用户培训和问责</w:t>
      </w:r>
      <w:r>
        <w:rPr>
          <w:rFonts w:hint="eastAsia"/>
        </w:rPr>
        <w:t>机</w:t>
      </w:r>
      <w:r>
        <w:t>制</w:t>
      </w:r>
    </w:p>
    <w:p w14:paraId="5B229512" w14:textId="77777777" w:rsidR="00C7090E" w:rsidRDefault="00000000">
      <w:pPr>
        <w:pStyle w:val="my"/>
        <w:numPr>
          <w:ilvl w:val="0"/>
          <w:numId w:val="7"/>
        </w:numPr>
        <w:ind w:firstLineChars="0"/>
      </w:pPr>
      <w:r>
        <w:t>可接受的使用策略和</w:t>
      </w:r>
      <w:r>
        <w:rPr>
          <w:spacing w:val="-4"/>
        </w:rPr>
        <w:t>管理</w:t>
      </w:r>
      <w:r>
        <w:t>控制</w:t>
      </w:r>
    </w:p>
    <w:p w14:paraId="58BDB0D3" w14:textId="77777777" w:rsidR="00C7090E" w:rsidRDefault="00000000">
      <w:pPr>
        <w:pStyle w:val="my"/>
        <w:numPr>
          <w:ilvl w:val="0"/>
          <w:numId w:val="7"/>
        </w:numPr>
        <w:ind w:firstLineChars="0"/>
      </w:pPr>
      <w:r>
        <w:t>身份和访问管理（</w:t>
      </w:r>
      <w:r>
        <w:t>IAM</w:t>
      </w:r>
      <w:r>
        <w:t>）和设备控制</w:t>
      </w:r>
    </w:p>
    <w:p w14:paraId="00356DF7" w14:textId="77777777" w:rsidR="00C7090E" w:rsidRDefault="00000000">
      <w:pPr>
        <w:pStyle w:val="my"/>
        <w:numPr>
          <w:ilvl w:val="0"/>
          <w:numId w:val="7"/>
        </w:numPr>
        <w:ind w:firstLineChars="0"/>
      </w:pPr>
      <w:r>
        <w:t>数据治理</w:t>
      </w:r>
    </w:p>
    <w:p w14:paraId="1CC85202" w14:textId="77777777" w:rsidR="00C7090E" w:rsidRDefault="00000000">
      <w:pPr>
        <w:pStyle w:val="my"/>
        <w:ind w:firstLine="480"/>
      </w:pPr>
      <w:r>
        <w:rPr>
          <w:rFonts w:hint="eastAsia"/>
        </w:rPr>
        <w:t>请谨记，共享责任模型</w:t>
      </w:r>
      <w:r>
        <w:t>有助于划分角色</w:t>
      </w:r>
      <w:r>
        <w:rPr>
          <w:rFonts w:hint="eastAsia"/>
        </w:rPr>
        <w:t>，并</w:t>
      </w:r>
      <w:r>
        <w:t>确保职责</w:t>
      </w:r>
      <w:r>
        <w:rPr>
          <w:rFonts w:hint="eastAsia"/>
        </w:rPr>
        <w:t>清晰分工</w:t>
      </w:r>
      <w:r>
        <w:t>，</w:t>
      </w:r>
      <w:r>
        <w:rPr>
          <w:rFonts w:hint="eastAsia"/>
        </w:rPr>
        <w:t>从而促进</w:t>
      </w:r>
      <w:r>
        <w:t>安全</w:t>
      </w:r>
      <w:r>
        <w:rPr>
          <w:rFonts w:hint="eastAsia"/>
        </w:rPr>
        <w:t>高效</w:t>
      </w:r>
      <w:r>
        <w:t>地使用人工智能技术。</w:t>
      </w:r>
      <w:r>
        <w:rPr>
          <w:rFonts w:hint="eastAsia"/>
        </w:rPr>
        <w:t>对于不同的</w:t>
      </w:r>
      <w:r>
        <w:rPr>
          <w:rFonts w:hint="eastAsia"/>
        </w:rPr>
        <w:t>AI</w:t>
      </w:r>
      <w:r>
        <w:t>集成的类型，工作负载责任的分配会有所不同。</w:t>
      </w:r>
    </w:p>
    <w:p w14:paraId="4BFECFD3" w14:textId="77777777" w:rsidR="00C7090E" w:rsidRDefault="00000000">
      <w:pPr>
        <w:pStyle w:val="5"/>
      </w:pPr>
      <w:r>
        <w:rPr>
          <w:rFonts w:hint="eastAsia"/>
        </w:rPr>
        <w:t>软件即服务（</w:t>
      </w:r>
      <w:r>
        <w:rPr>
          <w:rFonts w:hint="eastAsia"/>
        </w:rPr>
        <w:t>SaaS</w:t>
      </w:r>
      <w:r>
        <w:rPr>
          <w:rFonts w:hint="eastAsia"/>
        </w:rPr>
        <w:t>）</w:t>
      </w:r>
    </w:p>
    <w:p w14:paraId="0977A341" w14:textId="77777777" w:rsidR="00C7090E" w:rsidRDefault="00000000">
      <w:pPr>
        <w:pStyle w:val="my"/>
        <w:numPr>
          <w:ilvl w:val="0"/>
          <w:numId w:val="8"/>
        </w:numPr>
        <w:ind w:firstLineChars="0"/>
        <w:rPr>
          <w:szCs w:val="24"/>
        </w:rPr>
      </w:pPr>
      <w:r>
        <w:rPr>
          <w:color w:val="111111"/>
          <w:szCs w:val="24"/>
        </w:rPr>
        <w:t>在基于</w:t>
      </w:r>
      <w:r>
        <w:rPr>
          <w:color w:val="111111"/>
          <w:szCs w:val="24"/>
        </w:rPr>
        <w:t>SaaS</w:t>
      </w:r>
      <w:r>
        <w:rPr>
          <w:color w:val="111111"/>
          <w:szCs w:val="24"/>
        </w:rPr>
        <w:t>的人工智能集成中，人工智能平台提供商负责管理底层基础设施、安全控制和合规措施。</w:t>
      </w:r>
    </w:p>
    <w:p w14:paraId="4DBEA0AC" w14:textId="77777777" w:rsidR="00C7090E" w:rsidRDefault="00000000">
      <w:pPr>
        <w:pStyle w:val="my"/>
        <w:numPr>
          <w:ilvl w:val="0"/>
          <w:numId w:val="8"/>
        </w:numPr>
        <w:ind w:firstLineChars="0"/>
        <w:rPr>
          <w:szCs w:val="24"/>
        </w:rPr>
      </w:pPr>
      <w:r>
        <w:rPr>
          <w:color w:val="111111"/>
          <w:szCs w:val="24"/>
        </w:rPr>
        <w:t>用户</w:t>
      </w:r>
      <w:r>
        <w:rPr>
          <w:rFonts w:hint="eastAsia"/>
          <w:color w:val="111111"/>
          <w:szCs w:val="24"/>
        </w:rPr>
        <w:t>的</w:t>
      </w:r>
      <w:r>
        <w:rPr>
          <w:color w:val="111111"/>
          <w:szCs w:val="24"/>
        </w:rPr>
        <w:t>主要重点在于配置和定制</w:t>
      </w:r>
      <w:r>
        <w:rPr>
          <w:color w:val="111111"/>
          <w:szCs w:val="24"/>
        </w:rPr>
        <w:t>AI</w:t>
      </w:r>
      <w:r>
        <w:rPr>
          <w:color w:val="111111"/>
          <w:szCs w:val="24"/>
        </w:rPr>
        <w:t>应用程序，以符合</w:t>
      </w:r>
      <w:r>
        <w:rPr>
          <w:rFonts w:hint="eastAsia"/>
          <w:color w:val="111111"/>
          <w:szCs w:val="24"/>
        </w:rPr>
        <w:t>相应的</w:t>
      </w:r>
      <w:r>
        <w:rPr>
          <w:color w:val="111111"/>
          <w:szCs w:val="24"/>
        </w:rPr>
        <w:t>特定要求。</w:t>
      </w:r>
    </w:p>
    <w:p w14:paraId="2526B8D5" w14:textId="77777777" w:rsidR="00C7090E" w:rsidRDefault="00000000">
      <w:pPr>
        <w:pStyle w:val="5"/>
      </w:pPr>
      <w:r>
        <w:rPr>
          <w:rFonts w:hint="eastAsia"/>
        </w:rPr>
        <w:t>平台即服务（</w:t>
      </w:r>
      <w:r>
        <w:rPr>
          <w:rFonts w:hint="eastAsia"/>
        </w:rPr>
        <w:t>PaaS</w:t>
      </w:r>
      <w:r>
        <w:rPr>
          <w:rFonts w:hint="eastAsia"/>
        </w:rPr>
        <w:t>）</w:t>
      </w:r>
    </w:p>
    <w:p w14:paraId="598D8EC1" w14:textId="77777777" w:rsidR="00C7090E" w:rsidRDefault="00000000">
      <w:pPr>
        <w:pStyle w:val="my"/>
        <w:numPr>
          <w:ilvl w:val="0"/>
          <w:numId w:val="9"/>
        </w:numPr>
        <w:ind w:firstLineChars="0"/>
        <w:rPr>
          <w:color w:val="111111"/>
          <w:szCs w:val="24"/>
        </w:rPr>
      </w:pPr>
      <w:r>
        <w:rPr>
          <w:color w:val="111111"/>
          <w:szCs w:val="24"/>
        </w:rPr>
        <w:t>基于</w:t>
      </w:r>
      <w:r>
        <w:rPr>
          <w:color w:val="111111"/>
          <w:szCs w:val="24"/>
        </w:rPr>
        <w:t>PaaS</w:t>
      </w:r>
      <w:r>
        <w:rPr>
          <w:color w:val="111111"/>
          <w:szCs w:val="24"/>
        </w:rPr>
        <w:t>的</w:t>
      </w:r>
      <w:r>
        <w:rPr>
          <w:color w:val="111111"/>
          <w:szCs w:val="24"/>
        </w:rPr>
        <w:t>AI</w:t>
      </w:r>
      <w:r>
        <w:rPr>
          <w:color w:val="111111"/>
          <w:szCs w:val="24"/>
        </w:rPr>
        <w:t>平台提供了一个中间</w:t>
      </w:r>
      <w:r>
        <w:rPr>
          <w:rFonts w:hint="eastAsia"/>
          <w:color w:val="111111"/>
          <w:szCs w:val="24"/>
        </w:rPr>
        <w:t>层</w:t>
      </w:r>
      <w:r>
        <w:rPr>
          <w:color w:val="111111"/>
          <w:szCs w:val="24"/>
        </w:rPr>
        <w:t>。</w:t>
      </w:r>
      <w:r>
        <w:rPr>
          <w:rFonts w:hint="eastAsia"/>
          <w:color w:val="111111"/>
          <w:szCs w:val="24"/>
        </w:rPr>
        <w:t>AI</w:t>
      </w:r>
      <w:r>
        <w:rPr>
          <w:color w:val="111111"/>
          <w:szCs w:val="24"/>
        </w:rPr>
        <w:t>提供商管理着核心的人工智能功能，但</w:t>
      </w:r>
      <w:r>
        <w:rPr>
          <w:rFonts w:hint="eastAsia"/>
          <w:color w:val="111111"/>
          <w:szCs w:val="24"/>
        </w:rPr>
        <w:t>用户</w:t>
      </w:r>
      <w:r>
        <w:rPr>
          <w:color w:val="111111"/>
          <w:szCs w:val="24"/>
        </w:rPr>
        <w:t>仍然可以</w:t>
      </w:r>
      <w:r>
        <w:rPr>
          <w:rFonts w:hint="eastAsia"/>
          <w:color w:val="111111"/>
          <w:szCs w:val="24"/>
        </w:rPr>
        <w:t>进行</w:t>
      </w:r>
      <w:r>
        <w:rPr>
          <w:color w:val="111111"/>
          <w:szCs w:val="24"/>
        </w:rPr>
        <w:t>定制</w:t>
      </w:r>
      <w:r>
        <w:rPr>
          <w:rFonts w:hint="eastAsia"/>
          <w:color w:val="111111"/>
          <w:szCs w:val="24"/>
        </w:rPr>
        <w:t>化的配置和</w:t>
      </w:r>
      <w:r>
        <w:rPr>
          <w:color w:val="111111"/>
          <w:szCs w:val="24"/>
        </w:rPr>
        <w:t>控制。</w:t>
      </w:r>
    </w:p>
    <w:p w14:paraId="26AA77FA" w14:textId="77777777" w:rsidR="00C7090E" w:rsidRDefault="00000000">
      <w:pPr>
        <w:pStyle w:val="my"/>
        <w:numPr>
          <w:ilvl w:val="0"/>
          <w:numId w:val="9"/>
        </w:numPr>
        <w:ind w:firstLineChars="0"/>
        <w:rPr>
          <w:color w:val="111111"/>
          <w:szCs w:val="24"/>
        </w:rPr>
      </w:pPr>
      <w:r>
        <w:rPr>
          <w:rFonts w:hint="eastAsia"/>
          <w:color w:val="111111"/>
          <w:szCs w:val="24"/>
        </w:rPr>
        <w:t>用户</w:t>
      </w:r>
      <w:r>
        <w:rPr>
          <w:color w:val="111111"/>
          <w:szCs w:val="24"/>
        </w:rPr>
        <w:t>有责任确保</w:t>
      </w:r>
      <w:r>
        <w:rPr>
          <w:rFonts w:hint="eastAsia"/>
          <w:color w:val="111111"/>
          <w:szCs w:val="24"/>
        </w:rPr>
        <w:t>安全地使用</w:t>
      </w:r>
      <w:r>
        <w:rPr>
          <w:rFonts w:hint="eastAsia"/>
          <w:color w:val="111111"/>
          <w:szCs w:val="24"/>
        </w:rPr>
        <w:t>AI</w:t>
      </w:r>
      <w:r>
        <w:rPr>
          <w:rFonts w:hint="eastAsia"/>
          <w:color w:val="111111"/>
          <w:szCs w:val="24"/>
        </w:rPr>
        <w:t>模型、</w:t>
      </w:r>
      <w:r>
        <w:rPr>
          <w:color w:val="111111"/>
          <w:szCs w:val="24"/>
        </w:rPr>
        <w:t>处理训练数据，</w:t>
      </w:r>
      <w:r>
        <w:rPr>
          <w:rFonts w:hint="eastAsia"/>
          <w:color w:val="111111"/>
          <w:szCs w:val="24"/>
        </w:rPr>
        <w:t>以及</w:t>
      </w:r>
      <w:r>
        <w:rPr>
          <w:color w:val="111111"/>
          <w:szCs w:val="24"/>
        </w:rPr>
        <w:t>调整模型（例如权重和</w:t>
      </w:r>
      <w:r>
        <w:rPr>
          <w:rFonts w:hint="eastAsia"/>
          <w:color w:val="111111"/>
          <w:szCs w:val="24"/>
        </w:rPr>
        <w:t>偏置</w:t>
      </w:r>
      <w:r>
        <w:rPr>
          <w:color w:val="111111"/>
          <w:szCs w:val="24"/>
        </w:rPr>
        <w:t>）。</w:t>
      </w:r>
    </w:p>
    <w:p w14:paraId="74C980F1" w14:textId="77777777" w:rsidR="00C7090E" w:rsidRDefault="00000000">
      <w:pPr>
        <w:pStyle w:val="5"/>
      </w:pPr>
      <w:r>
        <w:rPr>
          <w:rFonts w:hint="eastAsia"/>
        </w:rPr>
        <w:lastRenderedPageBreak/>
        <w:t>基础设施即服务（</w:t>
      </w:r>
      <w:r>
        <w:rPr>
          <w:rFonts w:hint="eastAsia"/>
        </w:rPr>
        <w:t>IaaS</w:t>
      </w:r>
      <w:r>
        <w:rPr>
          <w:rFonts w:hint="eastAsia"/>
        </w:rPr>
        <w:t>）</w:t>
      </w:r>
    </w:p>
    <w:p w14:paraId="7164968F" w14:textId="77777777" w:rsidR="00C7090E" w:rsidRDefault="00000000">
      <w:pPr>
        <w:pStyle w:val="my"/>
        <w:numPr>
          <w:ilvl w:val="0"/>
          <w:numId w:val="10"/>
        </w:numPr>
        <w:ind w:firstLineChars="0"/>
        <w:rPr>
          <w:color w:val="111111"/>
          <w:szCs w:val="24"/>
        </w:rPr>
      </w:pPr>
      <w:r>
        <w:rPr>
          <w:color w:val="111111"/>
          <w:szCs w:val="24"/>
        </w:rPr>
        <w:t>在</w:t>
      </w:r>
      <w:r>
        <w:rPr>
          <w:color w:val="111111"/>
          <w:szCs w:val="24"/>
        </w:rPr>
        <w:t>IaaS</w:t>
      </w:r>
      <w:r>
        <w:rPr>
          <w:color w:val="111111"/>
          <w:szCs w:val="24"/>
        </w:rPr>
        <w:t>场景中，</w:t>
      </w:r>
      <w:r>
        <w:rPr>
          <w:rFonts w:hint="eastAsia"/>
          <w:color w:val="111111"/>
          <w:szCs w:val="24"/>
        </w:rPr>
        <w:t>用户</w:t>
      </w:r>
      <w:r>
        <w:rPr>
          <w:color w:val="111111"/>
          <w:szCs w:val="24"/>
        </w:rPr>
        <w:t>可以更好地控制基础设施</w:t>
      </w:r>
      <w:r>
        <w:rPr>
          <w:rFonts w:hint="eastAsia"/>
          <w:color w:val="111111"/>
          <w:szCs w:val="24"/>
        </w:rPr>
        <w:t>，</w:t>
      </w:r>
      <w:r>
        <w:rPr>
          <w:color w:val="111111"/>
          <w:szCs w:val="24"/>
        </w:rPr>
        <w:t>这也意味着要承担更多的责任。</w:t>
      </w:r>
    </w:p>
    <w:p w14:paraId="3AF0D347" w14:textId="77777777" w:rsidR="00C7090E" w:rsidRDefault="00000000">
      <w:pPr>
        <w:pStyle w:val="my"/>
        <w:numPr>
          <w:ilvl w:val="0"/>
          <w:numId w:val="10"/>
        </w:numPr>
        <w:ind w:firstLineChars="0"/>
        <w:rPr>
          <w:color w:val="111111"/>
          <w:szCs w:val="24"/>
        </w:rPr>
      </w:pPr>
      <w:r>
        <w:rPr>
          <w:rFonts w:hint="eastAsia"/>
          <w:color w:val="111111"/>
          <w:szCs w:val="24"/>
        </w:rPr>
        <w:t>用户负责全栈管理</w:t>
      </w:r>
      <w:r>
        <w:rPr>
          <w:color w:val="111111"/>
          <w:szCs w:val="24"/>
        </w:rPr>
        <w:t>，包括</w:t>
      </w:r>
      <w:r>
        <w:rPr>
          <w:color w:val="111111"/>
          <w:szCs w:val="24"/>
        </w:rPr>
        <w:t>AI</w:t>
      </w:r>
      <w:r>
        <w:rPr>
          <w:color w:val="111111"/>
          <w:szCs w:val="24"/>
        </w:rPr>
        <w:t>模型、训练数据和基础设施</w:t>
      </w:r>
      <w:r>
        <w:rPr>
          <w:rFonts w:hint="eastAsia"/>
          <w:color w:val="111111"/>
          <w:szCs w:val="24"/>
        </w:rPr>
        <w:t>的</w:t>
      </w:r>
      <w:r>
        <w:rPr>
          <w:color w:val="111111"/>
          <w:szCs w:val="24"/>
        </w:rPr>
        <w:t>安全。</w:t>
      </w:r>
    </w:p>
    <w:p w14:paraId="43E610DA" w14:textId="77777777" w:rsidR="00C7090E" w:rsidRDefault="00000000">
      <w:pPr>
        <w:pStyle w:val="3"/>
      </w:pPr>
      <w:bookmarkStart w:id="29" w:name="_Toc184388177"/>
      <w:bookmarkStart w:id="30" w:name="_Toc184055538"/>
      <w:r>
        <w:rPr>
          <w:rFonts w:hint="eastAsia"/>
        </w:rPr>
        <w:t>以数据为中心的人工智能系统的基础组件</w:t>
      </w:r>
      <w:bookmarkEnd w:id="29"/>
      <w:bookmarkEnd w:id="30"/>
    </w:p>
    <w:p w14:paraId="6C214EAA" w14:textId="77777777" w:rsidR="00C7090E" w:rsidRDefault="00000000">
      <w:pPr>
        <w:pStyle w:val="my"/>
        <w:ind w:firstLine="480"/>
      </w:pPr>
      <w:r>
        <w:rPr>
          <w:rFonts w:hint="eastAsia"/>
        </w:rPr>
        <w:t>以数据为中心的人工智能系统的基础组件涵盖了数据和模型管理的整个生命周期。这些基础组件协同工作，以安全高效的人工智能系统，能够处理数据并提供有价值的深度分析或自动化决策。</w:t>
      </w:r>
    </w:p>
    <w:p w14:paraId="54D3B6EF"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原始数据：从各种来源收集的原始未处理的数据。</w:t>
      </w:r>
    </w:p>
    <w:p w14:paraId="591DCD4F"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数据准备：将原始数据清理和组织成结构化格式的过程。</w:t>
      </w:r>
    </w:p>
    <w:p w14:paraId="675A2B69"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数据集：经过整理的数据集，可用于分析和模型训练。</w:t>
      </w:r>
    </w:p>
    <w:p w14:paraId="09404193"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数据和人工智能治理：确保数据质量和人工智能使用伦理的政策和程序。</w:t>
      </w:r>
    </w:p>
    <w:p w14:paraId="0120637F"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机器学习算法：用于解释数据的计算方法。</w:t>
      </w:r>
    </w:p>
    <w:p w14:paraId="5295B05D"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评估：评估机器学习模型的性能。</w:t>
      </w:r>
    </w:p>
    <w:p w14:paraId="539BC696"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机器学习模型：基于数据集训练的算法的成果。</w:t>
      </w:r>
    </w:p>
    <w:p w14:paraId="1A1E55E4"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模型管理：监督机器学习模型的生命周期。</w:t>
      </w:r>
    </w:p>
    <w:p w14:paraId="18D1C6CD"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模型部署和推理：实施模型以做出预测或决策。</w:t>
      </w:r>
    </w:p>
    <w:p w14:paraId="42C45813"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推理结果：部署模型产生的结果。</w:t>
      </w:r>
    </w:p>
    <w:p w14:paraId="0173B430"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spacing w:val="-2"/>
          <w:szCs w:val="24"/>
          <w:lang w:eastAsia="zh-CN"/>
        </w:rPr>
      </w:pPr>
      <w:r>
        <w:rPr>
          <w:rFonts w:ascii="宋体" w:eastAsia="宋体" w:cs="宋体" w:hint="eastAsia"/>
          <w:color w:val="111A25"/>
          <w:spacing w:val="-2"/>
          <w:szCs w:val="24"/>
          <w:lang w:eastAsia="zh-CN"/>
        </w:rPr>
        <w:t>机器学习运营（MLOps）：部署和维护AI模型的实践。</w:t>
      </w:r>
    </w:p>
    <w:p w14:paraId="4ED43C66" w14:textId="77777777" w:rsidR="00C7090E" w:rsidRDefault="00000000">
      <w:pPr>
        <w:pStyle w:val="ListParagraphmt7"/>
        <w:numPr>
          <w:ilvl w:val="1"/>
          <w:numId w:val="11"/>
        </w:numPr>
        <w:tabs>
          <w:tab w:val="left" w:pos="839"/>
        </w:tabs>
        <w:spacing w:before="0" w:after="200"/>
        <w:ind w:left="924" w:hanging="442"/>
        <w:rPr>
          <w:rFonts w:ascii="宋体" w:eastAsia="宋体" w:cs="宋体"/>
          <w:color w:val="111A25"/>
          <w:lang w:eastAsia="zh-CN"/>
        </w:rPr>
      </w:pPr>
      <w:r>
        <w:rPr>
          <w:rFonts w:ascii="宋体" w:eastAsia="宋体" w:cs="宋体" w:hint="eastAsia"/>
          <w:color w:val="111A25"/>
          <w:spacing w:val="-2"/>
          <w:szCs w:val="24"/>
          <w:lang w:eastAsia="zh-CN"/>
        </w:rPr>
        <w:t>数据和人工智能平台安全：保护系统免受威胁的措施。</w:t>
      </w:r>
    </w:p>
    <w:p w14:paraId="3F1E0047" w14:textId="77777777" w:rsidR="00C7090E" w:rsidRDefault="00C7090E">
      <w:pPr>
        <w:pStyle w:val="ListParagraphmt7"/>
        <w:tabs>
          <w:tab w:val="left" w:pos="839"/>
        </w:tabs>
        <w:spacing w:before="0"/>
        <w:ind w:left="480"/>
        <w:rPr>
          <w:rFonts w:ascii="宋体" w:eastAsia="宋体" w:cs="宋体"/>
          <w:color w:val="111A25"/>
          <w:lang w:eastAsia="zh-CN"/>
        </w:rPr>
      </w:pPr>
    </w:p>
    <w:p w14:paraId="7CFD8652" w14:textId="77777777" w:rsidR="00C7090E" w:rsidRDefault="00000000">
      <w:pPr>
        <w:pStyle w:val="my"/>
        <w:ind w:firstLine="482"/>
      </w:pPr>
      <w:r>
        <w:rPr>
          <w:rFonts w:hint="eastAsia"/>
          <w:b/>
          <w:bCs/>
        </w:rPr>
        <w:t>数据运营：</w:t>
      </w:r>
      <w:r>
        <w:rPr>
          <w:rFonts w:hint="eastAsia"/>
        </w:rPr>
        <w:t>涉及数据的获取和转换，以及确保数据安全和治理。机器学习模型的有效性取决于数据流水线的完整性和强化的</w:t>
      </w:r>
      <w:r>
        <w:rPr>
          <w:rFonts w:hint="eastAsia"/>
        </w:rPr>
        <w:t>DataOps</w:t>
      </w:r>
      <w:r>
        <w:rPr>
          <w:rFonts w:hint="eastAsia"/>
        </w:rPr>
        <w:t>框架。</w:t>
      </w:r>
    </w:p>
    <w:p w14:paraId="2516F286" w14:textId="77777777" w:rsidR="00C7090E" w:rsidRDefault="00000000">
      <w:pPr>
        <w:pStyle w:val="my"/>
        <w:ind w:firstLine="482"/>
      </w:pPr>
      <w:r>
        <w:rPr>
          <w:rFonts w:hint="eastAsia"/>
          <w:b/>
          <w:bCs/>
        </w:rPr>
        <w:t>模型运营：</w:t>
      </w:r>
      <w:r>
        <w:rPr>
          <w:rFonts w:hint="eastAsia"/>
        </w:rPr>
        <w:t>包括创建预测性机器学习模型、从模型市场采购，或使用大型语言模型（</w:t>
      </w:r>
      <w:r>
        <w:rPr>
          <w:rFonts w:hint="eastAsia"/>
        </w:rPr>
        <w:t>LLM</w:t>
      </w:r>
      <w:r>
        <w:rPr>
          <w:rFonts w:hint="eastAsia"/>
        </w:rPr>
        <w:t>）（如</w:t>
      </w:r>
      <w:r>
        <w:rPr>
          <w:rFonts w:hint="eastAsia"/>
        </w:rPr>
        <w:t>OpenAI</w:t>
      </w:r>
      <w:r>
        <w:rPr>
          <w:rFonts w:hint="eastAsia"/>
        </w:rPr>
        <w:t>提供的模型或调用各类大模型</w:t>
      </w:r>
      <w:r>
        <w:rPr>
          <w:rFonts w:hint="eastAsia"/>
        </w:rPr>
        <w:t>API</w:t>
      </w:r>
      <w:r>
        <w:rPr>
          <w:rFonts w:hint="eastAsia"/>
        </w:rPr>
        <w:t>）。模型开发是一个迭代过程，需要系统的方法来记录和评估各种实验条件和结果。</w:t>
      </w:r>
    </w:p>
    <w:p w14:paraId="7C62C688" w14:textId="77777777" w:rsidR="00C7090E" w:rsidRDefault="00000000">
      <w:pPr>
        <w:pStyle w:val="my"/>
        <w:ind w:firstLine="482"/>
      </w:pPr>
      <w:r>
        <w:rPr>
          <w:rFonts w:hint="eastAsia"/>
          <w:b/>
          <w:bCs/>
        </w:rPr>
        <w:t>模型部署和服务：</w:t>
      </w:r>
      <w:r>
        <w:rPr>
          <w:rFonts w:hint="eastAsia"/>
        </w:rPr>
        <w:t>涉及模型容器的安全构建、模型的隔离和保护部署，以及对活动模型的自动扩展、速率限制和监视的实施。它还包括为检索增强生成（</w:t>
      </w:r>
      <w:r>
        <w:rPr>
          <w:rFonts w:hint="eastAsia"/>
        </w:rPr>
        <w:t>RAG</w:t>
      </w:r>
      <w:r>
        <w:rPr>
          <w:rFonts w:hint="eastAsia"/>
        </w:rPr>
        <w:t>）应用程序中的高可用性、低延迟服务提供特性和功能，以及为其他应用程序提供必要的特性，包括在平台外部部署模型或需要目录中的数据特性的应用程序。</w:t>
      </w:r>
    </w:p>
    <w:p w14:paraId="74675706" w14:textId="77777777" w:rsidR="00C7090E" w:rsidRDefault="00000000">
      <w:pPr>
        <w:pStyle w:val="my"/>
        <w:ind w:firstLine="482"/>
      </w:pPr>
      <w:r>
        <w:rPr>
          <w:rFonts w:hint="eastAsia"/>
          <w:b/>
          <w:bCs/>
        </w:rPr>
        <w:t>运营和平台：</w:t>
      </w:r>
      <w:r>
        <w:rPr>
          <w:rFonts w:hint="eastAsia"/>
        </w:rPr>
        <w:t>涵盖平台漏洞、更新、模型隔离和系统控制的管理，以及在安全架构框架内实施授权的模型访问。此外，它还涉及部署用于持续集成</w:t>
      </w:r>
      <w:r>
        <w:rPr>
          <w:rFonts w:hint="eastAsia"/>
        </w:rPr>
        <w:t>/</w:t>
      </w:r>
      <w:r>
        <w:rPr>
          <w:rFonts w:hint="eastAsia"/>
        </w:rPr>
        <w:t>持续部署（</w:t>
      </w:r>
      <w:r>
        <w:rPr>
          <w:rFonts w:hint="eastAsia"/>
        </w:rPr>
        <w:t>CI/CD</w:t>
      </w:r>
      <w:r>
        <w:rPr>
          <w:rFonts w:hint="eastAsia"/>
        </w:rPr>
        <w:t>）的运营工具，确保整个生命周期在独立执行环境（如：开发、预生产及生产）中遵守既定的标准，以实现安全的机器学习运营（</w:t>
      </w:r>
      <w:r>
        <w:rPr>
          <w:rFonts w:hint="eastAsia"/>
        </w:rPr>
        <w:t>MLOps</w:t>
      </w:r>
      <w:r>
        <w:rPr>
          <w:rFonts w:hint="eastAsia"/>
        </w:rPr>
        <w:t>）。</w:t>
      </w:r>
    </w:p>
    <w:p w14:paraId="3B8278B1" w14:textId="77777777" w:rsidR="00C7090E" w:rsidRDefault="00000000">
      <w:pPr>
        <w:pStyle w:val="my"/>
        <w:ind w:firstLine="480"/>
      </w:pPr>
      <w:r>
        <w:rPr>
          <w:rFonts w:hint="eastAsia"/>
        </w:rPr>
        <w:t>表</w:t>
      </w:r>
      <w:r>
        <w:rPr>
          <w:rFonts w:hint="eastAsia"/>
        </w:rPr>
        <w:t>1</w:t>
      </w:r>
      <w:r>
        <w:rPr>
          <w:rFonts w:hint="eastAsia"/>
        </w:rPr>
        <w:t>将运营与以数据为中心的人工智能系统的核心组件相关联，突出了它们的角色和相互依赖性。</w:t>
      </w:r>
    </w:p>
    <w:p w14:paraId="175CED5A" w14:textId="77777777" w:rsidR="00C7090E" w:rsidRDefault="00000000">
      <w:pPr>
        <w:spacing w:before="192"/>
        <w:ind w:left="120"/>
        <w:jc w:val="center"/>
        <w:rPr>
          <w:i/>
          <w:sz w:val="20"/>
        </w:rPr>
      </w:pPr>
      <w:r>
        <w:rPr>
          <w:rFonts w:ascii="宋体" w:eastAsia="宋体" w:cs="宋体"/>
          <w:i/>
          <w:color w:val="454B5B"/>
          <w:spacing w:val="-4"/>
          <w:sz w:val="20"/>
        </w:rPr>
        <w:t>表1：</w:t>
      </w:r>
      <w:r>
        <w:rPr>
          <w:rFonts w:ascii="宋体" w:eastAsia="宋体" w:cs="宋体"/>
          <w:i/>
          <w:color w:val="454B5B"/>
          <w:spacing w:val="-1"/>
          <w:sz w:val="20"/>
        </w:rPr>
        <w:t>以</w:t>
      </w:r>
      <w:r>
        <w:rPr>
          <w:rFonts w:ascii="宋体" w:eastAsia="宋体" w:cs="宋体"/>
          <w:i/>
          <w:color w:val="454B5B"/>
          <w:spacing w:val="-4"/>
          <w:sz w:val="20"/>
        </w:rPr>
        <w:t>数据为中心</w:t>
      </w:r>
      <w:r>
        <w:rPr>
          <w:rFonts w:ascii="宋体" w:eastAsia="宋体" w:cs="宋体"/>
          <w:i/>
          <w:color w:val="454B5B"/>
          <w:spacing w:val="-2"/>
          <w:sz w:val="20"/>
        </w:rPr>
        <w:t>的</w:t>
      </w:r>
      <w:r>
        <w:rPr>
          <w:rFonts w:ascii="宋体" w:eastAsia="宋体" w:cs="宋体"/>
          <w:i/>
          <w:color w:val="454B5B"/>
          <w:spacing w:val="-4"/>
          <w:sz w:val="20"/>
        </w:rPr>
        <w:t>人工智能系统组件及其相互</w:t>
      </w:r>
      <w:r>
        <w:rPr>
          <w:rFonts w:ascii="宋体" w:eastAsia="宋体" w:cs="宋体"/>
          <w:i/>
          <w:color w:val="454B5B"/>
          <w:spacing w:val="-2"/>
          <w:sz w:val="20"/>
        </w:rPr>
        <w:t>关</w:t>
      </w:r>
      <w:r>
        <w:rPr>
          <w:rFonts w:ascii="宋体" w:eastAsia="宋体" w:cs="宋体"/>
          <w:i/>
          <w:color w:val="454B5B"/>
          <w:spacing w:val="-4"/>
          <w:sz w:val="20"/>
        </w:rPr>
        <w:t>联的角色</w:t>
      </w:r>
    </w:p>
    <w:tbl>
      <w:tblPr>
        <w:tblW w:w="0" w:type="auto"/>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3960"/>
        <w:gridCol w:w="5400"/>
      </w:tblGrid>
      <w:tr w:rsidR="00C7090E" w14:paraId="4799171B" w14:textId="77777777">
        <w:trPr>
          <w:trHeight w:val="368"/>
          <w:jc w:val="center"/>
        </w:trPr>
        <w:tc>
          <w:tcPr>
            <w:tcW w:w="3960" w:type="dxa"/>
            <w:shd w:val="clear" w:color="auto" w:fill="454B5B"/>
          </w:tcPr>
          <w:p w14:paraId="630A615F" w14:textId="77777777" w:rsidR="00C7090E" w:rsidRDefault="00000000">
            <w:pPr>
              <w:pStyle w:val="TableParagraphmt4"/>
              <w:spacing w:before="157"/>
              <w:ind w:left="414" w:right="414"/>
              <w:rPr>
                <w:rFonts w:ascii="宋体" w:eastAsia="宋体" w:hAnsi="宋体" w:cs="宋体" w:hint="eastAsia"/>
                <w:szCs w:val="24"/>
              </w:rPr>
            </w:pPr>
            <w:r>
              <w:rPr>
                <w:rFonts w:ascii="宋体" w:eastAsia="宋体" w:hAnsi="宋体" w:cs="宋体" w:hint="eastAsia"/>
                <w:color w:val="FFFFFF"/>
                <w:szCs w:val="24"/>
              </w:rPr>
              <w:t>基础</w:t>
            </w:r>
            <w:r>
              <w:rPr>
                <w:rFonts w:ascii="宋体" w:eastAsia="宋体" w:hAnsi="宋体" w:cs="宋体" w:hint="eastAsia"/>
                <w:color w:val="FFFFFF"/>
                <w:spacing w:val="-2"/>
                <w:szCs w:val="24"/>
              </w:rPr>
              <w:t>组件</w:t>
            </w:r>
          </w:p>
        </w:tc>
        <w:tc>
          <w:tcPr>
            <w:tcW w:w="5400" w:type="dxa"/>
            <w:shd w:val="clear" w:color="auto" w:fill="454B5B"/>
          </w:tcPr>
          <w:p w14:paraId="204664E3" w14:textId="77777777" w:rsidR="00C7090E" w:rsidRDefault="00000000">
            <w:pPr>
              <w:pStyle w:val="TableParagraphmt4"/>
              <w:rPr>
                <w:rFonts w:ascii="宋体" w:eastAsia="宋体" w:hAnsi="宋体" w:cs="宋体" w:hint="eastAsia"/>
                <w:szCs w:val="24"/>
              </w:rPr>
            </w:pPr>
            <w:r>
              <w:rPr>
                <w:rFonts w:ascii="宋体" w:eastAsia="宋体" w:hAnsi="宋体" w:cs="宋体" w:hint="eastAsia"/>
                <w:color w:val="FFFFFF"/>
                <w:spacing w:val="-2"/>
                <w:szCs w:val="24"/>
              </w:rPr>
              <w:t>说明</w:t>
            </w:r>
          </w:p>
        </w:tc>
      </w:tr>
      <w:tr w:rsidR="00C7090E" w14:paraId="5C8C6D85" w14:textId="77777777">
        <w:trPr>
          <w:trHeight w:val="532"/>
          <w:jc w:val="center"/>
        </w:trPr>
        <w:tc>
          <w:tcPr>
            <w:tcW w:w="3960" w:type="dxa"/>
          </w:tcPr>
          <w:p w14:paraId="57183AF4" w14:textId="77777777" w:rsidR="00C7090E" w:rsidRDefault="00000000">
            <w:pPr>
              <w:pStyle w:val="TableParagraphmt4"/>
              <w:spacing w:before="157"/>
              <w:ind w:left="414" w:right="414"/>
              <w:rPr>
                <w:rFonts w:ascii="宋体" w:eastAsia="宋体" w:hAnsi="宋体" w:cs="宋体" w:hint="eastAsia"/>
                <w:color w:val="111111"/>
                <w:spacing w:val="-2"/>
                <w:sz w:val="21"/>
                <w:szCs w:val="21"/>
              </w:rPr>
            </w:pPr>
            <w:r>
              <w:rPr>
                <w:rFonts w:ascii="宋体" w:eastAsia="宋体" w:hAnsi="宋体" w:cs="宋体" w:hint="eastAsia"/>
                <w:color w:val="111111"/>
                <w:spacing w:val="-2"/>
                <w:sz w:val="21"/>
                <w:szCs w:val="21"/>
              </w:rPr>
              <w:t>数据运营</w:t>
            </w:r>
          </w:p>
        </w:tc>
        <w:tc>
          <w:tcPr>
            <w:tcW w:w="5400" w:type="dxa"/>
          </w:tcPr>
          <w:p w14:paraId="579A7BCE" w14:textId="77777777" w:rsidR="00C7090E" w:rsidRDefault="00000000">
            <w:pPr>
              <w:pStyle w:val="TableParagraphmt4"/>
              <w:spacing w:before="157"/>
              <w:ind w:left="414" w:right="414"/>
              <w:rPr>
                <w:rFonts w:ascii="宋体" w:eastAsia="宋体" w:hAnsi="宋体" w:cs="宋体" w:hint="eastAsia"/>
                <w:color w:val="111111"/>
                <w:spacing w:val="-2"/>
                <w:sz w:val="21"/>
                <w:szCs w:val="21"/>
                <w:lang w:eastAsia="zh-CN"/>
              </w:rPr>
            </w:pPr>
            <w:r>
              <w:rPr>
                <w:rFonts w:ascii="宋体" w:eastAsia="宋体" w:hAnsi="宋体" w:cs="宋体" w:hint="eastAsia"/>
                <w:color w:val="111111"/>
                <w:spacing w:val="-2"/>
                <w:sz w:val="21"/>
                <w:szCs w:val="21"/>
                <w:lang w:eastAsia="zh-CN"/>
              </w:rPr>
              <w:t>数据的摄取、转换、安全和治理。</w:t>
            </w:r>
          </w:p>
        </w:tc>
      </w:tr>
      <w:tr w:rsidR="00C7090E" w14:paraId="66C1D9CB" w14:textId="77777777">
        <w:trPr>
          <w:trHeight w:val="507"/>
          <w:jc w:val="center"/>
        </w:trPr>
        <w:tc>
          <w:tcPr>
            <w:tcW w:w="3960" w:type="dxa"/>
            <w:shd w:val="clear" w:color="auto" w:fill="EDF2F7"/>
          </w:tcPr>
          <w:p w14:paraId="12525F6F" w14:textId="77777777" w:rsidR="00C7090E" w:rsidRDefault="00000000">
            <w:pPr>
              <w:pStyle w:val="TableParagraphmt4"/>
              <w:spacing w:before="162"/>
              <w:ind w:left="414" w:right="414"/>
              <w:rPr>
                <w:rFonts w:ascii="宋体" w:eastAsia="宋体" w:hAnsi="宋体" w:cs="宋体" w:hint="eastAsia"/>
                <w:sz w:val="21"/>
                <w:szCs w:val="21"/>
              </w:rPr>
            </w:pPr>
            <w:r>
              <w:rPr>
                <w:rFonts w:ascii="宋体" w:eastAsia="宋体" w:hAnsi="宋体" w:cs="宋体" w:hint="eastAsia"/>
                <w:color w:val="111111"/>
                <w:spacing w:val="-2"/>
                <w:sz w:val="21"/>
                <w:szCs w:val="21"/>
              </w:rPr>
              <w:t>模型运营</w:t>
            </w:r>
          </w:p>
        </w:tc>
        <w:tc>
          <w:tcPr>
            <w:tcW w:w="5400" w:type="dxa"/>
            <w:shd w:val="clear" w:color="auto" w:fill="EDF2F7"/>
          </w:tcPr>
          <w:p w14:paraId="7D23F02D" w14:textId="77777777" w:rsidR="00C7090E" w:rsidRDefault="00000000">
            <w:pPr>
              <w:pStyle w:val="TableParagraphmt4"/>
              <w:spacing w:before="194"/>
              <w:rPr>
                <w:rFonts w:ascii="宋体" w:eastAsia="宋体" w:hAnsi="宋体" w:cs="宋体" w:hint="eastAsia"/>
                <w:sz w:val="21"/>
                <w:szCs w:val="21"/>
                <w:lang w:eastAsia="zh-CN"/>
              </w:rPr>
            </w:pPr>
            <w:r>
              <w:rPr>
                <w:rFonts w:ascii="宋体" w:eastAsia="宋体" w:hAnsi="宋体" w:cs="宋体" w:hint="eastAsia"/>
                <w:color w:val="111111"/>
                <w:spacing w:val="-2"/>
                <w:sz w:val="21"/>
                <w:szCs w:val="21"/>
                <w:lang w:eastAsia="zh-CN"/>
              </w:rPr>
              <w:t>构建、获取和试验机器学习模型。</w:t>
            </w:r>
          </w:p>
        </w:tc>
      </w:tr>
      <w:tr w:rsidR="00C7090E" w14:paraId="5F8617F8" w14:textId="77777777">
        <w:trPr>
          <w:trHeight w:val="462"/>
          <w:jc w:val="center"/>
        </w:trPr>
        <w:tc>
          <w:tcPr>
            <w:tcW w:w="3960" w:type="dxa"/>
          </w:tcPr>
          <w:p w14:paraId="35CD2CDE" w14:textId="77777777" w:rsidR="00C7090E" w:rsidRDefault="00000000">
            <w:pPr>
              <w:pStyle w:val="TableParagraphmt4"/>
              <w:spacing w:before="147"/>
              <w:ind w:left="414" w:right="414"/>
              <w:rPr>
                <w:rFonts w:ascii="宋体" w:eastAsia="宋体" w:hAnsi="宋体" w:cs="宋体" w:hint="eastAsia"/>
                <w:sz w:val="21"/>
                <w:szCs w:val="21"/>
              </w:rPr>
            </w:pPr>
            <w:r>
              <w:rPr>
                <w:rFonts w:ascii="宋体" w:eastAsia="宋体" w:hAnsi="宋体" w:cs="宋体" w:hint="eastAsia"/>
                <w:color w:val="111111"/>
                <w:spacing w:val="-2"/>
                <w:sz w:val="21"/>
                <w:szCs w:val="21"/>
              </w:rPr>
              <w:t>模型部署和服务</w:t>
            </w:r>
          </w:p>
        </w:tc>
        <w:tc>
          <w:tcPr>
            <w:tcW w:w="5400" w:type="dxa"/>
          </w:tcPr>
          <w:p w14:paraId="1B3F1E9C" w14:textId="77777777" w:rsidR="00C7090E" w:rsidRDefault="00000000">
            <w:pPr>
              <w:pStyle w:val="TableParagraphmt4"/>
              <w:spacing w:before="157"/>
              <w:ind w:left="414" w:right="414"/>
              <w:rPr>
                <w:rFonts w:ascii="宋体" w:eastAsia="宋体" w:hAnsi="宋体" w:cs="宋体" w:hint="eastAsia"/>
                <w:sz w:val="21"/>
                <w:szCs w:val="21"/>
                <w:lang w:eastAsia="zh-CN"/>
              </w:rPr>
            </w:pPr>
            <w:r>
              <w:rPr>
                <w:rFonts w:ascii="宋体" w:eastAsia="宋体" w:hAnsi="宋体" w:cs="宋体" w:hint="eastAsia"/>
                <w:color w:val="111111"/>
                <w:spacing w:val="-2"/>
                <w:sz w:val="21"/>
                <w:szCs w:val="21"/>
                <w:lang w:eastAsia="zh-CN"/>
              </w:rPr>
              <w:t>机器学习模型的安全部署、服务和监控。</w:t>
            </w:r>
          </w:p>
        </w:tc>
      </w:tr>
      <w:tr w:rsidR="00C7090E" w14:paraId="752F7F0A" w14:textId="77777777">
        <w:trPr>
          <w:trHeight w:val="517"/>
          <w:jc w:val="center"/>
        </w:trPr>
        <w:tc>
          <w:tcPr>
            <w:tcW w:w="3960" w:type="dxa"/>
            <w:shd w:val="clear" w:color="auto" w:fill="EDF2F7"/>
          </w:tcPr>
          <w:p w14:paraId="36526201" w14:textId="77777777" w:rsidR="00C7090E" w:rsidRDefault="00000000">
            <w:pPr>
              <w:pStyle w:val="TableParagraphmt4"/>
              <w:spacing w:before="152"/>
              <w:ind w:left="414" w:right="414"/>
              <w:rPr>
                <w:rFonts w:ascii="宋体" w:eastAsia="宋体" w:hAnsi="宋体" w:cs="宋体" w:hint="eastAsia"/>
                <w:sz w:val="21"/>
                <w:szCs w:val="21"/>
              </w:rPr>
            </w:pPr>
            <w:r>
              <w:rPr>
                <w:rFonts w:ascii="宋体" w:eastAsia="宋体" w:hAnsi="宋体" w:cs="宋体" w:hint="eastAsia"/>
                <w:color w:val="111111"/>
                <w:spacing w:val="-2"/>
                <w:sz w:val="21"/>
                <w:szCs w:val="21"/>
              </w:rPr>
              <w:t>运营和平台</w:t>
            </w:r>
          </w:p>
        </w:tc>
        <w:tc>
          <w:tcPr>
            <w:tcW w:w="5400" w:type="dxa"/>
            <w:shd w:val="clear" w:color="auto" w:fill="EDF2F7"/>
          </w:tcPr>
          <w:p w14:paraId="1186A332" w14:textId="77777777" w:rsidR="00C7090E" w:rsidRDefault="00000000">
            <w:pPr>
              <w:pStyle w:val="TableParagraphmt4"/>
              <w:spacing w:before="157"/>
              <w:ind w:left="414" w:right="414"/>
              <w:rPr>
                <w:rFonts w:ascii="宋体" w:eastAsia="宋体" w:hAnsi="宋体" w:cs="宋体" w:hint="eastAsia"/>
                <w:sz w:val="21"/>
                <w:szCs w:val="21"/>
              </w:rPr>
            </w:pPr>
            <w:r>
              <w:rPr>
                <w:rFonts w:ascii="宋体" w:eastAsia="宋体" w:hAnsi="宋体" w:cs="宋体" w:hint="eastAsia"/>
                <w:color w:val="111111"/>
                <w:spacing w:val="-2"/>
                <w:sz w:val="21"/>
                <w:szCs w:val="21"/>
              </w:rPr>
              <w:t>MLOps的平台安全性、模型隔离和CI/CD。</w:t>
            </w:r>
          </w:p>
        </w:tc>
      </w:tr>
    </w:tbl>
    <w:p w14:paraId="3A29A695" w14:textId="77777777" w:rsidR="00C7090E" w:rsidRDefault="00C7090E">
      <w:pPr>
        <w:pStyle w:val="my"/>
        <w:ind w:firstLine="480"/>
      </w:pPr>
    </w:p>
    <w:p w14:paraId="6AE87705" w14:textId="77777777" w:rsidR="00C7090E" w:rsidRDefault="00000000">
      <w:pPr>
        <w:pStyle w:val="my"/>
        <w:ind w:firstLine="480"/>
      </w:pPr>
      <w:r>
        <w:rPr>
          <w:rFonts w:hint="eastAsia"/>
        </w:rPr>
        <w:lastRenderedPageBreak/>
        <w:t>表</w:t>
      </w:r>
      <w:r>
        <w:rPr>
          <w:rFonts w:hint="eastAsia"/>
        </w:rPr>
        <w:t>2</w:t>
      </w:r>
      <w:r>
        <w:rPr>
          <w:rFonts w:hint="eastAsia"/>
        </w:rPr>
        <w:t>提供了</w:t>
      </w:r>
      <w:r>
        <w:rPr>
          <w:rFonts w:hint="eastAsia"/>
        </w:rPr>
        <w:t>AI/ML</w:t>
      </w:r>
      <w:r>
        <w:rPr>
          <w:rFonts w:hint="eastAsia"/>
        </w:rPr>
        <w:t>系统每个阶段的潜在风险和威胁的综合视图，以及解决这些问题的示例和建议的缓解措施。</w:t>
      </w:r>
    </w:p>
    <w:p w14:paraId="732AF34C" w14:textId="77777777" w:rsidR="00C7090E" w:rsidRDefault="00000000">
      <w:pPr>
        <w:spacing w:before="1"/>
        <w:ind w:left="120"/>
        <w:jc w:val="center"/>
        <w:rPr>
          <w:i/>
          <w:sz w:val="20"/>
        </w:rPr>
      </w:pPr>
      <w:r>
        <w:rPr>
          <w:rFonts w:ascii="宋体" w:eastAsia="宋体" w:cs="宋体"/>
          <w:i/>
          <w:color w:val="454B5B"/>
          <w:spacing w:val="-4"/>
          <w:sz w:val="20"/>
        </w:rPr>
        <w:t>表2:AI/ML安全风险概述</w:t>
      </w:r>
    </w:p>
    <w:tbl>
      <w:tblPr>
        <w:tblW w:w="0" w:type="auto"/>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1860"/>
        <w:gridCol w:w="1880"/>
        <w:gridCol w:w="1880"/>
        <w:gridCol w:w="1880"/>
        <w:gridCol w:w="1860"/>
      </w:tblGrid>
      <w:tr w:rsidR="00C7090E" w14:paraId="3F97AF26" w14:textId="77777777">
        <w:trPr>
          <w:trHeight w:val="190"/>
          <w:jc w:val="center"/>
        </w:trPr>
        <w:tc>
          <w:tcPr>
            <w:tcW w:w="1860" w:type="dxa"/>
            <w:shd w:val="clear" w:color="auto" w:fill="454B5B"/>
          </w:tcPr>
          <w:p w14:paraId="51C4ADCF" w14:textId="77777777" w:rsidR="00C7090E" w:rsidRDefault="00000000">
            <w:pPr>
              <w:pStyle w:val="TableParagraphmt6"/>
              <w:ind w:left="64" w:right="49"/>
              <w:jc w:val="center"/>
              <w:rPr>
                <w:rFonts w:ascii="宋体" w:eastAsia="宋体" w:cs="宋体"/>
                <w:color w:val="FFFFFF"/>
                <w:spacing w:val="-2"/>
                <w:szCs w:val="24"/>
              </w:rPr>
            </w:pPr>
            <w:r>
              <w:rPr>
                <w:rFonts w:ascii="宋体" w:eastAsia="宋体" w:cs="宋体"/>
                <w:color w:val="FFFFFF"/>
                <w:spacing w:val="-2"/>
                <w:szCs w:val="24"/>
              </w:rPr>
              <w:t>系统阶段</w:t>
            </w:r>
          </w:p>
        </w:tc>
        <w:tc>
          <w:tcPr>
            <w:tcW w:w="1880" w:type="dxa"/>
            <w:shd w:val="clear" w:color="auto" w:fill="454B5B"/>
          </w:tcPr>
          <w:p w14:paraId="014CBA24" w14:textId="77777777" w:rsidR="00C7090E" w:rsidRDefault="00000000">
            <w:pPr>
              <w:pStyle w:val="TableParagraphmt6"/>
              <w:ind w:left="64" w:right="49"/>
              <w:jc w:val="center"/>
              <w:rPr>
                <w:rFonts w:ascii="宋体" w:eastAsia="宋体" w:cs="宋体"/>
                <w:color w:val="FFFFFF"/>
                <w:spacing w:val="-2"/>
                <w:szCs w:val="24"/>
              </w:rPr>
            </w:pPr>
            <w:r>
              <w:rPr>
                <w:rFonts w:ascii="宋体" w:eastAsia="宋体" w:cs="宋体"/>
                <w:color w:val="FFFFFF"/>
                <w:spacing w:val="-2"/>
                <w:szCs w:val="24"/>
              </w:rPr>
              <w:t>系统组件</w:t>
            </w:r>
          </w:p>
        </w:tc>
        <w:tc>
          <w:tcPr>
            <w:tcW w:w="1880" w:type="dxa"/>
            <w:shd w:val="clear" w:color="auto" w:fill="454B5B"/>
          </w:tcPr>
          <w:p w14:paraId="778DA5AE" w14:textId="77777777" w:rsidR="00C7090E" w:rsidRDefault="00000000">
            <w:pPr>
              <w:pStyle w:val="TableParagraphmt6"/>
              <w:ind w:left="64" w:right="49"/>
              <w:jc w:val="center"/>
              <w:rPr>
                <w:rFonts w:ascii="宋体" w:eastAsia="宋体" w:cs="宋体"/>
                <w:color w:val="FFFFFF"/>
                <w:spacing w:val="-2"/>
                <w:szCs w:val="24"/>
              </w:rPr>
            </w:pPr>
            <w:r>
              <w:rPr>
                <w:rFonts w:ascii="宋体" w:eastAsia="宋体" w:cs="宋体"/>
                <w:color w:val="FFFFFF"/>
                <w:spacing w:val="-2"/>
                <w:szCs w:val="24"/>
              </w:rPr>
              <w:t>潜在安全风险</w:t>
            </w:r>
          </w:p>
        </w:tc>
        <w:tc>
          <w:tcPr>
            <w:tcW w:w="1880" w:type="dxa"/>
            <w:shd w:val="clear" w:color="auto" w:fill="454B5B"/>
          </w:tcPr>
          <w:p w14:paraId="101A03AB" w14:textId="77777777" w:rsidR="00C7090E" w:rsidRDefault="00000000">
            <w:pPr>
              <w:pStyle w:val="TableParagraphmt6"/>
              <w:ind w:left="64" w:right="49"/>
              <w:jc w:val="center"/>
              <w:rPr>
                <w:rFonts w:ascii="宋体" w:eastAsia="宋体" w:cs="宋体"/>
                <w:color w:val="FFFFFF"/>
                <w:spacing w:val="-2"/>
                <w:szCs w:val="24"/>
              </w:rPr>
            </w:pPr>
            <w:r>
              <w:rPr>
                <w:rFonts w:ascii="宋体" w:eastAsia="宋体" w:cs="宋体"/>
                <w:color w:val="FFFFFF"/>
                <w:spacing w:val="-2"/>
                <w:szCs w:val="24"/>
              </w:rPr>
              <w:t>威胁</w:t>
            </w:r>
          </w:p>
        </w:tc>
        <w:tc>
          <w:tcPr>
            <w:tcW w:w="1860" w:type="dxa"/>
            <w:shd w:val="clear" w:color="auto" w:fill="454B5B"/>
          </w:tcPr>
          <w:p w14:paraId="510B7516" w14:textId="77777777" w:rsidR="00C7090E" w:rsidRDefault="00000000">
            <w:pPr>
              <w:pStyle w:val="TableParagraphmt6"/>
              <w:ind w:left="64" w:right="49"/>
              <w:jc w:val="center"/>
              <w:rPr>
                <w:rFonts w:ascii="宋体" w:eastAsia="宋体" w:cs="宋体"/>
                <w:color w:val="FFFFFF"/>
                <w:spacing w:val="-2"/>
                <w:szCs w:val="24"/>
              </w:rPr>
            </w:pPr>
            <w:r>
              <w:rPr>
                <w:rFonts w:ascii="宋体" w:eastAsia="宋体" w:cs="宋体"/>
                <w:color w:val="FFFFFF"/>
                <w:spacing w:val="-2"/>
                <w:szCs w:val="24"/>
              </w:rPr>
              <w:t>缓解措施</w:t>
            </w:r>
          </w:p>
        </w:tc>
      </w:tr>
      <w:tr w:rsidR="00C7090E" w14:paraId="5FDD73EE" w14:textId="77777777">
        <w:trPr>
          <w:trHeight w:val="1794"/>
          <w:jc w:val="center"/>
        </w:trPr>
        <w:tc>
          <w:tcPr>
            <w:tcW w:w="1860" w:type="dxa"/>
          </w:tcPr>
          <w:p w14:paraId="39271CB2"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rPr>
              <w:t>数据</w:t>
            </w:r>
            <w:r>
              <w:rPr>
                <w:rFonts w:ascii="宋体" w:eastAsia="宋体" w:cs="宋体" w:hint="eastAsia"/>
                <w:color w:val="111111"/>
                <w:spacing w:val="-2"/>
                <w:sz w:val="21"/>
                <w:szCs w:val="21"/>
                <w:lang w:eastAsia="zh-CN"/>
              </w:rPr>
              <w:t>运营</w:t>
            </w:r>
          </w:p>
        </w:tc>
        <w:tc>
          <w:tcPr>
            <w:tcW w:w="1880" w:type="dxa"/>
          </w:tcPr>
          <w:p w14:paraId="2C84B4FA"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原始数据、数据准备、数据集</w:t>
            </w:r>
          </w:p>
        </w:tc>
        <w:tc>
          <w:tcPr>
            <w:tcW w:w="1880" w:type="dxa"/>
          </w:tcPr>
          <w:p w14:paraId="7A1FAC44"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数据丢失：未经授权删除或损坏数据。数据中毒：故意操纵数据以损害模型的完整性。合规挑战：未能满足数据保护的监管要求。</w:t>
            </w:r>
          </w:p>
        </w:tc>
        <w:tc>
          <w:tcPr>
            <w:tcW w:w="1880" w:type="dxa"/>
          </w:tcPr>
          <w:p w14:paraId="2C20978D"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数据泄露/中毒：攻击者可能会注入虚假数据或更改现有数据。</w:t>
            </w:r>
          </w:p>
        </w:tc>
        <w:tc>
          <w:tcPr>
            <w:tcW w:w="1860" w:type="dxa"/>
          </w:tcPr>
          <w:p w14:paraId="7962D6F5"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实施稳健的数据治理框架。部署异常检测系统。建立恢复协议和定期数据备份。</w:t>
            </w:r>
          </w:p>
        </w:tc>
      </w:tr>
      <w:tr w:rsidR="00C7090E" w14:paraId="7CA34D9B" w14:textId="77777777">
        <w:trPr>
          <w:trHeight w:val="1527"/>
          <w:jc w:val="center"/>
        </w:trPr>
        <w:tc>
          <w:tcPr>
            <w:tcW w:w="1860" w:type="dxa"/>
            <w:shd w:val="clear" w:color="auto" w:fill="EDF2F7"/>
          </w:tcPr>
          <w:p w14:paraId="4DB56646"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rPr>
              <w:t>模型</w:t>
            </w:r>
            <w:r>
              <w:rPr>
                <w:rFonts w:ascii="宋体" w:eastAsia="宋体" w:cs="宋体" w:hint="eastAsia"/>
                <w:color w:val="111111"/>
                <w:spacing w:val="-2"/>
                <w:sz w:val="21"/>
                <w:szCs w:val="21"/>
                <w:lang w:eastAsia="zh-CN"/>
              </w:rPr>
              <w:t>运营</w:t>
            </w:r>
          </w:p>
        </w:tc>
        <w:tc>
          <w:tcPr>
            <w:tcW w:w="1880" w:type="dxa"/>
            <w:shd w:val="clear" w:color="auto" w:fill="EDF2F7"/>
          </w:tcPr>
          <w:p w14:paraId="43216C16" w14:textId="77777777" w:rsidR="00C7090E" w:rsidRDefault="00000000">
            <w:pPr>
              <w:pStyle w:val="TableParagraphmt6"/>
              <w:spacing w:before="157"/>
              <w:ind w:left="64" w:right="49"/>
              <w:jc w:val="center"/>
              <w:rPr>
                <w:rFonts w:ascii="宋体" w:eastAsia="宋体" w:cs="宋体"/>
                <w:color w:val="111111"/>
                <w:spacing w:val="-2"/>
                <w:sz w:val="21"/>
                <w:szCs w:val="21"/>
              </w:rPr>
            </w:pPr>
            <w:r>
              <w:rPr>
                <w:rFonts w:ascii="宋体" w:eastAsia="宋体" w:cs="宋体"/>
                <w:color w:val="111111"/>
                <w:spacing w:val="-2"/>
                <w:sz w:val="21"/>
                <w:szCs w:val="21"/>
              </w:rPr>
              <w:t>ML算法，模型管理</w:t>
            </w:r>
          </w:p>
        </w:tc>
        <w:tc>
          <w:tcPr>
            <w:tcW w:w="1880" w:type="dxa"/>
            <w:shd w:val="clear" w:color="auto" w:fill="EDF2F7"/>
          </w:tcPr>
          <w:p w14:paraId="743C6DF7"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模型盗窃：窃取专有模型。未经授权的访问：未经许可访问模型。</w:t>
            </w:r>
          </w:p>
        </w:tc>
        <w:tc>
          <w:tcPr>
            <w:tcW w:w="1880" w:type="dxa"/>
            <w:shd w:val="clear" w:color="auto" w:fill="EDF2F7"/>
          </w:tcPr>
          <w:p w14:paraId="4D53A519"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通过API访问的攻击：利用API漏洞访问或操纵模型。模型窃取（提取）：复制模型以供未经授权的使用。</w:t>
            </w:r>
          </w:p>
        </w:tc>
        <w:tc>
          <w:tcPr>
            <w:tcW w:w="1860" w:type="dxa"/>
            <w:shd w:val="clear" w:color="auto" w:fill="EDF2F7"/>
          </w:tcPr>
          <w:p w14:paraId="1CF1A067"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加强访问控制和身份验证机制。通过加密和速率限制来保护API端点。定期更新和修补系统。</w:t>
            </w:r>
          </w:p>
        </w:tc>
      </w:tr>
      <w:tr w:rsidR="00C7090E" w14:paraId="024FCE38" w14:textId="77777777">
        <w:trPr>
          <w:trHeight w:val="1679"/>
          <w:jc w:val="center"/>
        </w:trPr>
        <w:tc>
          <w:tcPr>
            <w:tcW w:w="1860" w:type="dxa"/>
          </w:tcPr>
          <w:p w14:paraId="1FE52A5F" w14:textId="77777777" w:rsidR="00C7090E" w:rsidRDefault="00000000">
            <w:pPr>
              <w:pStyle w:val="TableParagraphmt6"/>
              <w:spacing w:before="157"/>
              <w:ind w:left="64" w:right="49"/>
              <w:jc w:val="center"/>
              <w:rPr>
                <w:rFonts w:ascii="宋体" w:eastAsia="宋体" w:cs="宋体"/>
                <w:color w:val="111111"/>
                <w:spacing w:val="-2"/>
                <w:sz w:val="21"/>
                <w:szCs w:val="21"/>
              </w:rPr>
            </w:pPr>
            <w:r>
              <w:rPr>
                <w:rFonts w:ascii="宋体" w:eastAsia="宋体" w:cs="宋体"/>
                <w:color w:val="111111"/>
                <w:spacing w:val="-2"/>
                <w:sz w:val="21"/>
                <w:szCs w:val="21"/>
              </w:rPr>
              <w:t>模型部署和服务</w:t>
            </w:r>
          </w:p>
        </w:tc>
        <w:tc>
          <w:tcPr>
            <w:tcW w:w="1880" w:type="dxa"/>
          </w:tcPr>
          <w:p w14:paraId="35974A1E" w14:textId="77777777" w:rsidR="00C7090E" w:rsidRDefault="00000000">
            <w:pPr>
              <w:pStyle w:val="TableParagraphmt6"/>
              <w:spacing w:before="157"/>
              <w:ind w:left="64" w:right="49"/>
              <w:jc w:val="center"/>
              <w:rPr>
                <w:rFonts w:ascii="宋体" w:eastAsia="宋体" w:cs="宋体"/>
                <w:color w:val="111111"/>
                <w:spacing w:val="-2"/>
                <w:sz w:val="21"/>
                <w:szCs w:val="21"/>
              </w:rPr>
            </w:pPr>
            <w:r>
              <w:rPr>
                <w:rFonts w:ascii="宋体" w:eastAsia="宋体" w:cs="宋体"/>
                <w:color w:val="111111"/>
                <w:spacing w:val="-2"/>
                <w:sz w:val="21"/>
                <w:szCs w:val="21"/>
              </w:rPr>
              <w:t>模型服务、推理响应</w:t>
            </w:r>
          </w:p>
        </w:tc>
        <w:tc>
          <w:tcPr>
            <w:tcW w:w="1880" w:type="dxa"/>
          </w:tcPr>
          <w:p w14:paraId="08031EF1"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未经授权的访问：未经授权访问模型服务基础设施。数据泄露：错误</w:t>
            </w:r>
            <w:r>
              <w:rPr>
                <w:rFonts w:ascii="宋体" w:eastAsia="宋体" w:cs="宋体" w:hint="eastAsia"/>
                <w:color w:val="111111"/>
                <w:spacing w:val="-2"/>
                <w:sz w:val="21"/>
                <w:szCs w:val="21"/>
                <w:lang w:eastAsia="zh-CN"/>
              </w:rPr>
              <w:t>的系统配置导致</w:t>
            </w:r>
            <w:r>
              <w:rPr>
                <w:rFonts w:ascii="宋体" w:eastAsia="宋体" w:cs="宋体"/>
                <w:color w:val="111111"/>
                <w:spacing w:val="-2"/>
                <w:sz w:val="21"/>
                <w:szCs w:val="21"/>
                <w:lang w:eastAsia="zh-CN"/>
              </w:rPr>
              <w:t>暴露敏感信息。</w:t>
            </w:r>
          </w:p>
        </w:tc>
        <w:tc>
          <w:tcPr>
            <w:tcW w:w="1880" w:type="dxa"/>
          </w:tcPr>
          <w:p w14:paraId="7AC6C64F"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模型欺骗（</w:t>
            </w:r>
            <w:r>
              <w:rPr>
                <w:rFonts w:ascii="宋体" w:eastAsia="宋体" w:cs="宋体" w:hint="eastAsia"/>
                <w:color w:val="111111"/>
                <w:spacing w:val="-2"/>
                <w:sz w:val="21"/>
                <w:szCs w:val="21"/>
                <w:lang w:eastAsia="zh-CN"/>
              </w:rPr>
              <w:t>逃逸</w:t>
            </w:r>
            <w:r>
              <w:rPr>
                <w:rFonts w:ascii="宋体" w:eastAsia="宋体" w:cs="宋体"/>
                <w:color w:val="111111"/>
                <w:spacing w:val="-2"/>
                <w:sz w:val="21"/>
                <w:szCs w:val="21"/>
                <w:lang w:eastAsia="zh-CN"/>
              </w:rPr>
              <w:t>）：改变输入以从模型中接收特定输出。训练数据恢复（反演）：从模型中提取私人训练数据。</w:t>
            </w:r>
          </w:p>
        </w:tc>
        <w:tc>
          <w:tcPr>
            <w:tcW w:w="1860" w:type="dxa"/>
          </w:tcPr>
          <w:p w14:paraId="36B2BED5" w14:textId="77777777" w:rsidR="00C7090E" w:rsidRDefault="00000000">
            <w:pPr>
              <w:pStyle w:val="TableParagraphmt6"/>
              <w:spacing w:before="157"/>
              <w:ind w:left="64" w:right="49"/>
              <w:jc w:val="center"/>
              <w:rPr>
                <w:rFonts w:ascii="宋体" w:eastAsia="宋体" w:cs="宋体"/>
                <w:color w:val="111111"/>
                <w:spacing w:val="-2"/>
                <w:sz w:val="21"/>
                <w:szCs w:val="21"/>
                <w:lang w:eastAsia="zh-CN"/>
              </w:rPr>
            </w:pPr>
            <w:r>
              <w:rPr>
                <w:rFonts w:ascii="宋体" w:eastAsia="宋体" w:cs="宋体"/>
                <w:color w:val="111111"/>
                <w:spacing w:val="-2"/>
                <w:sz w:val="21"/>
                <w:szCs w:val="21"/>
                <w:lang w:eastAsia="zh-CN"/>
              </w:rPr>
              <w:t>安全部署实践，包括容器化和网络分段。主动监控和记录模型交互。实施速率限制和异常检测。</w:t>
            </w:r>
          </w:p>
        </w:tc>
      </w:tr>
      <w:tr w:rsidR="00C7090E" w14:paraId="204D6182" w14:textId="77777777">
        <w:trPr>
          <w:trHeight w:val="2090"/>
          <w:jc w:val="center"/>
        </w:trPr>
        <w:tc>
          <w:tcPr>
            <w:tcW w:w="1860" w:type="dxa"/>
            <w:shd w:val="clear" w:color="auto" w:fill="EDF2F7"/>
          </w:tcPr>
          <w:p w14:paraId="4AA6EFD8" w14:textId="77777777" w:rsidR="00C7090E" w:rsidRDefault="00000000">
            <w:pPr>
              <w:pStyle w:val="TableParagraphmt6"/>
              <w:spacing w:before="170"/>
              <w:ind w:left="483" w:hanging="315"/>
              <w:rPr>
                <w:rFonts w:ascii="Arial Black"/>
                <w:sz w:val="21"/>
                <w:szCs w:val="21"/>
              </w:rPr>
            </w:pPr>
            <w:r>
              <w:rPr>
                <w:rFonts w:ascii="宋体" w:eastAsia="宋体" w:cs="宋体"/>
                <w:color w:val="111111"/>
                <w:sz w:val="21"/>
                <w:szCs w:val="21"/>
              </w:rPr>
              <w:lastRenderedPageBreak/>
              <w:t>运营和</w:t>
            </w:r>
            <w:r>
              <w:rPr>
                <w:rFonts w:ascii="宋体" w:eastAsia="宋体" w:cs="宋体"/>
                <w:color w:val="111111"/>
                <w:spacing w:val="-2"/>
                <w:sz w:val="21"/>
                <w:szCs w:val="21"/>
              </w:rPr>
              <w:t>平台</w:t>
            </w:r>
          </w:p>
        </w:tc>
        <w:tc>
          <w:tcPr>
            <w:tcW w:w="1880" w:type="dxa"/>
            <w:shd w:val="clear" w:color="auto" w:fill="EDF2F7"/>
          </w:tcPr>
          <w:p w14:paraId="014BFF7A" w14:textId="77777777" w:rsidR="00C7090E" w:rsidRDefault="00000000">
            <w:pPr>
              <w:pStyle w:val="TableParagraphmt6"/>
              <w:spacing w:before="194"/>
              <w:ind w:right="131"/>
              <w:jc w:val="center"/>
              <w:rPr>
                <w:sz w:val="21"/>
                <w:szCs w:val="21"/>
                <w:lang w:eastAsia="zh-CN"/>
              </w:rPr>
            </w:pPr>
            <w:r>
              <w:rPr>
                <w:rFonts w:ascii="宋体" w:eastAsia="宋体" w:cs="宋体"/>
                <w:color w:val="111111"/>
                <w:sz w:val="21"/>
                <w:szCs w:val="21"/>
                <w:lang w:eastAsia="zh-CN"/>
              </w:rPr>
              <w:t>机器学习</w:t>
            </w:r>
            <w:r>
              <w:rPr>
                <w:rFonts w:ascii="宋体" w:eastAsia="宋体" w:cs="宋体" w:hint="eastAsia"/>
                <w:color w:val="111111"/>
                <w:sz w:val="21"/>
                <w:szCs w:val="21"/>
                <w:lang w:eastAsia="zh-CN"/>
              </w:rPr>
              <w:t>运营</w:t>
            </w:r>
            <w:r>
              <w:rPr>
                <w:rFonts w:ascii="宋体" w:eastAsia="宋体" w:cs="宋体"/>
                <w:color w:val="111111"/>
                <w:sz w:val="21"/>
                <w:szCs w:val="21"/>
                <w:lang w:eastAsia="zh-CN"/>
              </w:rPr>
              <w:t>、数据和人工智能平台安全</w:t>
            </w:r>
          </w:p>
        </w:tc>
        <w:tc>
          <w:tcPr>
            <w:tcW w:w="1880" w:type="dxa"/>
            <w:shd w:val="clear" w:color="auto" w:fill="EDF2F7"/>
          </w:tcPr>
          <w:p w14:paraId="5B9492CE" w14:textId="77777777" w:rsidR="00C7090E" w:rsidRDefault="00000000">
            <w:pPr>
              <w:pStyle w:val="TableParagraphmt6"/>
              <w:ind w:right="68"/>
              <w:rPr>
                <w:sz w:val="21"/>
                <w:szCs w:val="21"/>
                <w:lang w:eastAsia="zh-CN"/>
              </w:rPr>
            </w:pPr>
            <w:r>
              <w:rPr>
                <w:rFonts w:ascii="宋体" w:eastAsia="宋体" w:cs="宋体"/>
                <w:color w:val="111111"/>
                <w:sz w:val="21"/>
                <w:szCs w:val="21"/>
                <w:lang w:eastAsia="zh-CN"/>
              </w:rPr>
              <w:t>漏洞管理不足：未及时解决已知漏洞</w:t>
            </w:r>
            <w:r>
              <w:rPr>
                <w:rFonts w:ascii="宋体" w:eastAsia="宋体" w:cs="宋体"/>
                <w:color w:val="111111"/>
                <w:spacing w:val="-2"/>
                <w:sz w:val="21"/>
                <w:szCs w:val="21"/>
                <w:lang w:eastAsia="zh-CN"/>
              </w:rPr>
              <w:t>。模型隔离</w:t>
            </w:r>
            <w:r>
              <w:rPr>
                <w:rFonts w:ascii="宋体" w:eastAsia="宋体" w:cs="宋体"/>
                <w:color w:val="111111"/>
                <w:sz w:val="21"/>
                <w:szCs w:val="21"/>
                <w:lang w:eastAsia="zh-CN"/>
              </w:rPr>
              <w:t>问题：未能</w:t>
            </w:r>
            <w:r>
              <w:rPr>
                <w:rFonts w:ascii="宋体" w:eastAsia="宋体" w:cs="宋体"/>
                <w:color w:val="111111"/>
                <w:spacing w:val="-2"/>
                <w:sz w:val="21"/>
                <w:szCs w:val="21"/>
                <w:lang w:eastAsia="zh-CN"/>
              </w:rPr>
              <w:t>正确隔离模型，</w:t>
            </w:r>
            <w:r>
              <w:rPr>
                <w:rFonts w:ascii="宋体" w:eastAsia="宋体" w:cs="宋体"/>
                <w:color w:val="111111"/>
                <w:sz w:val="21"/>
                <w:szCs w:val="21"/>
                <w:lang w:eastAsia="zh-CN"/>
              </w:rPr>
              <w:t>导致潜在的</w:t>
            </w:r>
            <w:r>
              <w:rPr>
                <w:rFonts w:ascii="宋体" w:eastAsia="宋体" w:cs="宋体"/>
                <w:color w:val="111111"/>
                <w:spacing w:val="-2"/>
                <w:sz w:val="21"/>
                <w:szCs w:val="21"/>
                <w:lang w:eastAsia="zh-CN"/>
              </w:rPr>
              <w:t>交叉污染。</w:t>
            </w:r>
          </w:p>
        </w:tc>
        <w:tc>
          <w:tcPr>
            <w:tcW w:w="1880" w:type="dxa"/>
            <w:shd w:val="clear" w:color="auto" w:fill="EDF2F7"/>
          </w:tcPr>
          <w:p w14:paraId="6DD0DE79" w14:textId="77777777" w:rsidR="00C7090E" w:rsidRDefault="00000000">
            <w:pPr>
              <w:pStyle w:val="TableParagraphmt6"/>
              <w:ind w:right="69"/>
              <w:rPr>
                <w:sz w:val="21"/>
                <w:szCs w:val="21"/>
                <w:lang w:eastAsia="zh-CN"/>
              </w:rPr>
            </w:pPr>
            <w:r>
              <w:rPr>
                <w:rFonts w:ascii="宋体" w:eastAsia="宋体" w:cs="宋体"/>
                <w:color w:val="111111"/>
                <w:sz w:val="21"/>
                <w:szCs w:val="21"/>
                <w:lang w:eastAsia="zh-CN"/>
              </w:rPr>
              <w:t>攻击机器学习供应链：在第三方组件中引入漏洞或后门。模型</w:t>
            </w:r>
            <w:r>
              <w:rPr>
                <w:rFonts w:ascii="宋体" w:eastAsia="宋体" w:cs="宋体"/>
                <w:color w:val="111111"/>
                <w:spacing w:val="-2"/>
                <w:sz w:val="21"/>
                <w:szCs w:val="21"/>
                <w:lang w:eastAsia="zh-CN"/>
              </w:rPr>
              <w:t>污染</w:t>
            </w:r>
            <w:r>
              <w:rPr>
                <w:rFonts w:ascii="宋体" w:eastAsia="宋体" w:cs="宋体"/>
                <w:color w:val="111111"/>
                <w:sz w:val="21"/>
                <w:szCs w:val="21"/>
                <w:lang w:eastAsia="zh-CN"/>
              </w:rPr>
              <w:t>（</w:t>
            </w:r>
            <w:r>
              <w:rPr>
                <w:rFonts w:ascii="宋体" w:eastAsia="宋体" w:cs="宋体" w:hint="eastAsia"/>
                <w:color w:val="111111"/>
                <w:sz w:val="21"/>
                <w:szCs w:val="21"/>
                <w:lang w:eastAsia="zh-CN"/>
              </w:rPr>
              <w:t>投</w:t>
            </w:r>
            <w:r>
              <w:rPr>
                <w:rFonts w:ascii="宋体" w:eastAsia="宋体" w:cs="宋体"/>
                <w:color w:val="111111"/>
                <w:sz w:val="21"/>
                <w:szCs w:val="21"/>
                <w:lang w:eastAsia="zh-CN"/>
              </w:rPr>
              <w:t>毒）：破坏训练数据，导致错误分类或系统不可用。</w:t>
            </w:r>
          </w:p>
        </w:tc>
        <w:tc>
          <w:tcPr>
            <w:tcW w:w="1860" w:type="dxa"/>
            <w:shd w:val="clear" w:color="auto" w:fill="EDF2F7"/>
          </w:tcPr>
          <w:p w14:paraId="00F3B402" w14:textId="77777777" w:rsidR="00C7090E" w:rsidRDefault="00000000">
            <w:pPr>
              <w:pStyle w:val="TableParagraphmt6"/>
              <w:rPr>
                <w:sz w:val="21"/>
                <w:szCs w:val="21"/>
                <w:lang w:eastAsia="zh-CN"/>
              </w:rPr>
            </w:pPr>
            <w:r>
              <w:rPr>
                <w:rFonts w:ascii="宋体" w:eastAsia="宋体" w:cs="宋体"/>
                <w:color w:val="111111"/>
                <w:sz w:val="21"/>
                <w:szCs w:val="21"/>
                <w:lang w:eastAsia="zh-CN"/>
              </w:rPr>
              <w:t>持续的漏洞管理和修补。用于一致部署的CI/CD流程。隔离控制和安全架构设计。</w:t>
            </w:r>
          </w:p>
        </w:tc>
      </w:tr>
    </w:tbl>
    <w:p w14:paraId="53A27538" w14:textId="77777777" w:rsidR="00C7090E" w:rsidRDefault="00C7090E">
      <w:pPr>
        <w:pStyle w:val="my"/>
        <w:ind w:firstLine="480"/>
      </w:pPr>
    </w:p>
    <w:p w14:paraId="1A77C524" w14:textId="77777777" w:rsidR="00C7090E" w:rsidRDefault="00000000">
      <w:pPr>
        <w:pStyle w:val="my"/>
        <w:ind w:firstLine="480"/>
      </w:pPr>
      <w:r>
        <w:rPr>
          <w:rFonts w:hint="eastAsia"/>
        </w:rPr>
        <w:t>我们从以下维度分析每项责任：</w:t>
      </w:r>
    </w:p>
    <w:p w14:paraId="7FD2C580" w14:textId="77777777" w:rsidR="00C7090E" w:rsidRDefault="00000000">
      <w:pPr>
        <w:pStyle w:val="my"/>
        <w:ind w:firstLineChars="0" w:firstLine="0"/>
      </w:pPr>
      <w:r>
        <w:rPr>
          <w:rFonts w:hint="eastAsia"/>
          <w:b/>
          <w:bCs/>
        </w:rPr>
        <w:t>1.</w:t>
      </w:r>
      <w:r>
        <w:rPr>
          <w:rFonts w:hint="eastAsia"/>
          <w:b/>
          <w:bCs/>
        </w:rPr>
        <w:tab/>
      </w:r>
      <w:r>
        <w:rPr>
          <w:rFonts w:hint="eastAsia"/>
          <w:b/>
          <w:bCs/>
        </w:rPr>
        <w:t>评估标准：</w:t>
      </w:r>
      <w:r>
        <w:rPr>
          <w:rFonts w:hint="eastAsia"/>
        </w:rPr>
        <w:t>在我们讨论人工智能责任时，应考虑可量化的指标来评估人工智能系统的安全影响。通过量化这些指标，利益相关者可以更好地了解人工智能技术的相关风险以及如何应对这些风险。组织必须经常评估其人工智能系统，以确保其安全性和可靠性，例如应该评估：系统处理攻击的能力（对抗鲁棒性），是否泄漏敏感数据，出错的频率（假阳性率），以及训练数据是否可靠（数据完整性）等。作为组织安全计划的一部分，评估和监控这些关键措施将有助于提高人工智能系统的整体安全状况。</w:t>
      </w:r>
    </w:p>
    <w:p w14:paraId="53EFAE05" w14:textId="77777777" w:rsidR="00C7090E" w:rsidRDefault="00000000">
      <w:pPr>
        <w:pStyle w:val="my"/>
        <w:ind w:firstLineChars="0" w:firstLine="0"/>
      </w:pPr>
      <w:r>
        <w:rPr>
          <w:rFonts w:hint="eastAsia"/>
          <w:b/>
          <w:bCs/>
        </w:rPr>
        <w:t>2.</w:t>
      </w:r>
      <w:r>
        <w:rPr>
          <w:rFonts w:hint="eastAsia"/>
          <w:b/>
          <w:bCs/>
        </w:rPr>
        <w:tab/>
        <w:t>RACI</w:t>
      </w:r>
      <w:r>
        <w:rPr>
          <w:rFonts w:hint="eastAsia"/>
          <w:b/>
          <w:bCs/>
        </w:rPr>
        <w:t>模型：</w:t>
      </w:r>
      <w:r>
        <w:rPr>
          <w:rFonts w:hint="eastAsia"/>
        </w:rPr>
        <w:t>该模型有助于明确在人工智能决策和监督过程中的执行者、负责人、咨询方和知情方（</w:t>
      </w:r>
      <w:r>
        <w:rPr>
          <w:rFonts w:hint="eastAsia"/>
        </w:rPr>
        <w:t>RACI</w:t>
      </w:r>
      <w:r>
        <w:rPr>
          <w:rFonts w:hint="eastAsia"/>
        </w:rPr>
        <w:t>，</w:t>
      </w:r>
      <w:r>
        <w:t>Responsible, Accountable, Consulted, and Informed</w:t>
      </w:r>
      <w:r>
        <w:rPr>
          <w:rFonts w:hint="eastAsia"/>
        </w:rPr>
        <w:t>；译者注：由于</w:t>
      </w:r>
      <w:r>
        <w:rPr>
          <w:rFonts w:hint="eastAsia"/>
        </w:rPr>
        <w:t>Responsible</w:t>
      </w:r>
      <w:r>
        <w:rPr>
          <w:rFonts w:hint="eastAsia"/>
        </w:rPr>
        <w:t>和</w:t>
      </w:r>
      <w:r>
        <w:rPr>
          <w:rFonts w:hint="eastAsia"/>
        </w:rPr>
        <w:t>Accountable</w:t>
      </w:r>
      <w:r>
        <w:rPr>
          <w:rFonts w:hint="eastAsia"/>
        </w:rPr>
        <w:t>在翻译成中文以后都有责任相关的意思，为了更加清晰地表达原作者的意图，文本将</w:t>
      </w:r>
      <w:r>
        <w:rPr>
          <w:rFonts w:hint="eastAsia"/>
        </w:rPr>
        <w:t>Responsible</w:t>
      </w:r>
      <w:r>
        <w:rPr>
          <w:rFonts w:hint="eastAsia"/>
        </w:rPr>
        <w:t>翻译为执行，后文中</w:t>
      </w:r>
      <w:r>
        <w:rPr>
          <w:rFonts w:hint="eastAsia"/>
        </w:rPr>
        <w:t>RACI</w:t>
      </w:r>
      <w:r>
        <w:rPr>
          <w:rFonts w:hint="eastAsia"/>
        </w:rPr>
        <w:t>即为：执行、负责、咨询和知情）。应用</w:t>
      </w:r>
      <w:r>
        <w:rPr>
          <w:rFonts w:hint="eastAsia"/>
        </w:rPr>
        <w:t>RACI</w:t>
      </w:r>
      <w:r>
        <w:rPr>
          <w:rFonts w:hint="eastAsia"/>
        </w:rPr>
        <w:t>模型描述了人工智能治理中的角色和责任分配，这种责任分配对于安全的人工智能系统至关重要。当然，根据组织的规模和业务重点，本白皮书中描述的具体角色和团队仅供参考。首先，明确描述关键责任是重中之重。其次，组织可以根据职责规划适当的角色，然后为这些角色配备相应的团队，团队之间可能会存在一些职责重叠。本文定义的</w:t>
      </w:r>
      <w:r>
        <w:rPr>
          <w:rFonts w:hint="eastAsia"/>
        </w:rPr>
        <w:t>RACI</w:t>
      </w:r>
      <w:r>
        <w:rPr>
          <w:rFonts w:hint="eastAsia"/>
        </w:rPr>
        <w:t>框架旨在提供初始角色和团队配置，以帮助组织开发其定制化的</w:t>
      </w:r>
      <w:r>
        <w:rPr>
          <w:rFonts w:hint="eastAsia"/>
        </w:rPr>
        <w:t>RACI</w:t>
      </w:r>
      <w:r>
        <w:rPr>
          <w:rFonts w:hint="eastAsia"/>
        </w:rPr>
        <w:t>模型。然而，各企业实施过程中可能因其独特的组织结构和优先事项而异。</w:t>
      </w:r>
    </w:p>
    <w:p w14:paraId="2CF3CCA9" w14:textId="77777777" w:rsidR="00C7090E" w:rsidRDefault="00000000">
      <w:pPr>
        <w:pStyle w:val="my"/>
        <w:ind w:firstLineChars="0" w:firstLine="0"/>
      </w:pPr>
      <w:r>
        <w:rPr>
          <w:rFonts w:hint="eastAsia"/>
          <w:b/>
          <w:bCs/>
        </w:rPr>
        <w:lastRenderedPageBreak/>
        <w:t>3.</w:t>
      </w:r>
      <w:r>
        <w:rPr>
          <w:rFonts w:hint="eastAsia"/>
          <w:b/>
          <w:bCs/>
        </w:rPr>
        <w:tab/>
      </w:r>
      <w:bookmarkStart w:id="31" w:name="OLE_LINK8"/>
      <w:r>
        <w:rPr>
          <w:rFonts w:hint="eastAsia"/>
          <w:b/>
          <w:bCs/>
        </w:rPr>
        <w:t>高层实施策略</w:t>
      </w:r>
      <w:bookmarkEnd w:id="31"/>
      <w:r>
        <w:rPr>
          <w:rFonts w:hint="eastAsia"/>
          <w:b/>
          <w:bCs/>
        </w:rPr>
        <w:t>：</w:t>
      </w:r>
      <w:r>
        <w:rPr>
          <w:rFonts w:hint="eastAsia"/>
        </w:rPr>
        <w:t>本节描述了将网络安全的注意事项无缝集成到软件开发生命周期（</w:t>
      </w:r>
      <w:r>
        <w:rPr>
          <w:rFonts w:hint="eastAsia"/>
        </w:rPr>
        <w:t>SDLC</w:t>
      </w:r>
      <w:r>
        <w:rPr>
          <w:rFonts w:hint="eastAsia"/>
        </w:rPr>
        <w:t>）中的策略。组织必须优先执行信息安全的</w:t>
      </w:r>
      <w:r>
        <w:rPr>
          <w:rFonts w:hint="eastAsia"/>
        </w:rPr>
        <w:t>CIA</w:t>
      </w:r>
      <w:r>
        <w:rPr>
          <w:rFonts w:hint="eastAsia"/>
        </w:rPr>
        <w:t>原则：即确保数据和系统的机密性、完整性和可用性。同时应严格实施访问控制机制，以管理用户权限并防止未经授权的访问。必须建立健全的审计机制，以跟踪系统活动并及时发现可疑行为。影响评估应分析判断潜在的网络安全风险，特别是漏洞识别和威胁缓解方面，以保护人工智能系统中的敏感信息。</w:t>
      </w:r>
    </w:p>
    <w:p w14:paraId="1FFF36E1" w14:textId="77777777" w:rsidR="00C7090E" w:rsidRDefault="00000000">
      <w:pPr>
        <w:pStyle w:val="my"/>
        <w:ind w:firstLineChars="0" w:firstLine="0"/>
      </w:pPr>
      <w:r>
        <w:rPr>
          <w:rFonts w:hint="eastAsia"/>
          <w:b/>
          <w:bCs/>
        </w:rPr>
        <w:t>4.</w:t>
      </w:r>
      <w:r>
        <w:rPr>
          <w:rFonts w:hint="eastAsia"/>
          <w:b/>
          <w:bCs/>
        </w:rPr>
        <w:tab/>
      </w:r>
      <w:r>
        <w:rPr>
          <w:rFonts w:hint="eastAsia"/>
          <w:b/>
          <w:bCs/>
        </w:rPr>
        <w:t>持续监控和白皮书：</w:t>
      </w:r>
      <w:r>
        <w:rPr>
          <w:rFonts w:hint="eastAsia"/>
        </w:rPr>
        <w:t>持续监控和白皮书能够确保人工智能系统的持续防护、安全并保证性能。关键组件包括实时监控、对模型性能异常或安全事件告警、审计跟踪</w:t>
      </w:r>
      <w:r>
        <w:rPr>
          <w:rFonts w:hint="eastAsia"/>
        </w:rPr>
        <w:t>/</w:t>
      </w:r>
      <w:r>
        <w:rPr>
          <w:rFonts w:hint="eastAsia"/>
        </w:rPr>
        <w:t>日志、和定期白皮书，以及能够改进或解决问题的措施。持续监控和白皮书有助于组织保持透明度，提升效率并明确责任归属，以及建立对人工智能系统的信任。</w:t>
      </w:r>
    </w:p>
    <w:p w14:paraId="1CE91428" w14:textId="77777777" w:rsidR="00C7090E" w:rsidRDefault="00000000">
      <w:pPr>
        <w:pStyle w:val="my"/>
        <w:ind w:firstLineChars="0" w:firstLine="0"/>
      </w:pPr>
      <w:r>
        <w:rPr>
          <w:rFonts w:hint="eastAsia"/>
          <w:b/>
          <w:bCs/>
        </w:rPr>
        <w:t>5.</w:t>
      </w:r>
      <w:r>
        <w:rPr>
          <w:rFonts w:hint="eastAsia"/>
          <w:b/>
          <w:bCs/>
        </w:rPr>
        <w:tab/>
      </w:r>
      <w:r>
        <w:rPr>
          <w:rFonts w:hint="eastAsia"/>
          <w:b/>
          <w:bCs/>
        </w:rPr>
        <w:t>访问控制：</w:t>
      </w:r>
      <w:r>
        <w:rPr>
          <w:rFonts w:hint="eastAsia"/>
        </w:rPr>
        <w:t>访问控制对于保护人工智能系统至关重要，包括严格的</w:t>
      </w:r>
      <w:r>
        <w:rPr>
          <w:rFonts w:hint="eastAsia"/>
        </w:rPr>
        <w:t>API</w:t>
      </w:r>
      <w:r>
        <w:rPr>
          <w:rFonts w:hint="eastAsia"/>
        </w:rPr>
        <w:t>身份验证</w:t>
      </w:r>
      <w:r>
        <w:rPr>
          <w:rFonts w:hint="eastAsia"/>
        </w:rPr>
        <w:t>/</w:t>
      </w:r>
      <w:r>
        <w:rPr>
          <w:rFonts w:hint="eastAsia"/>
        </w:rPr>
        <w:t>授权策略、管理模型注册表、控制对数据存储库的访问、监督持续集成和部署流水线（</w:t>
      </w:r>
      <w:r>
        <w:rPr>
          <w:rFonts w:hint="eastAsia"/>
        </w:rPr>
        <w:t>CI/CD</w:t>
      </w:r>
      <w:r>
        <w:rPr>
          <w:rFonts w:hint="eastAsia"/>
        </w:rPr>
        <w:t>）、处理机密信息以及管理特权访问。通过为</w:t>
      </w:r>
      <w:r>
        <w:rPr>
          <w:rFonts w:hint="eastAsia"/>
        </w:rPr>
        <w:t>AI</w:t>
      </w:r>
      <w:r>
        <w:rPr>
          <w:rFonts w:hint="eastAsia"/>
        </w:rPr>
        <w:t>流水线的各个部分定义用户角色和权限，可以保护敏感数据，防止模型被篡改或未经授权访问。通过强身份认证和访问管理不仅可以保护知识产权，还可以明确</w:t>
      </w:r>
      <w:r>
        <w:rPr>
          <w:rFonts w:hint="eastAsia"/>
        </w:rPr>
        <w:t>AI</w:t>
      </w:r>
      <w:r>
        <w:rPr>
          <w:rFonts w:hint="eastAsia"/>
        </w:rPr>
        <w:t>工作流的责任归属。</w:t>
      </w:r>
    </w:p>
    <w:p w14:paraId="34B701C6" w14:textId="77777777" w:rsidR="00C7090E" w:rsidRDefault="00000000">
      <w:pPr>
        <w:pStyle w:val="my"/>
        <w:ind w:firstLineChars="0" w:firstLine="0"/>
        <w:rPr>
          <w:b/>
          <w:bCs/>
        </w:rPr>
      </w:pPr>
      <w:r>
        <w:rPr>
          <w:rFonts w:hint="eastAsia"/>
          <w:b/>
          <w:bCs/>
        </w:rPr>
        <w:t>6.</w:t>
      </w:r>
      <w:r>
        <w:rPr>
          <w:rFonts w:hint="eastAsia"/>
          <w:b/>
          <w:bCs/>
        </w:rPr>
        <w:tab/>
      </w:r>
      <w:r>
        <w:rPr>
          <w:rFonts w:hint="eastAsia"/>
          <w:b/>
          <w:bCs/>
        </w:rPr>
        <w:t>遵守基础治理、风险与合规、防护、安全和道德标准：</w:t>
      </w:r>
    </w:p>
    <w:p w14:paraId="6BCBC818" w14:textId="77777777" w:rsidR="00C7090E" w:rsidRDefault="00000000">
      <w:pPr>
        <w:pStyle w:val="my"/>
        <w:ind w:firstLineChars="0" w:firstLine="0"/>
      </w:pPr>
      <w:r>
        <w:rPr>
          <w:rFonts w:hint="eastAsia"/>
        </w:rPr>
        <w:t>强调遵守基于行业最佳实践和监管要求，如下所示：</w:t>
      </w:r>
    </w:p>
    <w:p w14:paraId="03C81F48" w14:textId="77777777" w:rsidR="00C7090E" w:rsidRDefault="00000000">
      <w:pPr>
        <w:pStyle w:val="my"/>
        <w:ind w:leftChars="200" w:left="420" w:firstLineChars="0" w:firstLine="0"/>
      </w:pPr>
      <w:r>
        <w:rPr>
          <w:rFonts w:hint="eastAsia"/>
        </w:rPr>
        <w:t>●</w:t>
      </w:r>
      <w:r>
        <w:rPr>
          <w:rFonts w:hint="eastAsia"/>
        </w:rPr>
        <w:tab/>
        <w:t>NIST SSDF</w:t>
      </w:r>
      <w:r>
        <w:rPr>
          <w:rFonts w:hint="eastAsia"/>
        </w:rPr>
        <w:t>用于安全软件开发</w:t>
      </w:r>
    </w:p>
    <w:p w14:paraId="2F64C9A0" w14:textId="77777777" w:rsidR="00C7090E" w:rsidRDefault="00000000">
      <w:pPr>
        <w:pStyle w:val="my"/>
        <w:ind w:leftChars="200" w:left="420" w:firstLineChars="0" w:firstLine="0"/>
      </w:pPr>
      <w:r>
        <w:rPr>
          <w:rFonts w:hint="eastAsia"/>
        </w:rPr>
        <w:t>●</w:t>
      </w:r>
      <w:r>
        <w:rPr>
          <w:rFonts w:hint="eastAsia"/>
        </w:rPr>
        <w:tab/>
        <w:t>NIST</w:t>
      </w:r>
      <w:r>
        <w:rPr>
          <w:rFonts w:hint="eastAsia"/>
        </w:rPr>
        <w:t>人工智能风险管理框架（</w:t>
      </w:r>
      <w:r>
        <w:rPr>
          <w:rFonts w:hint="eastAsia"/>
        </w:rPr>
        <w:t>AI RMF</w:t>
      </w:r>
      <w:r>
        <w:rPr>
          <w:rFonts w:hint="eastAsia"/>
        </w:rPr>
        <w:t>）</w:t>
      </w:r>
    </w:p>
    <w:p w14:paraId="4897C901" w14:textId="77777777" w:rsidR="00C7090E" w:rsidRDefault="00000000">
      <w:pPr>
        <w:pStyle w:val="my"/>
        <w:ind w:leftChars="200" w:left="420" w:firstLineChars="0" w:firstLine="0"/>
      </w:pPr>
      <w:r>
        <w:rPr>
          <w:rFonts w:hint="eastAsia"/>
        </w:rPr>
        <w:t>●</w:t>
      </w:r>
      <w:r>
        <w:rPr>
          <w:rFonts w:hint="eastAsia"/>
        </w:rPr>
        <w:tab/>
        <w:t>ISO/IEC 42001:2023</w:t>
      </w:r>
      <w:r>
        <w:rPr>
          <w:rFonts w:hint="eastAsia"/>
        </w:rPr>
        <w:t>人工智能管理系统（</w:t>
      </w:r>
      <w:r>
        <w:rPr>
          <w:rFonts w:hint="eastAsia"/>
        </w:rPr>
        <w:t>AIMS</w:t>
      </w:r>
      <w:r>
        <w:rPr>
          <w:rFonts w:hint="eastAsia"/>
        </w:rPr>
        <w:t>）</w:t>
      </w:r>
    </w:p>
    <w:p w14:paraId="020708F4" w14:textId="77777777" w:rsidR="00C7090E" w:rsidRDefault="00000000">
      <w:pPr>
        <w:pStyle w:val="my"/>
        <w:ind w:leftChars="200" w:left="420" w:firstLineChars="0" w:firstLine="0"/>
      </w:pPr>
      <w:r>
        <w:rPr>
          <w:rFonts w:hint="eastAsia"/>
        </w:rPr>
        <w:t>●</w:t>
      </w:r>
      <w:r>
        <w:rPr>
          <w:rFonts w:hint="eastAsia"/>
        </w:rPr>
        <w:tab/>
        <w:t>ISO/IEC 27001:2022</w:t>
      </w:r>
      <w:r>
        <w:rPr>
          <w:rFonts w:hint="eastAsia"/>
        </w:rPr>
        <w:t>信息安全管理体系（</w:t>
      </w:r>
      <w:r>
        <w:rPr>
          <w:rFonts w:hint="eastAsia"/>
        </w:rPr>
        <w:t>ISMS</w:t>
      </w:r>
      <w:r>
        <w:rPr>
          <w:rFonts w:hint="eastAsia"/>
        </w:rPr>
        <w:t>）</w:t>
      </w:r>
    </w:p>
    <w:p w14:paraId="62EF2718" w14:textId="77777777" w:rsidR="00C7090E" w:rsidRDefault="00000000">
      <w:pPr>
        <w:pStyle w:val="my"/>
        <w:ind w:leftChars="200" w:left="420" w:firstLineChars="0" w:firstLine="0"/>
      </w:pPr>
      <w:r>
        <w:rPr>
          <w:rFonts w:hint="eastAsia"/>
        </w:rPr>
        <w:t>●</w:t>
      </w:r>
      <w:r>
        <w:rPr>
          <w:rFonts w:hint="eastAsia"/>
        </w:rPr>
        <w:tab/>
        <w:t>ISO/IEC 27701:2019</w:t>
      </w:r>
      <w:r>
        <w:rPr>
          <w:rFonts w:hint="eastAsia"/>
        </w:rPr>
        <w:t>隐私信息管理系统（</w:t>
      </w:r>
      <w:r>
        <w:rPr>
          <w:rFonts w:hint="eastAsia"/>
        </w:rPr>
        <w:t>PIMS</w:t>
      </w:r>
      <w:r>
        <w:rPr>
          <w:rFonts w:hint="eastAsia"/>
        </w:rPr>
        <w:t>）</w:t>
      </w:r>
    </w:p>
    <w:p w14:paraId="0BBBB53E" w14:textId="77777777" w:rsidR="00C7090E" w:rsidRDefault="00000000">
      <w:pPr>
        <w:pStyle w:val="my"/>
        <w:ind w:leftChars="200" w:left="420" w:firstLineChars="0" w:firstLine="0"/>
      </w:pPr>
      <w:r>
        <w:rPr>
          <w:rFonts w:hint="eastAsia"/>
        </w:rPr>
        <w:t>●</w:t>
      </w:r>
      <w:r>
        <w:rPr>
          <w:rFonts w:hint="eastAsia"/>
        </w:rPr>
        <w:tab/>
        <w:t>ISO 31700-1:2023</w:t>
      </w:r>
      <w:r>
        <w:rPr>
          <w:rFonts w:hint="eastAsia"/>
        </w:rPr>
        <w:t>消费者保护：面向消费品和服务的隐私设计</w:t>
      </w:r>
    </w:p>
    <w:p w14:paraId="3B24B6C2" w14:textId="77777777" w:rsidR="00C7090E" w:rsidRDefault="00000000">
      <w:pPr>
        <w:pStyle w:val="my"/>
        <w:ind w:leftChars="200" w:left="420" w:firstLineChars="0" w:firstLine="0"/>
      </w:pPr>
      <w:r>
        <w:rPr>
          <w:rFonts w:hint="eastAsia"/>
        </w:rPr>
        <w:lastRenderedPageBreak/>
        <w:t>●</w:t>
      </w:r>
      <w:r>
        <w:rPr>
          <w:rFonts w:hint="eastAsia"/>
        </w:rPr>
        <w:tab/>
      </w:r>
      <w:r>
        <w:rPr>
          <w:rFonts w:hint="eastAsia"/>
        </w:rPr>
        <w:t>面向大型语言模型（</w:t>
      </w:r>
      <w:r>
        <w:rPr>
          <w:rFonts w:hint="eastAsia"/>
        </w:rPr>
        <w:t>LLM</w:t>
      </w:r>
      <w:r>
        <w:rPr>
          <w:rFonts w:hint="eastAsia"/>
        </w:rPr>
        <w:t>）应用的</w:t>
      </w:r>
      <w:r>
        <w:rPr>
          <w:rFonts w:hint="eastAsia"/>
        </w:rPr>
        <w:t xml:space="preserve"> OWASP </w:t>
      </w:r>
      <w:r>
        <w:rPr>
          <w:rFonts w:hint="eastAsia"/>
        </w:rPr>
        <w:t>十大安全风险列表</w:t>
      </w:r>
      <w:r>
        <w:rPr>
          <w:rFonts w:hint="eastAsia"/>
        </w:rPr>
        <w:t xml:space="preserve"> </w:t>
      </w:r>
      <w:r>
        <w:rPr>
          <w:rFonts w:hint="eastAsia"/>
        </w:rPr>
        <w:t>（</w:t>
      </w:r>
      <w:r>
        <w:rPr>
          <w:rFonts w:hint="eastAsia"/>
        </w:rPr>
        <w:t>OWASP Top 10 for LLM Applications</w:t>
      </w:r>
      <w:r>
        <w:rPr>
          <w:rFonts w:hint="eastAsia"/>
        </w:rPr>
        <w:t>）</w:t>
      </w:r>
      <w:r>
        <w:rPr>
          <w:rFonts w:hint="eastAsia"/>
        </w:rPr>
        <w:t xml:space="preserve"> </w:t>
      </w:r>
    </w:p>
    <w:p w14:paraId="0A8402E7" w14:textId="77777777" w:rsidR="00C7090E" w:rsidRDefault="00000000">
      <w:pPr>
        <w:pStyle w:val="my"/>
        <w:ind w:leftChars="200" w:left="420" w:firstLineChars="0" w:firstLine="0"/>
      </w:pPr>
      <w:r>
        <w:rPr>
          <w:rFonts w:hint="eastAsia"/>
        </w:rPr>
        <w:t>●</w:t>
      </w:r>
      <w:r>
        <w:rPr>
          <w:rFonts w:hint="eastAsia"/>
        </w:rPr>
        <w:tab/>
        <w:t>NIST SP 800-53 Rev.5</w:t>
      </w:r>
      <w:r>
        <w:rPr>
          <w:rFonts w:hint="eastAsia"/>
        </w:rPr>
        <w:t>信息系统和组织的安全和隐私控制</w:t>
      </w:r>
    </w:p>
    <w:p w14:paraId="057003E8" w14:textId="77777777" w:rsidR="00C7090E" w:rsidRDefault="00000000">
      <w:pPr>
        <w:pStyle w:val="my"/>
        <w:ind w:leftChars="200" w:left="420" w:firstLineChars="0" w:firstLine="0"/>
      </w:pPr>
      <w:r>
        <w:rPr>
          <w:rFonts w:hint="eastAsia"/>
        </w:rPr>
        <w:t>●</w:t>
      </w:r>
      <w:r>
        <w:rPr>
          <w:rFonts w:hint="eastAsia"/>
        </w:rPr>
        <w:tab/>
      </w:r>
      <w:r>
        <w:rPr>
          <w:rFonts w:hint="eastAsia"/>
        </w:rPr>
        <w:t>《通用数据保护条例》（</w:t>
      </w:r>
      <w:r>
        <w:rPr>
          <w:rFonts w:hint="eastAsia"/>
        </w:rPr>
        <w:t>GDPR</w:t>
      </w:r>
      <w:r>
        <w:rPr>
          <w:rFonts w:hint="eastAsia"/>
        </w:rPr>
        <w:t>）关于数据匿名化和假名化的技术规范和相关指导意见</w:t>
      </w:r>
    </w:p>
    <w:p w14:paraId="3552804C" w14:textId="77777777" w:rsidR="00C7090E" w:rsidRDefault="00000000">
      <w:pPr>
        <w:pStyle w:val="my"/>
        <w:ind w:leftChars="200" w:left="420" w:firstLineChars="0" w:firstLine="0"/>
      </w:pPr>
      <w:r>
        <w:rPr>
          <w:rFonts w:hint="eastAsia"/>
        </w:rPr>
        <w:t>●</w:t>
      </w:r>
      <w:r>
        <w:rPr>
          <w:rFonts w:hint="eastAsia"/>
        </w:rPr>
        <w:tab/>
      </w:r>
      <w:r>
        <w:t>关于云服务中令牌化</w:t>
      </w:r>
      <w:r>
        <w:rPr>
          <w:rFonts w:hint="eastAsia"/>
        </w:rPr>
        <w:t>技术（</w:t>
      </w:r>
      <w:r>
        <w:t>Tokenization</w:t>
      </w:r>
      <w:r>
        <w:rPr>
          <w:rFonts w:hint="eastAsia"/>
        </w:rPr>
        <w:t>）</w:t>
      </w:r>
      <w:r>
        <w:t>的指导意见</w:t>
      </w:r>
    </w:p>
    <w:p w14:paraId="3910B31C" w14:textId="77777777" w:rsidR="00C7090E" w:rsidRDefault="00C7090E">
      <w:pPr>
        <w:pStyle w:val="my"/>
        <w:ind w:firstLine="480"/>
      </w:pPr>
    </w:p>
    <w:p w14:paraId="50B4084C" w14:textId="77777777" w:rsidR="00C7090E" w:rsidRDefault="00000000">
      <w:pPr>
        <w:pStyle w:val="2"/>
      </w:pPr>
      <w:bookmarkStart w:id="32" w:name="_Toc184388178"/>
      <w:r>
        <w:rPr>
          <w:rFonts w:hint="eastAsia"/>
        </w:rPr>
        <w:t>前提条件</w:t>
      </w:r>
      <w:bookmarkEnd w:id="32"/>
    </w:p>
    <w:p w14:paraId="25AF1E42" w14:textId="77777777" w:rsidR="00C7090E" w:rsidRDefault="00000000">
      <w:pPr>
        <w:pStyle w:val="my"/>
        <w:ind w:firstLine="480"/>
      </w:pPr>
      <w:r>
        <w:rPr>
          <w:rFonts w:hint="eastAsia"/>
        </w:rPr>
        <w:t>本白皮书采取行业中立的立场，提供适用于各个行业的指导方针和建议，而不会对特定行业产生具体偏见。</w:t>
      </w:r>
    </w:p>
    <w:p w14:paraId="4A288ADD" w14:textId="77777777" w:rsidR="00C7090E" w:rsidRDefault="00C7090E"/>
    <w:p w14:paraId="106425AB" w14:textId="77777777" w:rsidR="00C7090E" w:rsidRDefault="00000000">
      <w:pPr>
        <w:pStyle w:val="2"/>
      </w:pPr>
      <w:bookmarkStart w:id="33" w:name="_Toc184388179"/>
      <w:r>
        <w:rPr>
          <w:rFonts w:hint="eastAsia"/>
        </w:rPr>
        <w:t>目标受众</w:t>
      </w:r>
      <w:bookmarkEnd w:id="33"/>
    </w:p>
    <w:p w14:paraId="6D05BB61" w14:textId="77777777" w:rsidR="00C7090E" w:rsidRDefault="00000000">
      <w:pPr>
        <w:pStyle w:val="my"/>
        <w:ind w:firstLine="480"/>
      </w:pPr>
      <w:r>
        <w:rPr>
          <w:rFonts w:hint="eastAsia"/>
        </w:rPr>
        <w:t>本白皮书旨在满足不同受众的需求，每个受众都有不同的目标和兴趣。</w:t>
      </w:r>
    </w:p>
    <w:p w14:paraId="0FF2632A" w14:textId="77777777" w:rsidR="00C7090E" w:rsidRDefault="00000000">
      <w:pPr>
        <w:pStyle w:val="my"/>
        <w:numPr>
          <w:ilvl w:val="0"/>
          <w:numId w:val="12"/>
        </w:numPr>
        <w:ind w:left="0" w:firstLineChars="0" w:firstLine="0"/>
      </w:pPr>
      <w:r>
        <w:rPr>
          <w:rFonts w:hint="eastAsia"/>
          <w:b/>
          <w:bCs/>
        </w:rPr>
        <w:t>首席信息安全官（</w:t>
      </w:r>
      <w:r>
        <w:rPr>
          <w:rFonts w:hint="eastAsia"/>
          <w:b/>
          <w:bCs/>
        </w:rPr>
        <w:t>CISO</w:t>
      </w:r>
      <w:r>
        <w:rPr>
          <w:rFonts w:hint="eastAsia"/>
          <w:b/>
          <w:bCs/>
        </w:rPr>
        <w:t>）：</w:t>
      </w:r>
      <w:r>
        <w:rPr>
          <w:rFonts w:hint="eastAsia"/>
        </w:rPr>
        <w:t>本白皮书专门针对</w:t>
      </w:r>
      <w:r>
        <w:rPr>
          <w:rFonts w:hint="eastAsia"/>
        </w:rPr>
        <w:t>CISO</w:t>
      </w:r>
      <w:r>
        <w:rPr>
          <w:rFonts w:hint="eastAsia"/>
        </w:rPr>
        <w:t>的关切和责任而设计，为在人工智能系统中集成核心安全原则提供了意见。值得注意的是，首席人工智能官（</w:t>
      </w:r>
      <w:r>
        <w:rPr>
          <w:rFonts w:hint="eastAsia"/>
        </w:rPr>
        <w:t>CAIO</w:t>
      </w:r>
      <w:r>
        <w:rPr>
          <w:rFonts w:hint="eastAsia"/>
        </w:rPr>
        <w:t>）的角色正在许多组织中出现，预计在不久的将来，本白皮书中定义的大多数相关职责可能会从首席信息安全官转移到</w:t>
      </w:r>
      <w:r>
        <w:rPr>
          <w:rFonts w:hint="eastAsia"/>
        </w:rPr>
        <w:t>CAIO</w:t>
      </w:r>
      <w:r>
        <w:rPr>
          <w:rFonts w:hint="eastAsia"/>
        </w:rPr>
        <w:t>。</w:t>
      </w:r>
    </w:p>
    <w:p w14:paraId="60D2FD86" w14:textId="77777777" w:rsidR="00C7090E" w:rsidRDefault="00000000">
      <w:pPr>
        <w:pStyle w:val="my"/>
        <w:numPr>
          <w:ilvl w:val="0"/>
          <w:numId w:val="12"/>
        </w:numPr>
        <w:ind w:left="0" w:firstLineChars="0" w:firstLine="0"/>
      </w:pPr>
      <w:r>
        <w:rPr>
          <w:rFonts w:hint="eastAsia"/>
          <w:b/>
          <w:bCs/>
        </w:rPr>
        <w:t>AI</w:t>
      </w:r>
      <w:r>
        <w:rPr>
          <w:rFonts w:hint="eastAsia"/>
          <w:b/>
          <w:bCs/>
        </w:rPr>
        <w:t>研究人员、工程师、数据专业人员、科学家、分析师和开发人员：</w:t>
      </w:r>
      <w:r>
        <w:rPr>
          <w:rFonts w:hint="eastAsia"/>
        </w:rPr>
        <w:t>该白皮书为</w:t>
      </w:r>
      <w:r>
        <w:rPr>
          <w:rFonts w:hint="eastAsia"/>
        </w:rPr>
        <w:t>AI</w:t>
      </w:r>
      <w:r>
        <w:rPr>
          <w:rFonts w:hint="eastAsia"/>
        </w:rPr>
        <w:t>研究人员和工程师提供了全面的指导方针和最佳实践，帮助他们开发合乎道德和值得信赖的</w:t>
      </w:r>
      <w:r>
        <w:rPr>
          <w:rFonts w:hint="eastAsia"/>
        </w:rPr>
        <w:t>AI</w:t>
      </w:r>
      <w:r>
        <w:rPr>
          <w:rFonts w:hint="eastAsia"/>
        </w:rPr>
        <w:t>系统。它是确保负责任的人工智能发展的关键资源。</w:t>
      </w:r>
    </w:p>
    <w:p w14:paraId="1954F186" w14:textId="77777777" w:rsidR="00C7090E" w:rsidRDefault="00000000">
      <w:pPr>
        <w:pStyle w:val="my"/>
        <w:numPr>
          <w:ilvl w:val="0"/>
          <w:numId w:val="12"/>
        </w:numPr>
        <w:ind w:left="0" w:firstLineChars="0" w:firstLine="0"/>
      </w:pPr>
      <w:r>
        <w:rPr>
          <w:rFonts w:hint="eastAsia"/>
          <w:b/>
          <w:bCs/>
        </w:rPr>
        <w:lastRenderedPageBreak/>
        <w:t>商业领袖和决策者：</w:t>
      </w:r>
      <w:r>
        <w:rPr>
          <w:rFonts w:hint="eastAsia"/>
        </w:rPr>
        <w:t>对于首席信息官、首席产品官、首席数据官、首席风险官、首席执行官和首席技术官等商业领袖和政策制定者来说，白皮书提供了与人工智能系统开发、部署和生命周期管理相关的网络安全战略的重要的信息和认识。</w:t>
      </w:r>
    </w:p>
    <w:p w14:paraId="6AC24E1C" w14:textId="77777777" w:rsidR="00C7090E" w:rsidRDefault="00000000">
      <w:pPr>
        <w:pStyle w:val="my"/>
        <w:numPr>
          <w:ilvl w:val="0"/>
          <w:numId w:val="12"/>
        </w:numPr>
        <w:ind w:left="0" w:firstLineChars="0" w:firstLine="0"/>
      </w:pPr>
      <w:r>
        <w:rPr>
          <w:rFonts w:hint="eastAsia"/>
          <w:b/>
          <w:bCs/>
        </w:rPr>
        <w:t>政策制定者与监管机构：</w:t>
      </w:r>
      <w:r>
        <w:rPr>
          <w:rFonts w:hint="eastAsia"/>
        </w:rPr>
        <w:t>政策制定者和监管机构将发现这篇白皮书非常有价值，因为它提供了关键的见解，有助于制定有关人工智能伦理、安全和控制的政策和监管框架。它为人工智能治理领域的知情决策提供了指导。</w:t>
      </w:r>
    </w:p>
    <w:p w14:paraId="3B3B7D5C" w14:textId="77777777" w:rsidR="00C7090E" w:rsidRDefault="00000000">
      <w:pPr>
        <w:pStyle w:val="my"/>
        <w:numPr>
          <w:ilvl w:val="0"/>
          <w:numId w:val="12"/>
        </w:numPr>
        <w:ind w:left="0" w:firstLineChars="0" w:firstLine="0"/>
      </w:pPr>
      <w:r>
        <w:rPr>
          <w:rFonts w:hint="eastAsia"/>
          <w:b/>
          <w:bCs/>
        </w:rPr>
        <w:t>投资者和股东：</w:t>
      </w:r>
      <w:r>
        <w:rPr>
          <w:rFonts w:hint="eastAsia"/>
        </w:rPr>
        <w:t>投资者和股东将会欣赏这份白皮书，因为它展示了一个组织对负责任的人工智能实践的承诺。它强调了确保人工智能道德发展的治理机制，这对投资决策至关重要。</w:t>
      </w:r>
    </w:p>
    <w:p w14:paraId="74450F8E" w14:textId="77777777" w:rsidR="00C7090E" w:rsidRDefault="00000000">
      <w:pPr>
        <w:pStyle w:val="my"/>
        <w:numPr>
          <w:ilvl w:val="0"/>
          <w:numId w:val="12"/>
        </w:numPr>
        <w:ind w:left="0" w:firstLineChars="0" w:firstLine="0"/>
      </w:pPr>
      <w:r>
        <w:rPr>
          <w:rFonts w:hint="eastAsia"/>
          <w:b/>
          <w:bCs/>
        </w:rPr>
        <w:t>客户和公众：</w:t>
      </w:r>
      <w:r>
        <w:rPr>
          <w:rFonts w:hint="eastAsia"/>
        </w:rPr>
        <w:t>本白皮书为客户和公众提供了关于组织在开发安全</w:t>
      </w:r>
      <w:r>
        <w:rPr>
          <w:rFonts w:hint="eastAsia"/>
        </w:rPr>
        <w:t>AI</w:t>
      </w:r>
      <w:r>
        <w:rPr>
          <w:rFonts w:hint="eastAsia"/>
        </w:rPr>
        <w:t>模型时的价值观和原则的透明度。</w:t>
      </w:r>
    </w:p>
    <w:p w14:paraId="1872B253" w14:textId="77777777" w:rsidR="00C7090E" w:rsidRDefault="00C7090E"/>
    <w:p w14:paraId="032FD7D3" w14:textId="77777777" w:rsidR="00C7090E" w:rsidRDefault="00000000">
      <w:pPr>
        <w:pStyle w:val="2"/>
      </w:pPr>
      <w:bookmarkStart w:id="34" w:name="_Toc184388180"/>
      <w:r>
        <w:rPr>
          <w:rFonts w:hint="eastAsia"/>
        </w:rPr>
        <w:t>职责角色定义</w:t>
      </w:r>
      <w:bookmarkEnd w:id="34"/>
    </w:p>
    <w:p w14:paraId="5D775992" w14:textId="77777777" w:rsidR="00C7090E" w:rsidRDefault="00000000">
      <w:pPr>
        <w:pStyle w:val="my"/>
        <w:ind w:firstLine="480"/>
      </w:pPr>
      <w:r>
        <w:rPr>
          <w:rFonts w:hint="eastAsia"/>
        </w:rPr>
        <w:t>下表提供了一个通用指南，说明了在集成或操作人工智能技术的组织中常见的各种角色。我们必须认识到，每个组织可能会以不同的方式定义这些角色及其相关职责，反映其独特的运营需求、文化以及其人工智能计划的具体要求。因此，虽然该表提供了对人工智能治理、技术支持、开发和战略管理中潜在角色的基本理解，但仅供参考。我们鼓励各组织调整和定制这些角色，以最好地满足组织的定制化要求，确保结构和职责与其战略目标和运营框架保持一致。随着人工智能技术的发展，可以进一步定义新的角色。</w:t>
      </w:r>
    </w:p>
    <w:p w14:paraId="46B41E6B" w14:textId="77777777" w:rsidR="00C7090E" w:rsidRDefault="00000000">
      <w:pPr>
        <w:pStyle w:val="3"/>
      </w:pPr>
      <w:bookmarkStart w:id="35" w:name="_Toc184388181"/>
      <w:bookmarkStart w:id="36" w:name="_Toc184055542"/>
      <w:r>
        <w:rPr>
          <w:rFonts w:hint="eastAsia"/>
        </w:rPr>
        <w:t>管理与战略</w:t>
      </w:r>
      <w:bookmarkEnd w:id="35"/>
      <w:bookmarkEnd w:id="36"/>
    </w:p>
    <w:tbl>
      <w:tblPr>
        <w:tblW w:w="0" w:type="auto"/>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2400"/>
        <w:gridCol w:w="6960"/>
      </w:tblGrid>
      <w:tr w:rsidR="00C7090E" w14:paraId="44D216C4" w14:textId="77777777">
        <w:trPr>
          <w:trHeight w:val="609"/>
          <w:jc w:val="center"/>
        </w:trPr>
        <w:tc>
          <w:tcPr>
            <w:tcW w:w="2400" w:type="dxa"/>
            <w:shd w:val="clear" w:color="auto" w:fill="454B5B"/>
          </w:tcPr>
          <w:p w14:paraId="06FFBA54" w14:textId="77777777" w:rsidR="00C7090E" w:rsidRDefault="00000000">
            <w:pPr>
              <w:pStyle w:val="TableParagraphmt6"/>
              <w:spacing w:before="176"/>
              <w:ind w:left="122" w:right="122"/>
              <w:jc w:val="center"/>
              <w:rPr>
                <w:rFonts w:ascii="Arial Black"/>
                <w:szCs w:val="24"/>
              </w:rPr>
            </w:pPr>
            <w:r>
              <w:rPr>
                <w:rFonts w:ascii="宋体" w:eastAsia="宋体" w:cs="宋体"/>
                <w:color w:val="FFFFFF"/>
                <w:spacing w:val="-4"/>
                <w:szCs w:val="24"/>
              </w:rPr>
              <w:t>角色名称</w:t>
            </w:r>
          </w:p>
        </w:tc>
        <w:tc>
          <w:tcPr>
            <w:tcW w:w="6960" w:type="dxa"/>
            <w:shd w:val="clear" w:color="auto" w:fill="454B5B"/>
          </w:tcPr>
          <w:p w14:paraId="1B9BD89F" w14:textId="77777777" w:rsidR="00C7090E" w:rsidRDefault="00000000">
            <w:pPr>
              <w:pStyle w:val="TableParagraphmt6"/>
              <w:spacing w:before="176"/>
              <w:ind w:left="2422" w:right="2422"/>
              <w:jc w:val="center"/>
              <w:rPr>
                <w:rFonts w:ascii="Arial Black"/>
                <w:szCs w:val="24"/>
              </w:rPr>
            </w:pPr>
            <w:r>
              <w:rPr>
                <w:rFonts w:ascii="宋体" w:eastAsia="宋体" w:cs="宋体"/>
                <w:color w:val="FFFFFF"/>
                <w:spacing w:val="-4"/>
                <w:szCs w:val="24"/>
              </w:rPr>
              <w:t>角色描述</w:t>
            </w:r>
          </w:p>
        </w:tc>
      </w:tr>
      <w:tr w:rsidR="00C7090E" w14:paraId="04903F77" w14:textId="77777777">
        <w:trPr>
          <w:trHeight w:val="500"/>
          <w:jc w:val="center"/>
        </w:trPr>
        <w:tc>
          <w:tcPr>
            <w:tcW w:w="2400" w:type="dxa"/>
          </w:tcPr>
          <w:p w14:paraId="4AC03039"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lastRenderedPageBreak/>
              <w:t>首席数据官（CDO）</w:t>
            </w:r>
          </w:p>
        </w:tc>
        <w:tc>
          <w:tcPr>
            <w:tcW w:w="6960" w:type="dxa"/>
          </w:tcPr>
          <w:p w14:paraId="4A06DE7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监督企业数据管理、策略创建、数据质量和生命周期。</w:t>
            </w:r>
          </w:p>
        </w:tc>
      </w:tr>
      <w:tr w:rsidR="00C7090E" w14:paraId="31DB35B4" w14:textId="77777777">
        <w:trPr>
          <w:trHeight w:val="489"/>
          <w:jc w:val="center"/>
        </w:trPr>
        <w:tc>
          <w:tcPr>
            <w:tcW w:w="2400" w:type="dxa"/>
            <w:shd w:val="clear" w:color="auto" w:fill="EDF2F7"/>
          </w:tcPr>
          <w:p w14:paraId="2CDF645D"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首席技术官（CTO）</w:t>
            </w:r>
          </w:p>
        </w:tc>
        <w:tc>
          <w:tcPr>
            <w:tcW w:w="6960" w:type="dxa"/>
            <w:shd w:val="clear" w:color="auto" w:fill="EDF2F7"/>
          </w:tcPr>
          <w:p w14:paraId="111A1D1A"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领导技术战略并监督技术发展。</w:t>
            </w:r>
          </w:p>
        </w:tc>
      </w:tr>
      <w:tr w:rsidR="00C7090E" w14:paraId="6E2BFABD" w14:textId="77777777">
        <w:trPr>
          <w:trHeight w:val="571"/>
          <w:jc w:val="center"/>
        </w:trPr>
        <w:tc>
          <w:tcPr>
            <w:tcW w:w="2400" w:type="dxa"/>
          </w:tcPr>
          <w:p w14:paraId="41A80A44"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首席信息安全官（CISO）</w:t>
            </w:r>
          </w:p>
        </w:tc>
        <w:tc>
          <w:tcPr>
            <w:tcW w:w="6960" w:type="dxa"/>
          </w:tcPr>
          <w:p w14:paraId="669E9E4E"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监督信息安全战略和运营。</w:t>
            </w:r>
          </w:p>
        </w:tc>
      </w:tr>
      <w:tr w:rsidR="00C7090E" w14:paraId="32CE20F1" w14:textId="77777777">
        <w:trPr>
          <w:trHeight w:val="479"/>
          <w:jc w:val="center"/>
        </w:trPr>
        <w:tc>
          <w:tcPr>
            <w:tcW w:w="2400" w:type="dxa"/>
            <w:shd w:val="clear" w:color="auto" w:fill="EDF2F7"/>
          </w:tcPr>
          <w:p w14:paraId="283F0DC9"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业务部门</w:t>
            </w:r>
            <w:r>
              <w:rPr>
                <w:rFonts w:ascii="宋体" w:eastAsia="宋体" w:cs="宋体" w:hint="eastAsia"/>
                <w:color w:val="111A25"/>
                <w:spacing w:val="-2"/>
                <w:sz w:val="21"/>
                <w:szCs w:val="21"/>
                <w:lang w:eastAsia="zh-CN"/>
              </w:rPr>
              <w:t>（BU）</w:t>
            </w:r>
            <w:r>
              <w:rPr>
                <w:rFonts w:ascii="宋体" w:eastAsia="宋体" w:cs="宋体"/>
                <w:color w:val="111A25"/>
                <w:spacing w:val="-2"/>
                <w:sz w:val="21"/>
                <w:szCs w:val="21"/>
                <w:lang w:eastAsia="zh-CN"/>
              </w:rPr>
              <w:t>负责人</w:t>
            </w:r>
          </w:p>
        </w:tc>
        <w:tc>
          <w:tcPr>
            <w:tcW w:w="6960" w:type="dxa"/>
            <w:shd w:val="clear" w:color="auto" w:fill="EDF2F7"/>
          </w:tcPr>
          <w:p w14:paraId="1600ABDE"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指导业务部门，使人工智能计划与业务目标保持一致。</w:t>
            </w:r>
          </w:p>
        </w:tc>
      </w:tr>
      <w:tr w:rsidR="00C7090E" w14:paraId="15B1B9CA" w14:textId="77777777">
        <w:trPr>
          <w:trHeight w:val="508"/>
          <w:jc w:val="center"/>
        </w:trPr>
        <w:tc>
          <w:tcPr>
            <w:tcW w:w="2400" w:type="dxa"/>
          </w:tcPr>
          <w:p w14:paraId="28D2875B"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首席人工智能官（CAIO）</w:t>
            </w:r>
          </w:p>
        </w:tc>
        <w:tc>
          <w:tcPr>
            <w:tcW w:w="6960" w:type="dxa"/>
          </w:tcPr>
          <w:p w14:paraId="2F9F84AD"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负责组织内人工智能技术的战略实施和管理。</w:t>
            </w:r>
          </w:p>
        </w:tc>
      </w:tr>
      <w:tr w:rsidR="00C7090E" w14:paraId="13FB9E9C" w14:textId="77777777">
        <w:trPr>
          <w:trHeight w:val="739"/>
          <w:jc w:val="center"/>
        </w:trPr>
        <w:tc>
          <w:tcPr>
            <w:tcW w:w="2400" w:type="dxa"/>
            <w:shd w:val="clear" w:color="auto" w:fill="EDF2F7"/>
          </w:tcPr>
          <w:p w14:paraId="5E314529"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管理层</w:t>
            </w:r>
          </w:p>
        </w:tc>
        <w:tc>
          <w:tcPr>
            <w:tcW w:w="6960" w:type="dxa"/>
            <w:shd w:val="clear" w:color="auto" w:fill="EDF2F7"/>
          </w:tcPr>
          <w:p w14:paraId="23371A6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监督和指导整体战略，确保与组织目标保持一致，包括CEO、COO、CIO、CTO、CISO、CAIO、CFO等。</w:t>
            </w:r>
          </w:p>
        </w:tc>
      </w:tr>
      <w:tr w:rsidR="00C7090E" w14:paraId="2A544195" w14:textId="77777777">
        <w:trPr>
          <w:trHeight w:val="449"/>
          <w:jc w:val="center"/>
        </w:trPr>
        <w:tc>
          <w:tcPr>
            <w:tcW w:w="2400" w:type="dxa"/>
          </w:tcPr>
          <w:p w14:paraId="37006FF5"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首席云官</w:t>
            </w:r>
          </w:p>
        </w:tc>
        <w:tc>
          <w:tcPr>
            <w:tcW w:w="6960" w:type="dxa"/>
          </w:tcPr>
          <w:p w14:paraId="26D3E711"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领导云战略，确保云资源与业务和技术目标保持一致。</w:t>
            </w:r>
          </w:p>
        </w:tc>
      </w:tr>
      <w:tr w:rsidR="00C7090E" w14:paraId="580166FB" w14:textId="77777777">
        <w:trPr>
          <w:trHeight w:val="921"/>
          <w:jc w:val="center"/>
        </w:trPr>
        <w:tc>
          <w:tcPr>
            <w:tcW w:w="2400" w:type="dxa"/>
            <w:shd w:val="clear" w:color="auto" w:fill="EDF2F7"/>
          </w:tcPr>
          <w:p w14:paraId="7D64B2C3"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首席</w:t>
            </w:r>
            <w:r>
              <w:rPr>
                <w:rFonts w:ascii="宋体" w:eastAsia="宋体" w:cs="宋体" w:hint="eastAsia"/>
                <w:color w:val="111A25"/>
                <w:spacing w:val="-2"/>
                <w:sz w:val="21"/>
                <w:szCs w:val="21"/>
                <w:lang w:eastAsia="zh-CN"/>
              </w:rPr>
              <w:t>架构</w:t>
            </w:r>
            <w:r>
              <w:rPr>
                <w:rFonts w:ascii="宋体" w:eastAsia="宋体" w:cs="宋体"/>
                <w:color w:val="111A25"/>
                <w:spacing w:val="-2"/>
                <w:sz w:val="21"/>
                <w:szCs w:val="21"/>
              </w:rPr>
              <w:t>师</w:t>
            </w:r>
          </w:p>
        </w:tc>
        <w:tc>
          <w:tcPr>
            <w:tcW w:w="6960" w:type="dxa"/>
            <w:shd w:val="clear" w:color="auto" w:fill="EDF2F7"/>
          </w:tcPr>
          <w:p w14:paraId="1B2AE78A"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领导架构战略，确保设计技术架构与企业标准、流程、程序和目标保持一致。</w:t>
            </w:r>
            <w:r>
              <w:rPr>
                <w:rFonts w:ascii="宋体" w:eastAsia="宋体" w:cs="宋体" w:hint="eastAsia"/>
                <w:color w:val="111A25"/>
                <w:spacing w:val="-2"/>
                <w:sz w:val="21"/>
                <w:szCs w:val="21"/>
                <w:lang w:eastAsia="zh-CN"/>
              </w:rPr>
              <w:t>技术选型</w:t>
            </w:r>
            <w:r>
              <w:rPr>
                <w:rFonts w:ascii="宋体" w:eastAsia="宋体" w:cs="宋体"/>
                <w:color w:val="111A25"/>
                <w:spacing w:val="-2"/>
                <w:sz w:val="21"/>
                <w:szCs w:val="21"/>
                <w:lang w:eastAsia="zh-CN"/>
              </w:rPr>
              <w:t>，监督设计的质量和实施，在组织内培养</w:t>
            </w:r>
            <w:r>
              <w:rPr>
                <w:rFonts w:ascii="宋体" w:eastAsia="宋体" w:cs="宋体" w:hint="eastAsia"/>
                <w:color w:val="111A25"/>
                <w:spacing w:val="-2"/>
                <w:sz w:val="21"/>
                <w:szCs w:val="21"/>
                <w:lang w:eastAsia="zh-CN"/>
              </w:rPr>
              <w:t>高级</w:t>
            </w:r>
            <w:r>
              <w:rPr>
                <w:rFonts w:ascii="宋体" w:eastAsia="宋体" w:cs="宋体"/>
                <w:color w:val="111A25"/>
                <w:spacing w:val="-2"/>
                <w:sz w:val="21"/>
                <w:szCs w:val="21"/>
                <w:lang w:eastAsia="zh-CN"/>
              </w:rPr>
              <w:t>架构师。</w:t>
            </w:r>
          </w:p>
        </w:tc>
      </w:tr>
    </w:tbl>
    <w:p w14:paraId="48D8A0D2" w14:textId="77777777" w:rsidR="00C7090E" w:rsidRDefault="00C7090E"/>
    <w:p w14:paraId="399E78DF" w14:textId="77777777" w:rsidR="00C7090E" w:rsidRDefault="00000000">
      <w:pPr>
        <w:pStyle w:val="3"/>
      </w:pPr>
      <w:bookmarkStart w:id="37" w:name="_Toc184055543"/>
      <w:bookmarkStart w:id="38" w:name="_Toc184388182"/>
      <w:r>
        <w:rPr>
          <w:rFonts w:hint="eastAsia"/>
        </w:rPr>
        <w:t>治理与合规</w:t>
      </w:r>
      <w:bookmarkEnd w:id="37"/>
      <w:bookmarkEnd w:id="38"/>
    </w:p>
    <w:tbl>
      <w:tblPr>
        <w:tblW w:w="0" w:type="auto"/>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2440"/>
        <w:gridCol w:w="4760"/>
        <w:gridCol w:w="2160"/>
      </w:tblGrid>
      <w:tr w:rsidR="00C7090E" w14:paraId="2BC679DA" w14:textId="77777777">
        <w:trPr>
          <w:trHeight w:val="700"/>
          <w:jc w:val="center"/>
        </w:trPr>
        <w:tc>
          <w:tcPr>
            <w:tcW w:w="2440" w:type="dxa"/>
            <w:shd w:val="clear" w:color="auto" w:fill="454B5B"/>
          </w:tcPr>
          <w:p w14:paraId="0F8FE206"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角色名称</w:t>
            </w:r>
          </w:p>
        </w:tc>
        <w:tc>
          <w:tcPr>
            <w:tcW w:w="4760" w:type="dxa"/>
            <w:shd w:val="clear" w:color="auto" w:fill="454B5B"/>
          </w:tcPr>
          <w:p w14:paraId="1DDEBFF2"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角色描述</w:t>
            </w:r>
          </w:p>
        </w:tc>
        <w:tc>
          <w:tcPr>
            <w:tcW w:w="2160" w:type="dxa"/>
            <w:shd w:val="clear" w:color="auto" w:fill="454B5B"/>
          </w:tcPr>
          <w:p w14:paraId="0576707F"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类别名称</w:t>
            </w:r>
          </w:p>
        </w:tc>
      </w:tr>
      <w:tr w:rsidR="00C7090E" w14:paraId="18210CDB" w14:textId="77777777">
        <w:trPr>
          <w:trHeight w:val="451"/>
          <w:jc w:val="center"/>
        </w:trPr>
        <w:tc>
          <w:tcPr>
            <w:tcW w:w="2440" w:type="dxa"/>
          </w:tcPr>
          <w:p w14:paraId="783D5F22"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数据治理委员会</w:t>
            </w:r>
          </w:p>
        </w:tc>
        <w:tc>
          <w:tcPr>
            <w:tcW w:w="4760" w:type="dxa"/>
          </w:tcPr>
          <w:p w14:paraId="65778B5E"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为数据治理和使用制定政策和标准。</w:t>
            </w:r>
          </w:p>
        </w:tc>
        <w:tc>
          <w:tcPr>
            <w:tcW w:w="2160" w:type="dxa"/>
          </w:tcPr>
          <w:p w14:paraId="362A8445"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2A8EBAA8" w14:textId="77777777">
        <w:trPr>
          <w:trHeight w:val="504"/>
          <w:jc w:val="center"/>
        </w:trPr>
        <w:tc>
          <w:tcPr>
            <w:tcW w:w="2440" w:type="dxa"/>
            <w:shd w:val="clear" w:color="auto" w:fill="EDF2F7"/>
          </w:tcPr>
          <w:p w14:paraId="46F6F377"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数据保护专员</w:t>
            </w:r>
          </w:p>
        </w:tc>
        <w:tc>
          <w:tcPr>
            <w:tcW w:w="4760" w:type="dxa"/>
            <w:shd w:val="clear" w:color="auto" w:fill="EDF2F7"/>
          </w:tcPr>
          <w:p w14:paraId="0AE70821"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监督数据保护策略和遵守数据保护法律法规。</w:t>
            </w:r>
          </w:p>
        </w:tc>
        <w:tc>
          <w:tcPr>
            <w:tcW w:w="2160" w:type="dxa"/>
            <w:shd w:val="clear" w:color="auto" w:fill="EDF2F7"/>
          </w:tcPr>
          <w:p w14:paraId="5C2FA30B"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7232953A" w14:textId="77777777">
        <w:trPr>
          <w:trHeight w:val="500"/>
          <w:jc w:val="center"/>
        </w:trPr>
        <w:tc>
          <w:tcPr>
            <w:tcW w:w="2440" w:type="dxa"/>
          </w:tcPr>
          <w:p w14:paraId="409B9AD2"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首席隐私官</w:t>
            </w:r>
          </w:p>
        </w:tc>
        <w:tc>
          <w:tcPr>
            <w:tcW w:w="4760" w:type="dxa"/>
          </w:tcPr>
          <w:p w14:paraId="2C8F3153"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确保遵守隐私法律法规。</w:t>
            </w:r>
          </w:p>
        </w:tc>
        <w:tc>
          <w:tcPr>
            <w:tcW w:w="2160" w:type="dxa"/>
          </w:tcPr>
          <w:p w14:paraId="0C63F820"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27A4FD4B" w14:textId="77777777">
        <w:trPr>
          <w:trHeight w:val="1299"/>
          <w:jc w:val="center"/>
        </w:trPr>
        <w:tc>
          <w:tcPr>
            <w:tcW w:w="2440" w:type="dxa"/>
            <w:shd w:val="clear" w:color="auto" w:fill="EDF2F7"/>
          </w:tcPr>
          <w:p w14:paraId="1993B55A" w14:textId="77777777" w:rsidR="00C7090E" w:rsidRDefault="00C7090E">
            <w:pPr>
              <w:pStyle w:val="TableParagraphmt6"/>
              <w:spacing w:before="109"/>
              <w:ind w:left="95"/>
              <w:rPr>
                <w:rFonts w:ascii="宋体" w:eastAsia="宋体" w:cs="宋体"/>
                <w:color w:val="111A25"/>
                <w:spacing w:val="-2"/>
                <w:sz w:val="21"/>
                <w:szCs w:val="21"/>
              </w:rPr>
            </w:pPr>
          </w:p>
          <w:p w14:paraId="52A10B18"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法律团队/部门</w:t>
            </w:r>
          </w:p>
        </w:tc>
        <w:tc>
          <w:tcPr>
            <w:tcW w:w="4760" w:type="dxa"/>
            <w:shd w:val="clear" w:color="auto" w:fill="EDF2F7"/>
          </w:tcPr>
          <w:p w14:paraId="073389EA"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提供有关人工智能部署和使用的法律指导。就法律/监管义务进行沟通。确保与人工智能供应商签订的主协议中有适当的</w:t>
            </w:r>
            <w:r>
              <w:rPr>
                <w:rFonts w:ascii="宋体" w:eastAsia="宋体" w:cs="宋体" w:hint="eastAsia"/>
                <w:color w:val="111A25"/>
                <w:spacing w:val="-2"/>
                <w:sz w:val="21"/>
                <w:szCs w:val="21"/>
                <w:lang w:eastAsia="zh-CN"/>
              </w:rPr>
              <w:t>条款</w:t>
            </w:r>
            <w:r>
              <w:rPr>
                <w:rFonts w:ascii="宋体" w:eastAsia="宋体" w:cs="宋体"/>
                <w:color w:val="111A25"/>
                <w:spacing w:val="-2"/>
                <w:sz w:val="21"/>
                <w:szCs w:val="21"/>
                <w:lang w:eastAsia="zh-CN"/>
              </w:rPr>
              <w:t>。</w:t>
            </w:r>
          </w:p>
        </w:tc>
        <w:tc>
          <w:tcPr>
            <w:tcW w:w="2160" w:type="dxa"/>
            <w:shd w:val="clear" w:color="auto" w:fill="EDF2F7"/>
          </w:tcPr>
          <w:p w14:paraId="5F3E8297" w14:textId="77777777" w:rsidR="00C7090E" w:rsidRDefault="00C7090E">
            <w:pPr>
              <w:pStyle w:val="TableParagraphmt6"/>
              <w:spacing w:before="109"/>
              <w:ind w:left="95"/>
              <w:rPr>
                <w:rFonts w:ascii="宋体" w:eastAsia="宋体" w:cs="宋体"/>
                <w:color w:val="111A25"/>
                <w:spacing w:val="-2"/>
                <w:sz w:val="21"/>
                <w:szCs w:val="21"/>
                <w:lang w:eastAsia="zh-CN"/>
              </w:rPr>
            </w:pPr>
          </w:p>
          <w:p w14:paraId="7C24B79D"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4DE67759" w14:textId="77777777">
        <w:trPr>
          <w:trHeight w:val="524"/>
          <w:jc w:val="center"/>
        </w:trPr>
        <w:tc>
          <w:tcPr>
            <w:tcW w:w="2440" w:type="dxa"/>
          </w:tcPr>
          <w:p w14:paraId="7F95F870"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合规团队/部门</w:t>
            </w:r>
          </w:p>
        </w:tc>
        <w:tc>
          <w:tcPr>
            <w:tcW w:w="4760" w:type="dxa"/>
          </w:tcPr>
          <w:p w14:paraId="3768EADB"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确保遵守内部和外部合规要求。</w:t>
            </w:r>
          </w:p>
        </w:tc>
        <w:tc>
          <w:tcPr>
            <w:tcW w:w="2160" w:type="dxa"/>
          </w:tcPr>
          <w:p w14:paraId="4F06AB4D"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44061321" w14:textId="77777777">
        <w:trPr>
          <w:trHeight w:val="829"/>
          <w:jc w:val="center"/>
        </w:trPr>
        <w:tc>
          <w:tcPr>
            <w:tcW w:w="2440" w:type="dxa"/>
            <w:shd w:val="clear" w:color="auto" w:fill="EDF2F7"/>
          </w:tcPr>
          <w:p w14:paraId="1D7D6B06"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数据治理官</w:t>
            </w:r>
          </w:p>
        </w:tc>
        <w:tc>
          <w:tcPr>
            <w:tcW w:w="4760" w:type="dxa"/>
            <w:shd w:val="clear" w:color="auto" w:fill="EDF2F7"/>
          </w:tcPr>
          <w:p w14:paraId="6F7F88EA"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管理组织内的数据治理，确保符合政策、数据隐私法和监管合规要求。</w:t>
            </w:r>
          </w:p>
        </w:tc>
        <w:tc>
          <w:tcPr>
            <w:tcW w:w="2160" w:type="dxa"/>
            <w:shd w:val="clear" w:color="auto" w:fill="EDF2F7"/>
          </w:tcPr>
          <w:p w14:paraId="0AB45AA5"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r w:rsidR="00C7090E" w14:paraId="073EF05E" w14:textId="77777777">
        <w:trPr>
          <w:trHeight w:val="1181"/>
          <w:jc w:val="center"/>
        </w:trPr>
        <w:tc>
          <w:tcPr>
            <w:tcW w:w="2440" w:type="dxa"/>
          </w:tcPr>
          <w:p w14:paraId="3818B2C1" w14:textId="77777777" w:rsidR="00C7090E" w:rsidRDefault="00C7090E">
            <w:pPr>
              <w:pStyle w:val="TableParagraphmt6"/>
              <w:spacing w:before="109"/>
              <w:ind w:left="95"/>
              <w:rPr>
                <w:rFonts w:ascii="宋体" w:eastAsia="宋体" w:cs="宋体"/>
                <w:color w:val="111A25"/>
                <w:spacing w:val="-2"/>
                <w:sz w:val="21"/>
                <w:szCs w:val="21"/>
              </w:rPr>
            </w:pPr>
          </w:p>
          <w:p w14:paraId="268E60D2"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信息安全官</w:t>
            </w:r>
          </w:p>
        </w:tc>
        <w:tc>
          <w:tcPr>
            <w:tcW w:w="4760" w:type="dxa"/>
          </w:tcPr>
          <w:p w14:paraId="3F250F7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授权官员、管理官员或信息系统所有者，以确保为包括ISSO、ISM和ISS在内的信息系统或项目保持适当的</w:t>
            </w:r>
            <w:r>
              <w:rPr>
                <w:rFonts w:ascii="宋体" w:eastAsia="宋体" w:cs="宋体" w:hint="eastAsia"/>
                <w:color w:val="111A25"/>
                <w:spacing w:val="-2"/>
                <w:sz w:val="21"/>
                <w:szCs w:val="21"/>
                <w:lang w:eastAsia="zh-CN"/>
              </w:rPr>
              <w:t>运营</w:t>
            </w:r>
            <w:r>
              <w:rPr>
                <w:rFonts w:ascii="宋体" w:eastAsia="宋体" w:cs="宋体"/>
                <w:color w:val="111A25"/>
                <w:spacing w:val="-2"/>
                <w:sz w:val="21"/>
                <w:szCs w:val="21"/>
                <w:lang w:eastAsia="zh-CN"/>
              </w:rPr>
              <w:t>安全态势。</w:t>
            </w:r>
          </w:p>
        </w:tc>
        <w:tc>
          <w:tcPr>
            <w:tcW w:w="2160" w:type="dxa"/>
          </w:tcPr>
          <w:p w14:paraId="0BCE098B" w14:textId="77777777" w:rsidR="00C7090E" w:rsidRDefault="00C7090E">
            <w:pPr>
              <w:pStyle w:val="TableParagraphmt6"/>
              <w:spacing w:before="109"/>
              <w:ind w:left="95"/>
              <w:rPr>
                <w:rFonts w:ascii="宋体" w:eastAsia="宋体" w:cs="宋体"/>
                <w:color w:val="111A25"/>
                <w:spacing w:val="-2"/>
                <w:sz w:val="21"/>
                <w:szCs w:val="21"/>
                <w:lang w:eastAsia="zh-CN"/>
              </w:rPr>
            </w:pPr>
          </w:p>
          <w:p w14:paraId="7A50C267"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治理与合规</w:t>
            </w:r>
          </w:p>
        </w:tc>
      </w:tr>
    </w:tbl>
    <w:p w14:paraId="1497FEDF" w14:textId="77777777" w:rsidR="00C7090E" w:rsidRDefault="00C7090E"/>
    <w:p w14:paraId="261977BF" w14:textId="77777777" w:rsidR="00C7090E" w:rsidRDefault="00000000">
      <w:pPr>
        <w:pStyle w:val="3"/>
      </w:pPr>
      <w:bookmarkStart w:id="39" w:name="_Toc184388183"/>
      <w:bookmarkStart w:id="40" w:name="_Toc184055544"/>
      <w:r>
        <w:rPr>
          <w:rFonts w:hint="eastAsia"/>
        </w:rPr>
        <w:t>技术和安全</w:t>
      </w:r>
      <w:bookmarkEnd w:id="39"/>
      <w:bookmarkEnd w:id="40"/>
    </w:p>
    <w:tbl>
      <w:tblPr>
        <w:tblW w:w="9420" w:type="dxa"/>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3534"/>
        <w:gridCol w:w="5886"/>
      </w:tblGrid>
      <w:tr w:rsidR="00C7090E" w14:paraId="69D15E26" w14:textId="77777777">
        <w:trPr>
          <w:trHeight w:val="600"/>
          <w:jc w:val="center"/>
        </w:trPr>
        <w:tc>
          <w:tcPr>
            <w:tcW w:w="3534" w:type="dxa"/>
            <w:shd w:val="clear" w:color="auto" w:fill="454B5B"/>
          </w:tcPr>
          <w:p w14:paraId="3A139FD9"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角色名称</w:t>
            </w:r>
          </w:p>
        </w:tc>
        <w:tc>
          <w:tcPr>
            <w:tcW w:w="5886" w:type="dxa"/>
            <w:shd w:val="clear" w:color="auto" w:fill="454B5B"/>
          </w:tcPr>
          <w:p w14:paraId="1DE809EC"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角色描述</w:t>
            </w:r>
          </w:p>
        </w:tc>
      </w:tr>
      <w:tr w:rsidR="00C7090E" w14:paraId="66B95025" w14:textId="77777777">
        <w:trPr>
          <w:trHeight w:val="488"/>
          <w:jc w:val="center"/>
        </w:trPr>
        <w:tc>
          <w:tcPr>
            <w:tcW w:w="3534" w:type="dxa"/>
          </w:tcPr>
          <w:p w14:paraId="2015D995"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安全运营团队</w:t>
            </w:r>
          </w:p>
        </w:tc>
        <w:tc>
          <w:tcPr>
            <w:tcW w:w="5886" w:type="dxa"/>
          </w:tcPr>
          <w:p w14:paraId="0148F3B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实施和监控安全协议以保护数据和系统。</w:t>
            </w:r>
          </w:p>
        </w:tc>
      </w:tr>
      <w:tr w:rsidR="00C7090E" w14:paraId="61ADB02E" w14:textId="77777777">
        <w:trPr>
          <w:trHeight w:val="479"/>
          <w:jc w:val="center"/>
        </w:trPr>
        <w:tc>
          <w:tcPr>
            <w:tcW w:w="3534" w:type="dxa"/>
            <w:shd w:val="clear" w:color="auto" w:fill="EDF2F7"/>
          </w:tcPr>
          <w:p w14:paraId="6E4497E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rPr>
              <w:t>网络安全</w:t>
            </w:r>
            <w:r>
              <w:rPr>
                <w:rFonts w:ascii="宋体" w:eastAsia="宋体" w:cs="宋体" w:hint="eastAsia"/>
                <w:color w:val="111A25"/>
                <w:spacing w:val="-2"/>
                <w:sz w:val="21"/>
                <w:szCs w:val="21"/>
                <w:lang w:eastAsia="zh-CN"/>
              </w:rPr>
              <w:t>（Network Security）</w:t>
            </w:r>
            <w:r>
              <w:rPr>
                <w:rFonts w:ascii="宋体" w:eastAsia="宋体" w:cs="宋体"/>
                <w:color w:val="111A25"/>
                <w:spacing w:val="-2"/>
                <w:sz w:val="21"/>
                <w:szCs w:val="21"/>
              </w:rPr>
              <w:t>团队</w:t>
            </w:r>
          </w:p>
        </w:tc>
        <w:tc>
          <w:tcPr>
            <w:tcW w:w="5886" w:type="dxa"/>
            <w:shd w:val="clear" w:color="auto" w:fill="EDF2F7"/>
          </w:tcPr>
          <w:p w14:paraId="58842C8B"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保护网络免受威胁和漏洞</w:t>
            </w:r>
            <w:r>
              <w:rPr>
                <w:rFonts w:ascii="宋体" w:eastAsia="宋体" w:cs="宋体" w:hint="eastAsia"/>
                <w:color w:val="111A25"/>
                <w:spacing w:val="-2"/>
                <w:sz w:val="21"/>
                <w:szCs w:val="21"/>
                <w:lang w:eastAsia="zh-CN"/>
              </w:rPr>
              <w:t>的侵害</w:t>
            </w:r>
          </w:p>
        </w:tc>
      </w:tr>
      <w:tr w:rsidR="00C7090E" w14:paraId="59C72F18" w14:textId="77777777">
        <w:trPr>
          <w:trHeight w:val="460"/>
          <w:jc w:val="center"/>
        </w:trPr>
        <w:tc>
          <w:tcPr>
            <w:tcW w:w="3534" w:type="dxa"/>
          </w:tcPr>
          <w:p w14:paraId="5F4CACD3"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云安全团队</w:t>
            </w:r>
          </w:p>
        </w:tc>
        <w:tc>
          <w:tcPr>
            <w:tcW w:w="5886" w:type="dxa"/>
          </w:tcPr>
          <w:p w14:paraId="1B8F0BDF"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确保基于云的资源和服务的安全性。</w:t>
            </w:r>
          </w:p>
        </w:tc>
      </w:tr>
      <w:tr w:rsidR="00C7090E" w14:paraId="572F16B1" w14:textId="77777777">
        <w:trPr>
          <w:trHeight w:val="403"/>
          <w:jc w:val="center"/>
        </w:trPr>
        <w:tc>
          <w:tcPr>
            <w:tcW w:w="3534" w:type="dxa"/>
            <w:shd w:val="clear" w:color="auto" w:fill="EDF2F7"/>
          </w:tcPr>
          <w:p w14:paraId="496697B1"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网络</w:t>
            </w:r>
            <w:r>
              <w:rPr>
                <w:rFonts w:ascii="宋体" w:eastAsia="宋体" w:cs="宋体" w:hint="eastAsia"/>
                <w:color w:val="111A25"/>
                <w:spacing w:val="-2"/>
                <w:sz w:val="21"/>
                <w:szCs w:val="21"/>
                <w:lang w:eastAsia="zh-CN"/>
              </w:rPr>
              <w:t>空间</w:t>
            </w:r>
            <w:r>
              <w:rPr>
                <w:rFonts w:ascii="宋体" w:eastAsia="宋体" w:cs="宋体"/>
                <w:color w:val="111A25"/>
                <w:spacing w:val="-2"/>
                <w:sz w:val="21"/>
                <w:szCs w:val="21"/>
                <w:lang w:eastAsia="zh-CN"/>
              </w:rPr>
              <w:t>安全</w:t>
            </w:r>
            <w:r>
              <w:rPr>
                <w:rFonts w:ascii="宋体" w:eastAsia="宋体" w:cs="宋体" w:hint="eastAsia"/>
                <w:color w:val="111A25"/>
                <w:spacing w:val="-2"/>
                <w:sz w:val="21"/>
                <w:szCs w:val="21"/>
                <w:lang w:eastAsia="zh-CN"/>
              </w:rPr>
              <w:t>（Cybersecurity）</w:t>
            </w:r>
            <w:r>
              <w:rPr>
                <w:rFonts w:ascii="宋体" w:eastAsia="宋体" w:cs="宋体"/>
                <w:color w:val="111A25"/>
                <w:spacing w:val="-2"/>
                <w:sz w:val="21"/>
                <w:szCs w:val="21"/>
                <w:lang w:eastAsia="zh-CN"/>
              </w:rPr>
              <w:t>团队</w:t>
            </w:r>
          </w:p>
        </w:tc>
        <w:tc>
          <w:tcPr>
            <w:tcW w:w="5886" w:type="dxa"/>
            <w:shd w:val="clear" w:color="auto" w:fill="EDF2F7"/>
          </w:tcPr>
          <w:p w14:paraId="7FD63152"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hint="eastAsia"/>
                <w:color w:val="111A25"/>
                <w:spacing w:val="-2"/>
                <w:sz w:val="21"/>
                <w:szCs w:val="21"/>
                <w:lang w:eastAsia="zh-CN"/>
              </w:rPr>
              <w:t>保护</w:t>
            </w:r>
            <w:r>
              <w:rPr>
                <w:rFonts w:ascii="宋体" w:eastAsia="宋体" w:cs="宋体"/>
                <w:color w:val="111A25"/>
                <w:spacing w:val="-2"/>
                <w:sz w:val="21"/>
                <w:szCs w:val="21"/>
                <w:lang w:eastAsia="zh-CN"/>
              </w:rPr>
              <w:t>组织资产</w:t>
            </w:r>
            <w:r>
              <w:rPr>
                <w:rFonts w:ascii="宋体" w:eastAsia="宋体" w:cs="宋体" w:hint="eastAsia"/>
                <w:color w:val="111A25"/>
                <w:spacing w:val="-2"/>
                <w:sz w:val="21"/>
                <w:szCs w:val="21"/>
                <w:lang w:eastAsia="zh-CN"/>
              </w:rPr>
              <w:t>免受</w:t>
            </w:r>
            <w:r>
              <w:rPr>
                <w:rFonts w:ascii="宋体" w:eastAsia="宋体" w:cs="宋体"/>
                <w:color w:val="111A25"/>
                <w:spacing w:val="-2"/>
                <w:sz w:val="21"/>
                <w:szCs w:val="21"/>
                <w:lang w:eastAsia="zh-CN"/>
              </w:rPr>
              <w:t>网络</w:t>
            </w:r>
            <w:r>
              <w:rPr>
                <w:rFonts w:ascii="宋体" w:eastAsia="宋体" w:cs="宋体" w:hint="eastAsia"/>
                <w:color w:val="111A25"/>
                <w:spacing w:val="-2"/>
                <w:sz w:val="21"/>
                <w:szCs w:val="21"/>
                <w:lang w:eastAsia="zh-CN"/>
              </w:rPr>
              <w:t>空间</w:t>
            </w:r>
            <w:r>
              <w:rPr>
                <w:rFonts w:ascii="宋体" w:eastAsia="宋体" w:cs="宋体"/>
                <w:color w:val="111A25"/>
                <w:spacing w:val="-2"/>
                <w:sz w:val="21"/>
                <w:szCs w:val="21"/>
                <w:lang w:eastAsia="zh-CN"/>
              </w:rPr>
              <w:t>威胁、漏洞</w:t>
            </w:r>
            <w:r>
              <w:rPr>
                <w:rFonts w:ascii="宋体" w:eastAsia="宋体" w:cs="宋体" w:hint="eastAsia"/>
                <w:color w:val="111A25"/>
                <w:spacing w:val="-2"/>
                <w:sz w:val="21"/>
                <w:szCs w:val="21"/>
                <w:lang w:eastAsia="zh-CN"/>
              </w:rPr>
              <w:t>及</w:t>
            </w:r>
            <w:r>
              <w:rPr>
                <w:rFonts w:ascii="宋体" w:eastAsia="宋体" w:cs="宋体"/>
                <w:color w:val="111A25"/>
                <w:spacing w:val="-2"/>
                <w:sz w:val="21"/>
                <w:szCs w:val="21"/>
                <w:lang w:eastAsia="zh-CN"/>
              </w:rPr>
              <w:t>未经授权访问</w:t>
            </w:r>
            <w:r>
              <w:rPr>
                <w:rFonts w:ascii="宋体" w:eastAsia="宋体" w:cs="宋体" w:hint="eastAsia"/>
                <w:color w:val="111A25"/>
                <w:spacing w:val="-2"/>
                <w:sz w:val="21"/>
                <w:szCs w:val="21"/>
                <w:lang w:eastAsia="zh-CN"/>
              </w:rPr>
              <w:t>的侵害。</w:t>
            </w:r>
          </w:p>
        </w:tc>
      </w:tr>
      <w:tr w:rsidR="00C7090E" w14:paraId="107E47A5" w14:textId="77777777">
        <w:trPr>
          <w:trHeight w:val="460"/>
          <w:jc w:val="center"/>
        </w:trPr>
        <w:tc>
          <w:tcPr>
            <w:tcW w:w="3534" w:type="dxa"/>
          </w:tcPr>
          <w:p w14:paraId="4486608A"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IT运营团队</w:t>
            </w:r>
          </w:p>
        </w:tc>
        <w:tc>
          <w:tcPr>
            <w:tcW w:w="5886" w:type="dxa"/>
          </w:tcPr>
          <w:p w14:paraId="7232589C"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支持和维护IT基础设施，确保其运营和安全。</w:t>
            </w:r>
          </w:p>
        </w:tc>
      </w:tr>
      <w:tr w:rsidR="00C7090E" w14:paraId="166A533B" w14:textId="77777777">
        <w:trPr>
          <w:trHeight w:val="484"/>
          <w:jc w:val="center"/>
        </w:trPr>
        <w:tc>
          <w:tcPr>
            <w:tcW w:w="3534" w:type="dxa"/>
            <w:shd w:val="clear" w:color="auto" w:fill="EDF2F7"/>
          </w:tcPr>
          <w:p w14:paraId="578F38DE"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网络安全官</w:t>
            </w:r>
          </w:p>
        </w:tc>
        <w:tc>
          <w:tcPr>
            <w:tcW w:w="5886" w:type="dxa"/>
            <w:shd w:val="clear" w:color="auto" w:fill="EDF2F7"/>
          </w:tcPr>
          <w:p w14:paraId="2C8571C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监督网络的安全性，确保数据保护和威胁缓解。</w:t>
            </w:r>
          </w:p>
        </w:tc>
      </w:tr>
      <w:tr w:rsidR="00C7090E" w14:paraId="50815580" w14:textId="77777777">
        <w:trPr>
          <w:trHeight w:val="460"/>
          <w:jc w:val="center"/>
        </w:trPr>
        <w:tc>
          <w:tcPr>
            <w:tcW w:w="3534" w:type="dxa"/>
          </w:tcPr>
          <w:p w14:paraId="0807CEE9"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硬件安全团队</w:t>
            </w:r>
          </w:p>
        </w:tc>
        <w:tc>
          <w:tcPr>
            <w:tcW w:w="5886" w:type="dxa"/>
          </w:tcPr>
          <w:p w14:paraId="2E99774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保护物理硬件免受篡改和未经授权的访问。</w:t>
            </w:r>
          </w:p>
        </w:tc>
      </w:tr>
      <w:tr w:rsidR="00C7090E" w14:paraId="7B17EA80" w14:textId="77777777">
        <w:trPr>
          <w:trHeight w:val="609"/>
          <w:jc w:val="center"/>
        </w:trPr>
        <w:tc>
          <w:tcPr>
            <w:tcW w:w="3534" w:type="dxa"/>
            <w:shd w:val="clear" w:color="auto" w:fill="EDF2F7"/>
          </w:tcPr>
          <w:p w14:paraId="0CB9FBA0"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系统管理员</w:t>
            </w:r>
          </w:p>
        </w:tc>
        <w:tc>
          <w:tcPr>
            <w:tcW w:w="5886" w:type="dxa"/>
            <w:shd w:val="clear" w:color="auto" w:fill="EDF2F7"/>
          </w:tcPr>
          <w:p w14:paraId="55F6E0B9"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管理和配置IT系统和服务器，以实现最佳性能和安全性。</w:t>
            </w:r>
          </w:p>
        </w:tc>
      </w:tr>
    </w:tbl>
    <w:p w14:paraId="5F8C33C6" w14:textId="77777777" w:rsidR="00C7090E" w:rsidRDefault="00C7090E"/>
    <w:p w14:paraId="20AB15C3" w14:textId="77777777" w:rsidR="00C7090E" w:rsidRDefault="00000000">
      <w:pPr>
        <w:pStyle w:val="3"/>
      </w:pPr>
      <w:bookmarkStart w:id="41" w:name="_Toc184388184"/>
      <w:bookmarkStart w:id="42" w:name="_Toc184055545"/>
      <w:r>
        <w:rPr>
          <w:rFonts w:hint="eastAsia"/>
        </w:rPr>
        <w:t>运营与发展</w:t>
      </w:r>
      <w:bookmarkEnd w:id="41"/>
      <w:bookmarkEnd w:id="42"/>
    </w:p>
    <w:tbl>
      <w:tblPr>
        <w:tblW w:w="0" w:type="auto"/>
        <w:jc w:val="center"/>
        <w:tblBorders>
          <w:top w:val="single" w:sz="8" w:space="0" w:color="D6E1EC"/>
          <w:left w:val="single" w:sz="8" w:space="0" w:color="D6E1EC"/>
          <w:bottom w:val="single" w:sz="8" w:space="0" w:color="D6E1EC"/>
          <w:right w:val="single" w:sz="8" w:space="0" w:color="D6E1EC"/>
          <w:insideH w:val="single" w:sz="8" w:space="0" w:color="D6E1EC"/>
          <w:insideV w:val="single" w:sz="8" w:space="0" w:color="D6E1EC"/>
        </w:tblBorders>
        <w:tblLayout w:type="fixed"/>
        <w:tblCellMar>
          <w:left w:w="0" w:type="dxa"/>
          <w:right w:w="0" w:type="dxa"/>
        </w:tblCellMar>
        <w:tblLook w:val="04A0" w:firstRow="1" w:lastRow="0" w:firstColumn="1" w:lastColumn="0" w:noHBand="0" w:noVBand="1"/>
      </w:tblPr>
      <w:tblGrid>
        <w:gridCol w:w="2780"/>
        <w:gridCol w:w="6640"/>
      </w:tblGrid>
      <w:tr w:rsidR="00C7090E" w14:paraId="69A2FBC7" w14:textId="77777777">
        <w:trPr>
          <w:trHeight w:val="699"/>
          <w:jc w:val="center"/>
        </w:trPr>
        <w:tc>
          <w:tcPr>
            <w:tcW w:w="2780" w:type="dxa"/>
            <w:shd w:val="clear" w:color="auto" w:fill="454B5B"/>
          </w:tcPr>
          <w:p w14:paraId="5E6EA3B8"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角色名称</w:t>
            </w:r>
          </w:p>
        </w:tc>
        <w:tc>
          <w:tcPr>
            <w:tcW w:w="6640" w:type="dxa"/>
            <w:shd w:val="clear" w:color="auto" w:fill="454B5B"/>
          </w:tcPr>
          <w:p w14:paraId="558BA76E" w14:textId="77777777" w:rsidR="00C7090E" w:rsidRDefault="00000000">
            <w:pPr>
              <w:pStyle w:val="TableParagraphmt6"/>
              <w:spacing w:before="176"/>
              <w:ind w:left="122" w:right="122"/>
              <w:jc w:val="center"/>
              <w:rPr>
                <w:rFonts w:ascii="宋体" w:eastAsia="宋体" w:cs="宋体"/>
                <w:color w:val="FFFFFF"/>
                <w:spacing w:val="-4"/>
              </w:rPr>
            </w:pPr>
            <w:r>
              <w:rPr>
                <w:rFonts w:ascii="宋体" w:eastAsia="宋体" w:cs="宋体"/>
                <w:color w:val="FFFFFF"/>
                <w:spacing w:val="-4"/>
              </w:rPr>
              <w:t>角色描述</w:t>
            </w:r>
          </w:p>
        </w:tc>
      </w:tr>
      <w:tr w:rsidR="00C7090E" w14:paraId="26FA6A05" w14:textId="77777777">
        <w:trPr>
          <w:trHeight w:val="837"/>
          <w:jc w:val="center"/>
        </w:trPr>
        <w:tc>
          <w:tcPr>
            <w:tcW w:w="2780" w:type="dxa"/>
          </w:tcPr>
          <w:p w14:paraId="2CA1F2D0"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数据管理人</w:t>
            </w:r>
          </w:p>
        </w:tc>
        <w:tc>
          <w:tcPr>
            <w:tcW w:w="6640" w:type="dxa"/>
          </w:tcPr>
          <w:p w14:paraId="5BECD028"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负责安全保管、运输、数据存储和业务规则的实施。这是代表数据所有者获取、操纵、存储或移动数据的任何组织或个人。</w:t>
            </w:r>
          </w:p>
        </w:tc>
      </w:tr>
      <w:tr w:rsidR="00C7090E" w14:paraId="7D7761FD" w14:textId="77777777">
        <w:trPr>
          <w:trHeight w:val="479"/>
          <w:jc w:val="center"/>
        </w:trPr>
        <w:tc>
          <w:tcPr>
            <w:tcW w:w="2780" w:type="dxa"/>
            <w:shd w:val="clear" w:color="auto" w:fill="EDF2F7"/>
          </w:tcPr>
          <w:p w14:paraId="6FC21356"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AI开发团队</w:t>
            </w:r>
          </w:p>
        </w:tc>
        <w:tc>
          <w:tcPr>
            <w:tcW w:w="6640" w:type="dxa"/>
            <w:shd w:val="clear" w:color="auto" w:fill="EDF2F7"/>
          </w:tcPr>
          <w:p w14:paraId="036CBC1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开发和实施</w:t>
            </w:r>
            <w:r>
              <w:rPr>
                <w:rFonts w:ascii="宋体" w:eastAsia="宋体" w:cs="宋体" w:hint="eastAsia"/>
                <w:color w:val="111A25"/>
                <w:spacing w:val="-2"/>
                <w:sz w:val="21"/>
                <w:szCs w:val="21"/>
                <w:lang w:eastAsia="zh-CN"/>
              </w:rPr>
              <w:t>AI模型</w:t>
            </w:r>
            <w:r>
              <w:rPr>
                <w:rFonts w:ascii="宋体" w:eastAsia="宋体" w:cs="宋体"/>
                <w:color w:val="111A25"/>
                <w:spacing w:val="-2"/>
                <w:sz w:val="21"/>
                <w:szCs w:val="21"/>
                <w:lang w:eastAsia="zh-CN"/>
              </w:rPr>
              <w:t>和解决方案。</w:t>
            </w:r>
          </w:p>
        </w:tc>
      </w:tr>
      <w:tr w:rsidR="00C7090E" w14:paraId="7389FCDD" w14:textId="77777777">
        <w:trPr>
          <w:trHeight w:val="480"/>
          <w:jc w:val="center"/>
        </w:trPr>
        <w:tc>
          <w:tcPr>
            <w:tcW w:w="2780" w:type="dxa"/>
          </w:tcPr>
          <w:p w14:paraId="67F71F3E"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质量保证团队</w:t>
            </w:r>
          </w:p>
        </w:tc>
        <w:tc>
          <w:tcPr>
            <w:tcW w:w="6640" w:type="dxa"/>
          </w:tcPr>
          <w:p w14:paraId="0E7682F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测试并确保AI应用程序和系统的质量。</w:t>
            </w:r>
          </w:p>
        </w:tc>
      </w:tr>
      <w:tr w:rsidR="00C7090E" w14:paraId="6BED9448" w14:textId="77777777">
        <w:trPr>
          <w:trHeight w:val="460"/>
          <w:jc w:val="center"/>
        </w:trPr>
        <w:tc>
          <w:tcPr>
            <w:tcW w:w="2780" w:type="dxa"/>
            <w:shd w:val="clear" w:color="auto" w:fill="EDF2F7"/>
          </w:tcPr>
          <w:p w14:paraId="0FB695A9"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人工智能运营团队</w:t>
            </w:r>
          </w:p>
        </w:tc>
        <w:tc>
          <w:tcPr>
            <w:tcW w:w="6640" w:type="dxa"/>
            <w:shd w:val="clear" w:color="auto" w:fill="EDF2F7"/>
          </w:tcPr>
          <w:p w14:paraId="6A98331B"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管理人工智能系统的运行，以</w:t>
            </w:r>
            <w:r>
              <w:rPr>
                <w:rFonts w:ascii="宋体" w:eastAsia="宋体" w:cs="宋体" w:hint="eastAsia"/>
                <w:color w:val="111A25"/>
                <w:spacing w:val="-2"/>
                <w:sz w:val="21"/>
                <w:szCs w:val="21"/>
                <w:lang w:eastAsia="zh-CN"/>
              </w:rPr>
              <w:t>确保其</w:t>
            </w:r>
            <w:r>
              <w:rPr>
                <w:rFonts w:ascii="宋体" w:eastAsia="宋体" w:cs="宋体"/>
                <w:color w:val="111A25"/>
                <w:spacing w:val="-2"/>
                <w:sz w:val="21"/>
                <w:szCs w:val="21"/>
                <w:lang w:eastAsia="zh-CN"/>
              </w:rPr>
              <w:t>性能和可靠性。</w:t>
            </w:r>
          </w:p>
        </w:tc>
      </w:tr>
      <w:tr w:rsidR="00C7090E" w14:paraId="1438A5FB" w14:textId="77777777">
        <w:trPr>
          <w:trHeight w:val="554"/>
          <w:jc w:val="center"/>
        </w:trPr>
        <w:tc>
          <w:tcPr>
            <w:tcW w:w="2780" w:type="dxa"/>
          </w:tcPr>
          <w:p w14:paraId="145E8991"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lastRenderedPageBreak/>
              <w:t>应用程序开发团队</w:t>
            </w:r>
          </w:p>
        </w:tc>
        <w:tc>
          <w:tcPr>
            <w:tcW w:w="6640" w:type="dxa"/>
          </w:tcPr>
          <w:p w14:paraId="09D03973"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开发应用程序，根据需要集成AI功能。</w:t>
            </w:r>
          </w:p>
        </w:tc>
      </w:tr>
      <w:tr w:rsidR="00C7090E" w14:paraId="35096D89" w14:textId="77777777">
        <w:trPr>
          <w:trHeight w:val="532"/>
          <w:jc w:val="center"/>
        </w:trPr>
        <w:tc>
          <w:tcPr>
            <w:tcW w:w="2780" w:type="dxa"/>
            <w:shd w:val="clear" w:color="auto" w:fill="EDF2F7"/>
          </w:tcPr>
          <w:p w14:paraId="5C44404F"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AI/ML测试团队</w:t>
            </w:r>
          </w:p>
        </w:tc>
        <w:tc>
          <w:tcPr>
            <w:tcW w:w="6640" w:type="dxa"/>
            <w:shd w:val="clear" w:color="auto" w:fill="EDF2F7"/>
          </w:tcPr>
          <w:p w14:paraId="4164046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专门测试AI/</w:t>
            </w:r>
            <w:r>
              <w:rPr>
                <w:rFonts w:ascii="宋体" w:eastAsia="宋体" w:cs="宋体" w:hint="eastAsia"/>
                <w:color w:val="111A25"/>
                <w:spacing w:val="-2"/>
                <w:sz w:val="21"/>
                <w:szCs w:val="21"/>
                <w:lang w:eastAsia="zh-CN"/>
              </w:rPr>
              <w:t>ML模型</w:t>
            </w:r>
            <w:r>
              <w:rPr>
                <w:rFonts w:ascii="宋体" w:eastAsia="宋体" w:cs="宋体"/>
                <w:color w:val="111A25"/>
                <w:spacing w:val="-2"/>
                <w:sz w:val="21"/>
                <w:szCs w:val="21"/>
                <w:lang w:eastAsia="zh-CN"/>
              </w:rPr>
              <w:t>的准确性、性能和可靠性。</w:t>
            </w:r>
          </w:p>
        </w:tc>
      </w:tr>
      <w:tr w:rsidR="00C7090E" w14:paraId="5B722625" w14:textId="77777777">
        <w:trPr>
          <w:trHeight w:val="473"/>
          <w:jc w:val="center"/>
        </w:trPr>
        <w:tc>
          <w:tcPr>
            <w:tcW w:w="2780" w:type="dxa"/>
          </w:tcPr>
          <w:p w14:paraId="45BBE84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开发运营（DevOps）团队</w:t>
            </w:r>
          </w:p>
        </w:tc>
        <w:tc>
          <w:tcPr>
            <w:tcW w:w="6640" w:type="dxa"/>
          </w:tcPr>
          <w:p w14:paraId="54C9C407"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提高部署效率，保持运营稳定。</w:t>
            </w:r>
          </w:p>
        </w:tc>
      </w:tr>
      <w:tr w:rsidR="00C7090E" w14:paraId="20977F5A" w14:textId="77777777">
        <w:trPr>
          <w:trHeight w:val="790"/>
          <w:jc w:val="center"/>
        </w:trPr>
        <w:tc>
          <w:tcPr>
            <w:tcW w:w="2780" w:type="dxa"/>
            <w:shd w:val="clear" w:color="auto" w:fill="EDF2F7"/>
          </w:tcPr>
          <w:p w14:paraId="452E3EF8"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开发安全运营（DevSecOps）团队</w:t>
            </w:r>
          </w:p>
        </w:tc>
        <w:tc>
          <w:tcPr>
            <w:tcW w:w="6640" w:type="dxa"/>
            <w:shd w:val="clear" w:color="auto" w:fill="EDF2F7"/>
          </w:tcPr>
          <w:p w14:paraId="1A328EA8"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在整个软件开发生命周期（SDLC）中实施安全性。</w:t>
            </w:r>
          </w:p>
        </w:tc>
      </w:tr>
      <w:tr w:rsidR="00C7090E" w14:paraId="180B1425" w14:textId="77777777">
        <w:trPr>
          <w:trHeight w:val="488"/>
          <w:jc w:val="center"/>
        </w:trPr>
        <w:tc>
          <w:tcPr>
            <w:tcW w:w="2780" w:type="dxa"/>
          </w:tcPr>
          <w:p w14:paraId="6EFD5BA3"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AI维护团队</w:t>
            </w:r>
          </w:p>
        </w:tc>
        <w:tc>
          <w:tcPr>
            <w:tcW w:w="6640" w:type="dxa"/>
          </w:tcPr>
          <w:p w14:paraId="08B1620C"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确保人工智能系统和模型在部署后得到更新、优化和正确运行。</w:t>
            </w:r>
          </w:p>
        </w:tc>
      </w:tr>
      <w:tr w:rsidR="00C7090E" w14:paraId="534E1D72" w14:textId="77777777">
        <w:trPr>
          <w:trHeight w:val="408"/>
          <w:jc w:val="center"/>
        </w:trPr>
        <w:tc>
          <w:tcPr>
            <w:tcW w:w="2780" w:type="dxa"/>
            <w:shd w:val="clear" w:color="auto" w:fill="EDF2F7"/>
          </w:tcPr>
          <w:p w14:paraId="7C10823D"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项目管理团队</w:t>
            </w:r>
          </w:p>
        </w:tc>
        <w:tc>
          <w:tcPr>
            <w:tcW w:w="6640" w:type="dxa"/>
            <w:shd w:val="clear" w:color="auto" w:fill="EDF2F7"/>
          </w:tcPr>
          <w:p w14:paraId="20616436"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监督人工智能项目从启动到完成，确保其达到目标和时间表。</w:t>
            </w:r>
          </w:p>
        </w:tc>
      </w:tr>
      <w:tr w:rsidR="00C7090E" w14:paraId="7737B2AE" w14:textId="77777777">
        <w:trPr>
          <w:trHeight w:val="438"/>
          <w:jc w:val="center"/>
        </w:trPr>
        <w:tc>
          <w:tcPr>
            <w:tcW w:w="2780" w:type="dxa"/>
          </w:tcPr>
          <w:p w14:paraId="76CC703C"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运营人员</w:t>
            </w:r>
          </w:p>
        </w:tc>
        <w:tc>
          <w:tcPr>
            <w:tcW w:w="6640" w:type="dxa"/>
          </w:tcPr>
          <w:p w14:paraId="1BFA9520"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支持日常运营，确保人工智能技术的顺利集成和运行。</w:t>
            </w:r>
          </w:p>
        </w:tc>
      </w:tr>
      <w:tr w:rsidR="00C7090E" w14:paraId="7EB91E22" w14:textId="77777777">
        <w:trPr>
          <w:trHeight w:val="460"/>
          <w:jc w:val="center"/>
        </w:trPr>
        <w:tc>
          <w:tcPr>
            <w:tcW w:w="2780" w:type="dxa"/>
            <w:shd w:val="clear" w:color="auto" w:fill="EDF2F7"/>
          </w:tcPr>
          <w:p w14:paraId="2ECEB70C"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数据科学团队</w:t>
            </w:r>
          </w:p>
        </w:tc>
        <w:tc>
          <w:tcPr>
            <w:tcW w:w="6640" w:type="dxa"/>
            <w:shd w:val="clear" w:color="auto" w:fill="EDF2F7"/>
          </w:tcPr>
          <w:p w14:paraId="4B510852"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收集并准备数据，用于</w:t>
            </w:r>
            <w:r>
              <w:rPr>
                <w:rFonts w:ascii="宋体" w:eastAsia="宋体" w:cs="宋体" w:hint="eastAsia"/>
                <w:color w:val="111A25"/>
                <w:spacing w:val="-2"/>
                <w:sz w:val="21"/>
                <w:szCs w:val="21"/>
                <w:lang w:eastAsia="zh-CN"/>
              </w:rPr>
              <w:t>AI模型</w:t>
            </w:r>
            <w:r>
              <w:rPr>
                <w:rFonts w:ascii="宋体" w:eastAsia="宋体" w:cs="宋体"/>
                <w:color w:val="111A25"/>
                <w:spacing w:val="-2"/>
                <w:sz w:val="21"/>
                <w:szCs w:val="21"/>
                <w:lang w:eastAsia="zh-CN"/>
              </w:rPr>
              <w:t>训练和分析。</w:t>
            </w:r>
          </w:p>
        </w:tc>
      </w:tr>
      <w:tr w:rsidR="00C7090E" w14:paraId="31377FB3" w14:textId="77777777">
        <w:trPr>
          <w:trHeight w:val="369"/>
          <w:jc w:val="center"/>
        </w:trPr>
        <w:tc>
          <w:tcPr>
            <w:tcW w:w="2780" w:type="dxa"/>
          </w:tcPr>
          <w:p w14:paraId="1EC5F138"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hint="eastAsia"/>
                <w:color w:val="111A25"/>
                <w:spacing w:val="-2"/>
                <w:sz w:val="21"/>
                <w:szCs w:val="21"/>
                <w:lang w:eastAsia="zh-CN"/>
              </w:rPr>
              <w:t>容器</w:t>
            </w:r>
            <w:r>
              <w:rPr>
                <w:rFonts w:ascii="宋体" w:eastAsia="宋体" w:cs="宋体"/>
                <w:color w:val="111A25"/>
                <w:spacing w:val="-2"/>
                <w:sz w:val="21"/>
                <w:szCs w:val="21"/>
              </w:rPr>
              <w:t>管理团队</w:t>
            </w:r>
          </w:p>
        </w:tc>
        <w:tc>
          <w:tcPr>
            <w:tcW w:w="6640" w:type="dxa"/>
          </w:tcPr>
          <w:p w14:paraId="2AC3B65B"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管理容器化应用程序，促进部署和可扩展性。</w:t>
            </w:r>
          </w:p>
        </w:tc>
      </w:tr>
      <w:tr w:rsidR="00C7090E" w14:paraId="03A3387E" w14:textId="77777777">
        <w:trPr>
          <w:trHeight w:val="430"/>
          <w:jc w:val="center"/>
        </w:trPr>
        <w:tc>
          <w:tcPr>
            <w:tcW w:w="2780" w:type="dxa"/>
            <w:shd w:val="clear" w:color="auto" w:fill="EDF2F7"/>
          </w:tcPr>
          <w:p w14:paraId="392ACA2C"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IT运营团队</w:t>
            </w:r>
          </w:p>
        </w:tc>
        <w:tc>
          <w:tcPr>
            <w:tcW w:w="6640" w:type="dxa"/>
            <w:shd w:val="clear" w:color="auto" w:fill="EDF2F7"/>
          </w:tcPr>
          <w:p w14:paraId="399AD326"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确保IT基础设施正常运行，支持人工智能和技术需求。</w:t>
            </w:r>
          </w:p>
        </w:tc>
      </w:tr>
      <w:tr w:rsidR="00C7090E" w14:paraId="632D90A3" w14:textId="77777777">
        <w:trPr>
          <w:trHeight w:val="522"/>
          <w:jc w:val="center"/>
        </w:trPr>
        <w:tc>
          <w:tcPr>
            <w:tcW w:w="2780" w:type="dxa"/>
          </w:tcPr>
          <w:p w14:paraId="27BAEB87"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AI开发经理</w:t>
            </w:r>
          </w:p>
        </w:tc>
        <w:tc>
          <w:tcPr>
            <w:tcW w:w="6640" w:type="dxa"/>
          </w:tcPr>
          <w:p w14:paraId="48EA64E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领导人工智能开发项目，指导团队成功实施。</w:t>
            </w:r>
          </w:p>
        </w:tc>
      </w:tr>
      <w:tr w:rsidR="00C7090E" w14:paraId="6BF49667" w14:textId="77777777">
        <w:trPr>
          <w:trHeight w:val="404"/>
          <w:jc w:val="center"/>
        </w:trPr>
        <w:tc>
          <w:tcPr>
            <w:tcW w:w="2780" w:type="dxa"/>
            <w:shd w:val="clear" w:color="auto" w:fill="EDF2F7"/>
          </w:tcPr>
          <w:p w14:paraId="6612A92F" w14:textId="77777777" w:rsidR="00C7090E" w:rsidRDefault="00000000">
            <w:pPr>
              <w:pStyle w:val="TableParagraphmt6"/>
              <w:spacing w:before="109"/>
              <w:ind w:left="95"/>
              <w:rPr>
                <w:rFonts w:ascii="宋体" w:eastAsia="宋体" w:cs="宋体"/>
                <w:color w:val="111A25"/>
                <w:spacing w:val="-2"/>
                <w:sz w:val="21"/>
                <w:szCs w:val="21"/>
              </w:rPr>
            </w:pPr>
            <w:r>
              <w:rPr>
                <w:rFonts w:ascii="宋体" w:eastAsia="宋体" w:cs="宋体"/>
                <w:color w:val="111A25"/>
                <w:spacing w:val="-2"/>
                <w:sz w:val="21"/>
                <w:szCs w:val="21"/>
              </w:rPr>
              <w:t>人工智能运营主管</w:t>
            </w:r>
          </w:p>
        </w:tc>
        <w:tc>
          <w:tcPr>
            <w:tcW w:w="6640" w:type="dxa"/>
            <w:shd w:val="clear" w:color="auto" w:fill="EDF2F7"/>
          </w:tcPr>
          <w:p w14:paraId="74F16675" w14:textId="77777777" w:rsidR="00C7090E" w:rsidRDefault="00000000">
            <w:pPr>
              <w:pStyle w:val="TableParagraphmt6"/>
              <w:spacing w:before="109"/>
              <w:ind w:left="95"/>
              <w:rPr>
                <w:rFonts w:ascii="宋体" w:eastAsia="宋体" w:cs="宋体"/>
                <w:color w:val="111A25"/>
                <w:spacing w:val="-2"/>
                <w:sz w:val="21"/>
                <w:szCs w:val="21"/>
                <w:lang w:eastAsia="zh-CN"/>
              </w:rPr>
            </w:pPr>
            <w:r>
              <w:rPr>
                <w:rFonts w:ascii="宋体" w:eastAsia="宋体" w:cs="宋体"/>
                <w:color w:val="111A25"/>
                <w:spacing w:val="-2"/>
                <w:sz w:val="21"/>
                <w:szCs w:val="21"/>
                <w:lang w:eastAsia="zh-CN"/>
              </w:rPr>
              <w:t>指导与人工智能相关的运营，确保人工智能解决方案的效率和有效性。</w:t>
            </w:r>
          </w:p>
        </w:tc>
      </w:tr>
    </w:tbl>
    <w:p w14:paraId="213AF005" w14:textId="77777777" w:rsidR="00C7090E" w:rsidRDefault="00C7090E"/>
    <w:p w14:paraId="6D16BA5E" w14:textId="77777777" w:rsidR="00C7090E" w:rsidRDefault="00000000">
      <w:pPr>
        <w:pStyle w:val="2"/>
      </w:pPr>
      <w:bookmarkStart w:id="43" w:name="_Toc184388185"/>
      <w:r>
        <w:rPr>
          <w:rFonts w:hint="eastAsia"/>
        </w:rPr>
        <w:t>规范性引用文件</w:t>
      </w:r>
      <w:bookmarkEnd w:id="43"/>
    </w:p>
    <w:p w14:paraId="1BF89E17" w14:textId="77777777" w:rsidR="00C7090E" w:rsidRDefault="00000000">
      <w:pPr>
        <w:pStyle w:val="my"/>
        <w:ind w:firstLine="480"/>
      </w:pPr>
      <w:r>
        <w:rPr>
          <w:rFonts w:hint="eastAsia"/>
        </w:rPr>
        <w:t>以下列出的文件对于应用和理解本文件至关重要。</w:t>
      </w:r>
    </w:p>
    <w:p w14:paraId="2BD5883C"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0">
        <w:r>
          <w:rPr>
            <w:rFonts w:ascii="Calibri" w:hAnsi="Calibri" w:cs="Calibri"/>
            <w:color w:val="1154CC"/>
            <w:spacing w:val="-3"/>
            <w:szCs w:val="24"/>
            <w:u w:val="single" w:color="1154CC"/>
          </w:rPr>
          <w:t xml:space="preserve"> Generative AI safety: Theories and Prac tices</w:t>
        </w:r>
      </w:hyperlink>
      <w:r>
        <w:rPr>
          <w:rFonts w:ascii="Calibri" w:hAnsi="Calibri" w:cs="Calibri"/>
          <w:color w:val="1154CC"/>
          <w:spacing w:val="-3"/>
          <w:szCs w:val="24"/>
          <w:u w:val="single" w:color="1154CC"/>
        </w:rPr>
        <w:t xml:space="preserve"> </w:t>
      </w:r>
    </w:p>
    <w:p w14:paraId="39D84242"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1">
        <w:r>
          <w:rPr>
            <w:rFonts w:ascii="Calibri" w:hAnsi="Calibri" w:cs="Calibri"/>
            <w:color w:val="1154CC"/>
            <w:spacing w:val="-3"/>
            <w:szCs w:val="24"/>
            <w:u w:val="single" w:color="1154CC"/>
          </w:rPr>
          <w:t xml:space="preserve"> OpenAI Preparedness Framework</w:t>
        </w:r>
      </w:hyperlink>
    </w:p>
    <w:p w14:paraId="3872BD5C"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2">
        <w:r>
          <w:rPr>
            <w:rFonts w:ascii="Calibri" w:hAnsi="Calibri" w:cs="Calibri"/>
            <w:color w:val="1154CC"/>
            <w:spacing w:val="-3"/>
            <w:szCs w:val="24"/>
            <w:u w:val="single" w:color="1154CC"/>
          </w:rPr>
          <w:t xml:space="preserve"> Applying the AIS Domain of the CCM to Generative AI</w:t>
        </w:r>
      </w:hyperlink>
      <w:r>
        <w:rPr>
          <w:rFonts w:ascii="Calibri" w:hAnsi="Calibri" w:cs="Calibri"/>
          <w:color w:val="1154CC"/>
          <w:spacing w:val="-3"/>
          <w:szCs w:val="24"/>
          <w:u w:val="single" w:color="1154CC"/>
        </w:rPr>
        <w:t xml:space="preserve"> </w:t>
      </w:r>
    </w:p>
    <w:p w14:paraId="24D75508"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3">
        <w:r>
          <w:rPr>
            <w:rFonts w:ascii="Calibri" w:hAnsi="Calibri" w:cs="Calibri"/>
            <w:color w:val="1154CC"/>
            <w:spacing w:val="-3"/>
            <w:szCs w:val="24"/>
            <w:u w:val="single" w:color="1154CC"/>
          </w:rPr>
          <w:t xml:space="preserve"> EUAI Act</w:t>
        </w:r>
      </w:hyperlink>
    </w:p>
    <w:p w14:paraId="73E5C8E1"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4">
        <w:r>
          <w:rPr>
            <w:rFonts w:ascii="Calibri" w:hAnsi="Calibri" w:cs="Calibri"/>
            <w:color w:val="1154CC"/>
            <w:spacing w:val="-3"/>
            <w:szCs w:val="24"/>
            <w:u w:val="single" w:color="1154CC"/>
          </w:rPr>
          <w:t xml:space="preserve"> Biden Executive Order on Safe, Secure, and Trust worthy Artificial Intelligence</w:t>
        </w:r>
      </w:hyperlink>
    </w:p>
    <w:p w14:paraId="515849B0"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5">
        <w:r>
          <w:rPr>
            <w:rFonts w:ascii="Calibri" w:hAnsi="Calibri" w:cs="Calibri"/>
            <w:color w:val="1154CC"/>
            <w:spacing w:val="-3"/>
            <w:szCs w:val="24"/>
            <w:u w:val="single" w:color="1154CC"/>
          </w:rPr>
          <w:t xml:space="preserve"> OWASP Top 10 for LLM Applications</w:t>
        </w:r>
      </w:hyperlink>
    </w:p>
    <w:p w14:paraId="430FB8C8"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6">
        <w:r>
          <w:rPr>
            <w:rFonts w:ascii="Calibri" w:hAnsi="Calibri" w:cs="Calibri"/>
            <w:color w:val="1154CC"/>
            <w:spacing w:val="-3"/>
            <w:szCs w:val="24"/>
            <w:u w:val="single" w:color="1154CC"/>
          </w:rPr>
          <w:t xml:space="preserve"> CSA Cloud Controls Matrix (CCM v4)</w:t>
        </w:r>
      </w:hyperlink>
    </w:p>
    <w:p w14:paraId="4D30B44F"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7">
        <w:r>
          <w:rPr>
            <w:rFonts w:ascii="Calibri" w:hAnsi="Calibri" w:cs="Calibri"/>
            <w:color w:val="1154CC"/>
            <w:spacing w:val="-3"/>
            <w:szCs w:val="24"/>
            <w:u w:val="single" w:color="1154CC"/>
          </w:rPr>
          <w:t xml:space="preserve"> MITRE ATLAS™ (Adversarial Threat Landscape for Artificial-Intelligence Systems)</w:t>
        </w:r>
      </w:hyperlink>
    </w:p>
    <w:p w14:paraId="60822ADD"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8">
        <w:r>
          <w:rPr>
            <w:rFonts w:ascii="Calibri" w:hAnsi="Calibri" w:cs="Calibri"/>
            <w:color w:val="1154CC"/>
            <w:spacing w:val="-3"/>
            <w:szCs w:val="24"/>
            <w:u w:val="single" w:color="1154CC"/>
          </w:rPr>
          <w:t xml:space="preserve"> NIST Secure Software Development Framework(S SDF)</w:t>
        </w:r>
      </w:hyperlink>
    </w:p>
    <w:p w14:paraId="7CB35D43"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29">
        <w:r>
          <w:rPr>
            <w:rFonts w:ascii="Calibri" w:hAnsi="Calibri" w:cs="Calibri"/>
            <w:color w:val="1154CC"/>
            <w:spacing w:val="-3"/>
            <w:szCs w:val="24"/>
            <w:u w:val="single" w:color="1154CC"/>
          </w:rPr>
          <w:t xml:space="preserve"> NIST Artificial Intelligence Trust worthiness and Risk Management Framework</w:t>
        </w:r>
      </w:hyperlink>
      <w:r>
        <w:rPr>
          <w:rFonts w:ascii="Calibri" w:hAnsi="Calibri" w:cs="Calibri"/>
          <w:color w:val="1154CC"/>
          <w:spacing w:val="-3"/>
          <w:szCs w:val="24"/>
          <w:u w:val="single" w:color="1154CC"/>
        </w:rPr>
        <w:t>-</w:t>
      </w:r>
    </w:p>
    <w:p w14:paraId="080DD2A6"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30">
        <w:r>
          <w:rPr>
            <w:rFonts w:ascii="Calibri" w:hAnsi="Calibri" w:cs="Calibri"/>
            <w:color w:val="1154CC"/>
            <w:spacing w:val="-3"/>
            <w:szCs w:val="24"/>
            <w:u w:val="single" w:color="1154CC"/>
          </w:rPr>
          <w:t xml:space="preserve"> General Data Protec tion Regulation (GDPR)</w:t>
        </w:r>
      </w:hyperlink>
      <w:r>
        <w:rPr>
          <w:rFonts w:ascii="Calibri" w:hAnsi="Calibri" w:cs="Calibri"/>
          <w:color w:val="1154CC"/>
          <w:spacing w:val="-3"/>
          <w:szCs w:val="24"/>
          <w:u w:val="single" w:color="1154CC"/>
        </w:rPr>
        <w:t xml:space="preserve"> </w:t>
      </w:r>
    </w:p>
    <w:p w14:paraId="1556CECC"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31">
        <w:r>
          <w:rPr>
            <w:rFonts w:ascii="Calibri" w:hAnsi="Calibri" w:cs="Calibri"/>
            <w:color w:val="1154CC"/>
            <w:spacing w:val="-3"/>
            <w:szCs w:val="24"/>
            <w:u w:val="single" w:color="1154CC"/>
          </w:rPr>
          <w:t xml:space="preserve"> OWASP LLM AI Cybersecurity &amp; Governance Checklist</w:t>
        </w:r>
      </w:hyperlink>
    </w:p>
    <w:p w14:paraId="3E482D32"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32">
        <w:r>
          <w:rPr>
            <w:rFonts w:ascii="Calibri" w:hAnsi="Calibri" w:cs="Calibri"/>
            <w:color w:val="1154CC"/>
            <w:spacing w:val="-3"/>
            <w:szCs w:val="24"/>
            <w:u w:val="single" w:color="1154CC"/>
          </w:rPr>
          <w:t xml:space="preserve"> OWASP Machine Learning - Top 10</w:t>
        </w:r>
      </w:hyperlink>
    </w:p>
    <w:p w14:paraId="71FA9CC5"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33">
        <w:r>
          <w:rPr>
            <w:rFonts w:ascii="Calibri" w:hAnsi="Calibri" w:cs="Calibri"/>
            <w:color w:val="1154CC"/>
            <w:spacing w:val="-3"/>
            <w:szCs w:val="24"/>
            <w:u w:val="single" w:color="1154CC"/>
          </w:rPr>
          <w:t xml:space="preserve"> WEF Briefing Papers</w:t>
        </w:r>
      </w:hyperlink>
      <w:r>
        <w:rPr>
          <w:rFonts w:ascii="Calibri" w:hAnsi="Calibri" w:cs="Calibri"/>
          <w:color w:val="1154CC"/>
          <w:spacing w:val="-3"/>
          <w:szCs w:val="24"/>
          <w:u w:val="single" w:color="1154CC"/>
        </w:rPr>
        <w:t xml:space="preserve"> </w:t>
      </w:r>
    </w:p>
    <w:p w14:paraId="365D27F4" w14:textId="77777777" w:rsidR="00C7090E" w:rsidRDefault="00000000">
      <w:pPr>
        <w:pStyle w:val="my"/>
        <w:numPr>
          <w:ilvl w:val="0"/>
          <w:numId w:val="13"/>
        </w:numPr>
        <w:spacing w:line="240" w:lineRule="auto"/>
        <w:ind w:firstLineChars="0"/>
        <w:rPr>
          <w:rFonts w:ascii="Calibri" w:hAnsi="Calibri" w:cs="Calibri"/>
          <w:color w:val="1154CC"/>
          <w:spacing w:val="-3"/>
          <w:szCs w:val="24"/>
          <w:u w:val="single" w:color="1154CC"/>
        </w:rPr>
      </w:pPr>
      <w:hyperlink r:id="rId34">
        <w:r>
          <w:rPr>
            <w:rFonts w:ascii="Calibri" w:hAnsi="Calibri" w:cs="Calibri"/>
            <w:color w:val="1154CC"/>
            <w:spacing w:val="-3"/>
            <w:szCs w:val="24"/>
            <w:u w:val="single" w:color="1154CC"/>
          </w:rPr>
          <w:t xml:space="preserve"> Building the AI-Powered Organization</w:t>
        </w:r>
      </w:hyperlink>
    </w:p>
    <w:p w14:paraId="2ED2952E" w14:textId="77777777" w:rsidR="00C7090E" w:rsidRDefault="00C7090E"/>
    <w:p w14:paraId="5FB1E1DF" w14:textId="77777777" w:rsidR="00C7090E" w:rsidRDefault="00000000">
      <w:pPr>
        <w:pStyle w:val="2"/>
        <w:numPr>
          <w:ilvl w:val="0"/>
          <w:numId w:val="14"/>
        </w:numPr>
      </w:pPr>
      <w:bookmarkStart w:id="44" w:name="_Toc184388186"/>
      <w:r>
        <w:rPr>
          <w:rFonts w:hint="eastAsia"/>
        </w:rPr>
        <w:t>将数据安全和隐私纳入人工智能训练</w:t>
      </w:r>
      <w:bookmarkEnd w:id="44"/>
    </w:p>
    <w:p w14:paraId="463311E3" w14:textId="77777777" w:rsidR="00C7090E" w:rsidRDefault="00000000">
      <w:pPr>
        <w:pStyle w:val="my"/>
        <w:ind w:firstLine="480"/>
      </w:pPr>
      <w:r>
        <w:rPr>
          <w:rFonts w:hint="eastAsia"/>
        </w:rPr>
        <w:t>人工智能正在从复杂的以模型为中心的方法转向以数据为中心的方法。人工智能现在不再主要依赖于在小数据集上训练的复杂模型，而是利用海量数据集和开放式数据流。然而，这种以数据为中心的范式也引发了人们对数据隐私、安全、偏见和正当使用的合理担忧，</w:t>
      </w:r>
      <w:r>
        <w:rPr>
          <w:rFonts w:hint="eastAsia"/>
        </w:rPr>
        <w:t>AI</w:t>
      </w:r>
      <w:r>
        <w:rPr>
          <w:rFonts w:hint="eastAsia"/>
        </w:rPr>
        <w:t>社区必须负责任地应对这些问题。数据正在改变人工智能，但我们必须确保它</w:t>
      </w:r>
      <w:r>
        <w:t>的来源</w:t>
      </w:r>
      <w:r>
        <w:rPr>
          <w:rFonts w:hint="eastAsia"/>
        </w:rPr>
        <w:t>是</w:t>
      </w:r>
      <w:r>
        <w:t>符合伦理</w:t>
      </w:r>
      <w:r>
        <w:rPr>
          <w:rFonts w:hint="eastAsia"/>
        </w:rPr>
        <w:t>且受控的。</w:t>
      </w:r>
    </w:p>
    <w:p w14:paraId="3041FE31" w14:textId="77777777" w:rsidR="00C7090E" w:rsidRDefault="00000000">
      <w:pPr>
        <w:pStyle w:val="my"/>
        <w:ind w:firstLine="480"/>
      </w:pPr>
      <w:r>
        <w:rPr>
          <w:rFonts w:hint="eastAsia"/>
        </w:rPr>
        <w:t>以下部分讨论了与确保人工智能组织中培训数据的安全性和隐私性相关的重要类别。这些类别包括数据真实性、匿名</w:t>
      </w:r>
      <w:r>
        <w:rPr>
          <w:rFonts w:hint="eastAsia"/>
        </w:rPr>
        <w:t>/</w:t>
      </w:r>
      <w:r>
        <w:rPr>
          <w:rFonts w:hint="eastAsia"/>
        </w:rPr>
        <w:t>假名化、数据最小化、数据访问控制，以及安全存储与传输。每个类别都通过可量化的评估标准、通过</w:t>
      </w:r>
      <w:r>
        <w:rPr>
          <w:rFonts w:hint="eastAsia"/>
        </w:rPr>
        <w:t>RACI</w:t>
      </w:r>
      <w:r>
        <w:rPr>
          <w:rFonts w:hint="eastAsia"/>
        </w:rPr>
        <w:t>模型明确界定的责任、高层实施策略、持续监控和白皮书机制、访问控制映射以及基于行业最佳实践的基本准则进行了彻底分析。这种全面的方法确保了一个结构化、负责任和高效的框架，用于管理推动人工智能进步的重要资产，同时也符合道德要求和卓越运营。</w:t>
      </w:r>
    </w:p>
    <w:p w14:paraId="6EC177A3" w14:textId="77777777" w:rsidR="00C7090E" w:rsidRDefault="00000000">
      <w:pPr>
        <w:pStyle w:val="3"/>
      </w:pPr>
      <w:bookmarkStart w:id="45" w:name="_Toc184388187"/>
      <w:r>
        <w:rPr>
          <w:rFonts w:hint="eastAsia"/>
        </w:rPr>
        <w:lastRenderedPageBreak/>
        <w:t>1.1</w:t>
      </w:r>
      <w:r>
        <w:rPr>
          <w:rFonts w:hint="eastAsia"/>
        </w:rPr>
        <w:t>数据真实性和许可管理</w:t>
      </w:r>
      <w:bookmarkEnd w:id="45"/>
    </w:p>
    <w:p w14:paraId="0F17A041" w14:textId="77777777" w:rsidR="00C7090E" w:rsidRDefault="00000000">
      <w:pPr>
        <w:pStyle w:val="my"/>
        <w:ind w:firstLine="480"/>
      </w:pPr>
      <w:r>
        <w:rPr>
          <w:rFonts w:hint="eastAsia"/>
        </w:rPr>
        <w:t>AI</w:t>
      </w:r>
      <w:r>
        <w:rPr>
          <w:rFonts w:hint="eastAsia"/>
        </w:rPr>
        <w:t>中的数据真实性是指保证用于训练、测试和部署</w:t>
      </w:r>
      <w:r>
        <w:rPr>
          <w:rFonts w:hint="eastAsia"/>
        </w:rPr>
        <w:t>AI</w:t>
      </w:r>
      <w:r>
        <w:rPr>
          <w:rFonts w:hint="eastAsia"/>
        </w:rPr>
        <w:t>模型的数据是真实、准确且可靠的。这涉及验证数据没有被篡改或更改，以免误导人工智能算法或导致不准确、有偏见或不可靠的模型输出。</w:t>
      </w:r>
    </w:p>
    <w:p w14:paraId="186B90CB" w14:textId="77777777" w:rsidR="00C7090E" w:rsidRDefault="00000000">
      <w:pPr>
        <w:pStyle w:val="my"/>
        <w:ind w:firstLine="480"/>
      </w:pPr>
      <w:r>
        <w:rPr>
          <w:rFonts w:hint="eastAsia"/>
        </w:rPr>
        <w:t>确保数据真实性至关重要，因为</w:t>
      </w:r>
      <w:r>
        <w:rPr>
          <w:rFonts w:hint="eastAsia"/>
        </w:rPr>
        <w:t>AI</w:t>
      </w:r>
      <w:r>
        <w:rPr>
          <w:rFonts w:hint="eastAsia"/>
        </w:rPr>
        <w:t>模型严重依赖数据质量和完整性。如果数据不真实或被操纵，模型可能会学到不正确的模式，导致性能不佳，并可能基于预测做出有害的决策。数据真实性在基于</w:t>
      </w:r>
      <w:r>
        <w:rPr>
          <w:rFonts w:hint="eastAsia"/>
        </w:rPr>
        <w:t>AI</w:t>
      </w:r>
      <w:r>
        <w:rPr>
          <w:rFonts w:hint="eastAsia"/>
        </w:rPr>
        <w:t>模型的决策具有重大影响的对各个行业领域尤为重要，例如教育、医疗保健、金融服务、零售、制造、政府服务和网络安全。</w:t>
      </w:r>
    </w:p>
    <w:p w14:paraId="719E718B" w14:textId="77777777" w:rsidR="00C7090E" w:rsidRDefault="00000000">
      <w:pPr>
        <w:pStyle w:val="my"/>
        <w:ind w:firstLine="480"/>
      </w:pPr>
      <w:r>
        <w:rPr>
          <w:rFonts w:hint="eastAsia"/>
        </w:rPr>
        <w:t>此外，在为人工智能应用程序收集和处理个人数据时，必须获得适当的数据使用同意并遵守《通用数据保护条例》（</w:t>
      </w:r>
      <w:r>
        <w:rPr>
          <w:rFonts w:hint="eastAsia"/>
        </w:rPr>
        <w:t>GDPR</w:t>
      </w:r>
      <w:r>
        <w:rPr>
          <w:rFonts w:hint="eastAsia"/>
        </w:rPr>
        <w:t>）等法规。</w:t>
      </w:r>
      <w:r>
        <w:rPr>
          <w:rFonts w:hint="eastAsia"/>
        </w:rPr>
        <w:t>GDPR</w:t>
      </w:r>
      <w:r>
        <w:rPr>
          <w:rFonts w:hint="eastAsia"/>
        </w:rPr>
        <w:t>要求组织在收集和处理个人数据之前获得个人的明确同意，并赋予个人访问、更正和删除其数据的权利。</w:t>
      </w:r>
    </w:p>
    <w:p w14:paraId="6676CB5E" w14:textId="77777777" w:rsidR="00C7090E" w:rsidRDefault="00000000">
      <w:pPr>
        <w:pStyle w:val="my"/>
        <w:numPr>
          <w:ilvl w:val="2"/>
          <w:numId w:val="15"/>
        </w:numPr>
        <w:ind w:firstLineChars="0"/>
      </w:pPr>
      <w:r>
        <w:rPr>
          <w:rFonts w:hint="eastAsia"/>
        </w:rPr>
        <w:t>评估标准：定期测量</w:t>
      </w:r>
      <w:r>
        <w:rPr>
          <w:rFonts w:hint="eastAsia"/>
          <w:spacing w:val="-5"/>
        </w:rPr>
        <w:t>经过</w:t>
      </w:r>
      <w:r>
        <w:rPr>
          <w:rFonts w:hint="eastAsia"/>
        </w:rPr>
        <w:t>真实性审核的数据百分比，目标是在规定时间内</w:t>
      </w:r>
      <w:r>
        <w:rPr>
          <w:rFonts w:hint="eastAsia"/>
          <w:spacing w:val="-4"/>
        </w:rPr>
        <w:t>进行</w:t>
      </w:r>
      <w:r>
        <w:rPr>
          <w:rFonts w:hint="eastAsia"/>
        </w:rPr>
        <w:t>100%</w:t>
      </w:r>
      <w:r>
        <w:rPr>
          <w:rFonts w:hint="eastAsia"/>
        </w:rPr>
        <w:t>验证。此外，监控数据许可和</w:t>
      </w:r>
      <w:r>
        <w:rPr>
          <w:rFonts w:hint="eastAsia"/>
        </w:rPr>
        <w:t>GDPR</w:t>
      </w:r>
      <w:r>
        <w:rPr>
          <w:rFonts w:hint="eastAsia"/>
        </w:rPr>
        <w:t>法规的合规情况。</w:t>
      </w:r>
    </w:p>
    <w:p w14:paraId="7664C84F" w14:textId="77777777" w:rsidR="00C7090E" w:rsidRDefault="00000000">
      <w:pPr>
        <w:pStyle w:val="my"/>
        <w:numPr>
          <w:ilvl w:val="2"/>
          <w:numId w:val="15"/>
        </w:numPr>
        <w:ind w:firstLineChars="0"/>
      </w:pPr>
      <w:r>
        <w:rPr>
          <w:rFonts w:hint="eastAsia"/>
        </w:rPr>
        <w:t>在任何可能的情况下，个人都应有权更正有关他们的数据。例如</w:t>
      </w:r>
      <w:r>
        <w:rPr>
          <w:rFonts w:hint="eastAsia"/>
          <w:spacing w:val="-5"/>
        </w:rPr>
        <w:t>：</w:t>
      </w:r>
      <w:r>
        <w:rPr>
          <w:rFonts w:hint="eastAsia"/>
        </w:rPr>
        <w:t>联邦贸易委员会在保险方面的要求，</w:t>
      </w:r>
      <w:r>
        <w:rPr>
          <w:rFonts w:hint="eastAsia"/>
        </w:rPr>
        <w:t xml:space="preserve"> </w:t>
      </w:r>
      <w:hyperlink r:id="rId35">
        <w:r>
          <w:rPr>
            <w:rFonts w:hint="eastAsia"/>
            <w:color w:val="1154CC"/>
            <w:u w:val="single" w:color="1154CC"/>
          </w:rPr>
          <w:t>联邦</w:t>
        </w:r>
      </w:hyperlink>
      <w:hyperlink r:id="rId36">
        <w:r>
          <w:rPr>
            <w:rFonts w:hint="eastAsia"/>
            <w:color w:val="1154CC"/>
            <w:u w:val="single" w:color="1154CC"/>
          </w:rPr>
          <w:t>贸易委员</w:t>
        </w:r>
      </w:hyperlink>
      <w:hyperlink r:id="rId37">
        <w:r>
          <w:rPr>
            <w:rFonts w:hint="eastAsia"/>
            <w:color w:val="1154CC"/>
            <w:u w:val="single" w:color="1154CC"/>
          </w:rPr>
          <w:t>会推行</w:t>
        </w:r>
      </w:hyperlink>
      <w:hyperlink r:id="rId38">
        <w:r>
          <w:rPr>
            <w:rFonts w:hint="eastAsia"/>
            <w:color w:val="1154CC"/>
            <w:u w:val="single" w:color="1154CC"/>
          </w:rPr>
          <w:t>人</w:t>
        </w:r>
      </w:hyperlink>
      <w:hyperlink r:id="rId39">
        <w:r>
          <w:rPr>
            <w:rFonts w:hint="eastAsia"/>
            <w:color w:val="1154CC"/>
            <w:u w:val="single" w:color="1154CC"/>
          </w:rPr>
          <w:t>工智能监管，禁止</w:t>
        </w:r>
      </w:hyperlink>
      <w:hyperlink r:id="rId40">
        <w:r>
          <w:rPr>
            <w:rFonts w:hint="eastAsia"/>
            <w:color w:val="1154CC"/>
            <w:u w:val="single" w:color="1154CC"/>
          </w:rPr>
          <w:t>有</w:t>
        </w:r>
      </w:hyperlink>
      <w:r>
        <w:rPr>
          <w:rFonts w:hint="eastAsia"/>
          <w:color w:val="1154CC"/>
          <w:u w:val="single" w:color="1154CC"/>
        </w:rPr>
        <w:t>倾向性的</w:t>
      </w:r>
      <w:hyperlink r:id="rId41">
        <w:r>
          <w:rPr>
            <w:rFonts w:hint="eastAsia"/>
            <w:color w:val="1154CC"/>
            <w:u w:val="single" w:color="1154CC"/>
          </w:rPr>
          <w:t>算法</w:t>
        </w:r>
      </w:hyperlink>
      <w:r>
        <w:rPr>
          <w:rFonts w:hint="eastAsia"/>
        </w:rPr>
        <w:t>。</w:t>
      </w:r>
    </w:p>
    <w:p w14:paraId="136585DF" w14:textId="77777777" w:rsidR="00C7090E" w:rsidRDefault="00000000">
      <w:pPr>
        <w:pStyle w:val="my"/>
        <w:numPr>
          <w:ilvl w:val="2"/>
          <w:numId w:val="15"/>
        </w:numPr>
        <w:ind w:firstLineChars="0"/>
      </w:pPr>
      <w:r>
        <w:rPr>
          <w:rFonts w:hint="eastAsia"/>
          <w:spacing w:val="-2"/>
        </w:rPr>
        <w:t>RACI</w:t>
      </w:r>
      <w:r>
        <w:rPr>
          <w:rFonts w:hint="eastAsia"/>
          <w:spacing w:val="-2"/>
        </w:rPr>
        <w:t>模型：数据管理团队（执行）、首席数据官（负责）和法律</w:t>
      </w:r>
      <w:r>
        <w:rPr>
          <w:rFonts w:hint="eastAsia"/>
        </w:rPr>
        <w:t>合规部门</w:t>
      </w:r>
      <w:r>
        <w:rPr>
          <w:rFonts w:hint="eastAsia"/>
          <w:spacing w:val="-2"/>
        </w:rPr>
        <w:t>（咨询）、</w:t>
      </w:r>
      <w:r>
        <w:rPr>
          <w:rFonts w:hint="eastAsia"/>
        </w:rPr>
        <w:t>安全团队</w:t>
      </w:r>
      <w:r>
        <w:rPr>
          <w:rFonts w:hint="eastAsia"/>
          <w:spacing w:val="-2"/>
        </w:rPr>
        <w:t>（告知）。</w:t>
      </w:r>
    </w:p>
    <w:p w14:paraId="38CD8990" w14:textId="77777777" w:rsidR="00C7090E" w:rsidRDefault="00000000">
      <w:pPr>
        <w:pStyle w:val="my"/>
        <w:numPr>
          <w:ilvl w:val="2"/>
          <w:numId w:val="15"/>
        </w:numPr>
        <w:ind w:firstLineChars="0"/>
      </w:pPr>
      <w:r>
        <w:rPr>
          <w:rFonts w:hint="eastAsia"/>
          <w:spacing w:val="-4"/>
        </w:rPr>
        <w:t>高层实施策略：实施定期数据真实性审计的政策，</w:t>
      </w:r>
      <w:r>
        <w:rPr>
          <w:rFonts w:hint="eastAsia"/>
        </w:rPr>
        <w:t>其中可能涉及数据来源检查和异常检测等技术。此外，建立获取数据同意、确保数据隐私和遵守</w:t>
      </w:r>
      <w:r>
        <w:rPr>
          <w:rFonts w:hint="eastAsia"/>
        </w:rPr>
        <w:t>GDPR</w:t>
      </w:r>
      <w:r>
        <w:rPr>
          <w:rFonts w:hint="eastAsia"/>
          <w:spacing w:val="-2"/>
        </w:rPr>
        <w:t>规定</w:t>
      </w:r>
      <w:r>
        <w:rPr>
          <w:rFonts w:hint="eastAsia"/>
        </w:rPr>
        <w:t>的流程</w:t>
      </w:r>
      <w:r>
        <w:rPr>
          <w:rFonts w:hint="eastAsia"/>
          <w:spacing w:val="-2"/>
        </w:rPr>
        <w:t>。</w:t>
      </w:r>
    </w:p>
    <w:p w14:paraId="40233314" w14:textId="77777777" w:rsidR="00C7090E" w:rsidRDefault="00000000">
      <w:pPr>
        <w:pStyle w:val="my"/>
        <w:numPr>
          <w:ilvl w:val="2"/>
          <w:numId w:val="15"/>
        </w:numPr>
        <w:ind w:firstLineChars="0"/>
      </w:pPr>
      <w:r>
        <w:rPr>
          <w:rFonts w:hint="eastAsia"/>
          <w:spacing w:val="-6"/>
        </w:rPr>
        <w:t>持续监测和白皮书：用于认证的</w:t>
      </w:r>
      <w:r>
        <w:rPr>
          <w:rFonts w:hint="eastAsia"/>
          <w:spacing w:val="2"/>
        </w:rPr>
        <w:t>已</w:t>
      </w:r>
      <w:r>
        <w:rPr>
          <w:rFonts w:hint="eastAsia"/>
          <w:spacing w:val="-6"/>
        </w:rPr>
        <w:t>核实数据的定期白皮书</w:t>
      </w:r>
      <w:r>
        <w:rPr>
          <w:rFonts w:hint="eastAsia"/>
        </w:rPr>
        <w:t>、未经</w:t>
      </w:r>
      <w:r>
        <w:rPr>
          <w:rFonts w:hint="eastAsia"/>
          <w:spacing w:val="-6"/>
        </w:rPr>
        <w:t>授权</w:t>
      </w:r>
      <w:r>
        <w:rPr>
          <w:rFonts w:hint="eastAsia"/>
        </w:rPr>
        <w:t>的数据变更以及遵守数据使用同意和</w:t>
      </w:r>
      <w:r>
        <w:rPr>
          <w:rFonts w:hint="eastAsia"/>
        </w:rPr>
        <w:t>GDPR</w:t>
      </w:r>
      <w:r>
        <w:rPr>
          <w:rFonts w:hint="eastAsia"/>
          <w:spacing w:val="-2"/>
        </w:rPr>
        <w:t>规定。</w:t>
      </w:r>
    </w:p>
    <w:p w14:paraId="216B50F9" w14:textId="77777777" w:rsidR="00C7090E" w:rsidRDefault="00000000">
      <w:pPr>
        <w:pStyle w:val="my"/>
        <w:ind w:firstLine="480"/>
        <w:rPr>
          <w:rFonts w:ascii="宋体" w:cs="宋体"/>
          <w:color w:val="111A25"/>
        </w:rPr>
      </w:pPr>
      <w:r>
        <w:rPr>
          <w:rFonts w:hint="eastAsia"/>
        </w:rPr>
        <w:lastRenderedPageBreak/>
        <w:t>通过确保数据真实性、获得适当的数据使用同意并遵守</w:t>
      </w:r>
      <w:r>
        <w:rPr>
          <w:rFonts w:hint="eastAsia"/>
        </w:rPr>
        <w:t>GDPR</w:t>
      </w:r>
      <w:r>
        <w:rPr>
          <w:rFonts w:hint="eastAsia"/>
        </w:rPr>
        <w:t>等法规，组织可以在尊重个人隐私和个人数据权利的同时建立值得信赖的</w:t>
      </w:r>
      <w:r>
        <w:rPr>
          <w:rFonts w:hint="eastAsia"/>
        </w:rPr>
        <w:t>AI</w:t>
      </w:r>
      <w:r>
        <w:rPr>
          <w:rFonts w:hint="eastAsia"/>
        </w:rPr>
        <w:t>模型。</w:t>
      </w:r>
    </w:p>
    <w:p w14:paraId="2D0E179B" w14:textId="77777777" w:rsidR="00C7090E" w:rsidRDefault="00C7090E"/>
    <w:p w14:paraId="10AC632A" w14:textId="77777777" w:rsidR="00C7090E" w:rsidRDefault="00000000">
      <w:pPr>
        <w:pStyle w:val="3"/>
      </w:pPr>
      <w:bookmarkStart w:id="46" w:name="_Toc184388188"/>
      <w:r>
        <w:rPr>
          <w:rFonts w:hint="eastAsia"/>
        </w:rPr>
        <w:t>1.2</w:t>
      </w:r>
      <w:r>
        <w:rPr>
          <w:rFonts w:hint="eastAsia"/>
        </w:rPr>
        <w:t>匿名化和假名化</w:t>
      </w:r>
      <w:bookmarkEnd w:id="46"/>
    </w:p>
    <w:p w14:paraId="4064EB2B" w14:textId="77777777" w:rsidR="00C7090E" w:rsidRDefault="00000000">
      <w:pPr>
        <w:pStyle w:val="my"/>
        <w:ind w:firstLine="480"/>
      </w:pPr>
      <w:r>
        <w:rPr>
          <w:rFonts w:hint="eastAsia"/>
        </w:rPr>
        <w:t>匿名化和假名化在值得信赖的人工智能系统中保护个人数据隐私，如下所示：</w:t>
      </w:r>
    </w:p>
    <w:p w14:paraId="7A9EB133" w14:textId="77777777" w:rsidR="00C7090E" w:rsidRDefault="00000000">
      <w:pPr>
        <w:pStyle w:val="my"/>
        <w:numPr>
          <w:ilvl w:val="2"/>
          <w:numId w:val="16"/>
        </w:numPr>
        <w:ind w:firstLineChars="0"/>
      </w:pPr>
      <w:r>
        <w:rPr>
          <w:rFonts w:hint="eastAsia"/>
          <w:spacing w:val="-2"/>
        </w:rPr>
        <w:t>匿名化永久地从数据中删除标识符，这使得</w:t>
      </w:r>
      <w:r>
        <w:rPr>
          <w:rFonts w:hint="eastAsia"/>
        </w:rPr>
        <w:t>重</w:t>
      </w:r>
      <w:r>
        <w:rPr>
          <w:rFonts w:hint="eastAsia"/>
          <w:spacing w:val="-8"/>
        </w:rPr>
        <w:t>新识别</w:t>
      </w:r>
      <w:r>
        <w:rPr>
          <w:rFonts w:hint="eastAsia"/>
        </w:rPr>
        <w:t>个人身份变为不可能，有助于遵守数据</w:t>
      </w:r>
      <w:r>
        <w:rPr>
          <w:rFonts w:hint="eastAsia"/>
          <w:spacing w:val="-8"/>
        </w:rPr>
        <w:t>保护法</w:t>
      </w:r>
      <w:r>
        <w:rPr>
          <w:rFonts w:hint="eastAsia"/>
        </w:rPr>
        <w:t>，在许多情况下，例如</w:t>
      </w:r>
      <w:r>
        <w:rPr>
          <w:rFonts w:hint="eastAsia"/>
          <w:spacing w:val="-8"/>
        </w:rPr>
        <w:t>根据</w:t>
      </w:r>
      <w:r>
        <w:rPr>
          <w:rFonts w:hint="eastAsia"/>
        </w:rPr>
        <w:t>GDPR</w:t>
      </w:r>
      <w:r>
        <w:rPr>
          <w:rFonts w:hint="eastAsia"/>
        </w:rPr>
        <w:t>，甚至可以将匿名数据排除在数据保护</w:t>
      </w:r>
      <w:r>
        <w:rPr>
          <w:rFonts w:hint="eastAsia"/>
          <w:spacing w:val="-2"/>
        </w:rPr>
        <w:t>法规</w:t>
      </w:r>
      <w:r>
        <w:rPr>
          <w:rFonts w:hint="eastAsia"/>
        </w:rPr>
        <w:t>的范围之外</w:t>
      </w:r>
      <w:r>
        <w:rPr>
          <w:rFonts w:hint="eastAsia"/>
          <w:spacing w:val="-2"/>
        </w:rPr>
        <w:t>。</w:t>
      </w:r>
    </w:p>
    <w:p w14:paraId="3500F6E7" w14:textId="77777777" w:rsidR="00C7090E" w:rsidRDefault="00000000">
      <w:pPr>
        <w:pStyle w:val="my"/>
        <w:numPr>
          <w:ilvl w:val="2"/>
          <w:numId w:val="16"/>
        </w:numPr>
        <w:ind w:firstLineChars="0"/>
      </w:pPr>
      <w:r>
        <w:rPr>
          <w:rFonts w:hint="eastAsia"/>
          <w:spacing w:val="-2"/>
        </w:rPr>
        <w:t>假名化</w:t>
      </w:r>
      <w:r>
        <w:rPr>
          <w:rFonts w:hint="eastAsia"/>
          <w:spacing w:val="-21"/>
        </w:rPr>
        <w:t>将</w:t>
      </w:r>
      <w:r>
        <w:rPr>
          <w:rFonts w:hint="eastAsia"/>
          <w:spacing w:val="-2"/>
        </w:rPr>
        <w:t>标识符替换为系统生成的标识符或人工标识符</w:t>
      </w:r>
      <w:r>
        <w:rPr>
          <w:rFonts w:hint="eastAsia"/>
        </w:rPr>
        <w:t>假名。个人仍然与他们的数据保持联系，但真实身份受到保护。根据某些数据保护法规，如</w:t>
      </w:r>
      <w:r>
        <w:rPr>
          <w:rFonts w:hint="eastAsia"/>
        </w:rPr>
        <w:t>GDPR</w:t>
      </w:r>
      <w:r>
        <w:rPr>
          <w:rFonts w:hint="eastAsia"/>
        </w:rPr>
        <w:t>和</w:t>
      </w:r>
      <w:r>
        <w:rPr>
          <w:rFonts w:hint="eastAsia"/>
          <w:spacing w:val="-2"/>
        </w:rPr>
        <w:t>HIPAA</w:t>
      </w:r>
      <w:r>
        <w:rPr>
          <w:rFonts w:hint="eastAsia"/>
          <w:spacing w:val="-2"/>
        </w:rPr>
        <w:t>，</w:t>
      </w:r>
      <w:r>
        <w:rPr>
          <w:rFonts w:hint="eastAsia"/>
        </w:rPr>
        <w:t>假名化是一</w:t>
      </w:r>
      <w:r>
        <w:rPr>
          <w:rFonts w:hint="eastAsia"/>
          <w:spacing w:val="-6"/>
        </w:rPr>
        <w:t>项</w:t>
      </w:r>
      <w:r>
        <w:rPr>
          <w:rFonts w:hint="eastAsia"/>
        </w:rPr>
        <w:t>要求</w:t>
      </w:r>
      <w:r>
        <w:rPr>
          <w:rFonts w:hint="eastAsia"/>
          <w:spacing w:val="-2"/>
        </w:rPr>
        <w:t>。</w:t>
      </w:r>
    </w:p>
    <w:p w14:paraId="010CBBB0" w14:textId="77777777" w:rsidR="00C7090E" w:rsidRDefault="00000000">
      <w:pPr>
        <w:pStyle w:val="my"/>
        <w:numPr>
          <w:ilvl w:val="2"/>
          <w:numId w:val="16"/>
        </w:numPr>
        <w:ind w:firstLineChars="0"/>
      </w:pPr>
      <w:r>
        <w:rPr>
          <w:rFonts w:hint="eastAsia"/>
          <w:spacing w:val="-4"/>
        </w:rPr>
        <w:t>评估标准：通过</w:t>
      </w:r>
      <w:r>
        <w:rPr>
          <w:rFonts w:hint="eastAsia"/>
        </w:rPr>
        <w:t>匿名化和假名化技术，</w:t>
      </w:r>
      <w:r>
        <w:rPr>
          <w:rFonts w:hint="eastAsia"/>
          <w:spacing w:val="-4"/>
        </w:rPr>
        <w:t>将可识别</w:t>
      </w:r>
      <w:r>
        <w:rPr>
          <w:rFonts w:hint="eastAsia"/>
          <w:spacing w:val="-5"/>
        </w:rPr>
        <w:t>的</w:t>
      </w:r>
      <w:r>
        <w:rPr>
          <w:rFonts w:hint="eastAsia"/>
          <w:spacing w:val="-4"/>
        </w:rPr>
        <w:t>个人数据减少</w:t>
      </w:r>
      <w:r>
        <w:rPr>
          <w:rFonts w:hint="eastAsia"/>
          <w:spacing w:val="-4"/>
        </w:rPr>
        <w:t>99%</w:t>
      </w:r>
      <w:r>
        <w:rPr>
          <w:rFonts w:hint="eastAsia"/>
        </w:rPr>
        <w:t>。区分直接标识符（如全名、</w:t>
      </w:r>
      <w:r>
        <w:rPr>
          <w:rFonts w:hint="eastAsia"/>
        </w:rPr>
        <w:t>SSN</w:t>
      </w:r>
      <w:r>
        <w:rPr>
          <w:rFonts w:hint="eastAsia"/>
        </w:rPr>
        <w:t>和信用卡号）和准标识符非常重要。直接标识符</w:t>
      </w:r>
      <w:r>
        <w:rPr>
          <w:rFonts w:hint="eastAsia"/>
          <w:spacing w:val="-2"/>
        </w:rPr>
        <w:t>需要</w:t>
      </w:r>
      <w:r>
        <w:rPr>
          <w:rFonts w:hint="eastAsia"/>
          <w:spacing w:val="-7"/>
        </w:rPr>
        <w:t>更</w:t>
      </w:r>
      <w:r>
        <w:rPr>
          <w:rFonts w:hint="eastAsia"/>
          <w:spacing w:val="-2"/>
        </w:rPr>
        <w:t>严格的削减措施</w:t>
      </w:r>
      <w:r>
        <w:rPr>
          <w:rFonts w:hint="eastAsia"/>
          <w:spacing w:val="-7"/>
        </w:rPr>
        <w:t>，</w:t>
      </w:r>
      <w:r>
        <w:rPr>
          <w:rFonts w:hint="eastAsia"/>
          <w:spacing w:val="-2"/>
        </w:rPr>
        <w:t>因为能够使用它们来高度确定地识别个人。此外，信用卡号等直接标识符可能导致盗窃，而</w:t>
      </w:r>
      <w:r>
        <w:rPr>
          <w:rFonts w:hint="eastAsia"/>
          <w:spacing w:val="-2"/>
        </w:rPr>
        <w:t>SSN</w:t>
      </w:r>
      <w:r>
        <w:rPr>
          <w:rFonts w:hint="eastAsia"/>
          <w:spacing w:val="-2"/>
        </w:rPr>
        <w:t>等标</w:t>
      </w:r>
      <w:r>
        <w:rPr>
          <w:rFonts w:hint="eastAsia"/>
          <w:spacing w:val="-9"/>
        </w:rPr>
        <w:t>识</w:t>
      </w:r>
      <w:r>
        <w:rPr>
          <w:rFonts w:hint="eastAsia"/>
          <w:spacing w:val="-2"/>
        </w:rPr>
        <w:t>符可能导致身份盗窃。准标识符（年龄、邮政编码和性别）</w:t>
      </w:r>
      <w:r>
        <w:rPr>
          <w:rFonts w:hint="eastAsia"/>
        </w:rPr>
        <w:t>虽然对隐私很重要，但可以进行不太严格的削减，以确保数据保护和可用性之间的平衡。尽管如此，许多准标识符可能</w:t>
      </w:r>
      <w:r>
        <w:rPr>
          <w:rFonts w:hint="eastAsia"/>
          <w:spacing w:val="-2"/>
        </w:rPr>
        <w:t>会</w:t>
      </w:r>
      <w:r>
        <w:rPr>
          <w:rFonts w:hint="eastAsia"/>
        </w:rPr>
        <w:t>在人工智能中引发偏见（例如，年龄、地点、性别、种族、性取向等）。此外，某些准标识符可能属于特殊</w:t>
      </w:r>
      <w:r>
        <w:rPr>
          <w:rFonts w:hint="eastAsia"/>
          <w:spacing w:val="-2"/>
        </w:rPr>
        <w:t>类别的个人数据（</w:t>
      </w:r>
      <w:hyperlink r:id="rId42">
        <w:r>
          <w:rPr>
            <w:rFonts w:hint="eastAsia"/>
            <w:color w:val="1154CC"/>
            <w:spacing w:val="-2"/>
            <w:u w:val="single" w:color="1154CC"/>
          </w:rPr>
          <w:t>GDPR</w:t>
        </w:r>
      </w:hyperlink>
      <w:hyperlink r:id="rId43">
        <w:r>
          <w:rPr>
            <w:rFonts w:hint="eastAsia"/>
            <w:color w:val="1154CC"/>
            <w:spacing w:val="-2"/>
            <w:u w:val="single" w:color="1154CC"/>
          </w:rPr>
          <w:t>第</w:t>
        </w:r>
      </w:hyperlink>
      <w:hyperlink r:id="rId44">
        <w:r>
          <w:rPr>
            <w:rFonts w:hint="eastAsia"/>
            <w:color w:val="1154CC"/>
            <w:spacing w:val="-2"/>
            <w:u w:val="single" w:color="1154CC"/>
          </w:rPr>
          <w:t>9</w:t>
        </w:r>
        <w:r>
          <w:rPr>
            <w:rFonts w:hint="eastAsia"/>
            <w:color w:val="1154CC"/>
            <w:spacing w:val="-2"/>
            <w:u w:val="single" w:color="1154CC"/>
          </w:rPr>
          <w:t>条</w:t>
        </w:r>
        <w:r>
          <w:rPr>
            <w:rFonts w:hint="eastAsia"/>
            <w:color w:val="1154CC"/>
            <w:spacing w:val="-2"/>
            <w:u w:val="single" w:color="1154CC"/>
          </w:rPr>
          <w:t>-</w:t>
        </w:r>
        <w:r>
          <w:rPr>
            <w:rFonts w:hint="eastAsia"/>
            <w:color w:val="1154CC"/>
            <w:spacing w:val="-2"/>
            <w:u w:val="single" w:color="1154CC"/>
          </w:rPr>
          <w:t>特殊类别个人数据的处理</w:t>
        </w:r>
      </w:hyperlink>
      <w:r>
        <w:rPr>
          <w:rFonts w:hint="eastAsia"/>
          <w:spacing w:val="-2"/>
        </w:rPr>
        <w:t>）</w:t>
      </w:r>
      <w:r>
        <w:rPr>
          <w:rFonts w:ascii="Calibri" w:hAnsi="Calibri" w:cs="Calibri"/>
          <w:spacing w:val="-2"/>
          <w:sz w:val="18"/>
          <w:szCs w:val="18"/>
        </w:rPr>
        <w:t>（</w:t>
      </w:r>
      <w:r>
        <w:rPr>
          <w:rFonts w:ascii="Calibri" w:hAnsi="Calibri" w:cs="Calibri"/>
          <w:spacing w:val="-2"/>
          <w:sz w:val="18"/>
          <w:szCs w:val="18"/>
        </w:rPr>
        <w:t>https://gdpr-info.eu/art-9-gdpr/</w:t>
      </w:r>
      <w:r>
        <w:rPr>
          <w:rFonts w:ascii="Calibri" w:hAnsi="Calibri" w:cs="Calibri"/>
          <w:spacing w:val="-2"/>
          <w:sz w:val="18"/>
          <w:szCs w:val="18"/>
        </w:rPr>
        <w:t>）</w:t>
      </w:r>
      <w:r>
        <w:rPr>
          <w:rFonts w:hint="eastAsia"/>
          <w:spacing w:val="-2"/>
        </w:rPr>
        <w:t>，</w:t>
      </w:r>
      <w:r>
        <w:rPr>
          <w:rFonts w:hint="eastAsia"/>
        </w:rPr>
        <w:t>需要特别谨慎，包括宗教信仰、政治派别、性取向和种族血统。准标识符也可能被组合起来重新识别一个人。虽然准标识符对于人工智能系统的可用性和功能至关重要，特别是在医疗保健或</w:t>
      </w:r>
      <w:r>
        <w:rPr>
          <w:rFonts w:hint="eastAsia"/>
          <w:spacing w:val="-2"/>
        </w:rPr>
        <w:t>营销等</w:t>
      </w:r>
      <w:r>
        <w:rPr>
          <w:rFonts w:hint="eastAsia"/>
        </w:rPr>
        <w:t>领域</w:t>
      </w:r>
      <w:r>
        <w:rPr>
          <w:rFonts w:hint="eastAsia"/>
          <w:spacing w:val="-2"/>
        </w:rPr>
        <w:t>，</w:t>
      </w:r>
      <w:r>
        <w:rPr>
          <w:rFonts w:hint="eastAsia"/>
          <w:spacing w:val="-9"/>
        </w:rPr>
        <w:t>但</w:t>
      </w:r>
      <w:r>
        <w:rPr>
          <w:rFonts w:hint="eastAsia"/>
          <w:spacing w:val="-2"/>
        </w:rPr>
        <w:t>它们存在重新识别</w:t>
      </w:r>
      <w:r>
        <w:rPr>
          <w:rFonts w:hint="eastAsia"/>
          <w:spacing w:val="-10"/>
        </w:rPr>
        <w:t>的</w:t>
      </w:r>
      <w:r>
        <w:rPr>
          <w:rFonts w:hint="eastAsia"/>
          <w:spacing w:val="-2"/>
        </w:rPr>
        <w:t>风险。当不同的数据集被组合在一起时，即使</w:t>
      </w:r>
      <w:r>
        <w:rPr>
          <w:rFonts w:hint="eastAsia"/>
        </w:rPr>
        <w:t>它们已经被匿名或假名化，这些准标识符</w:t>
      </w:r>
      <w:r>
        <w:rPr>
          <w:rFonts w:hint="eastAsia"/>
          <w:spacing w:val="-4"/>
        </w:rPr>
        <w:t>也</w:t>
      </w:r>
      <w:r>
        <w:rPr>
          <w:rFonts w:hint="eastAsia"/>
        </w:rPr>
        <w:t>可能被匹配，从而重新识别个人。例如包含匿名医疗记录</w:t>
      </w:r>
      <w:r>
        <w:rPr>
          <w:rFonts w:hint="eastAsia"/>
          <w:spacing w:val="-10"/>
        </w:rPr>
        <w:t>的</w:t>
      </w:r>
      <w:r>
        <w:rPr>
          <w:rFonts w:hint="eastAsia"/>
        </w:rPr>
        <w:t>数据集可以与公开</w:t>
      </w:r>
      <w:r>
        <w:rPr>
          <w:rFonts w:hint="eastAsia"/>
          <w:spacing w:val="-2"/>
        </w:rPr>
        <w:t>可用</w:t>
      </w:r>
      <w:r>
        <w:rPr>
          <w:rFonts w:hint="eastAsia"/>
          <w:spacing w:val="-13"/>
        </w:rPr>
        <w:t>的</w:t>
      </w:r>
      <w:r>
        <w:rPr>
          <w:rFonts w:hint="eastAsia"/>
          <w:spacing w:val="-2"/>
        </w:rPr>
        <w:t>数据集</w:t>
      </w:r>
      <w:r>
        <w:rPr>
          <w:rFonts w:hint="eastAsia"/>
        </w:rPr>
        <w:t>相结</w:t>
      </w:r>
      <w:r>
        <w:rPr>
          <w:rFonts w:hint="eastAsia"/>
        </w:rPr>
        <w:lastRenderedPageBreak/>
        <w:t>合</w:t>
      </w:r>
      <w:r>
        <w:rPr>
          <w:rFonts w:hint="eastAsia"/>
          <w:spacing w:val="-2"/>
        </w:rPr>
        <w:t>，如选民登记记录。如果两</w:t>
      </w:r>
      <w:r>
        <w:rPr>
          <w:rFonts w:hint="eastAsia"/>
          <w:spacing w:val="-13"/>
        </w:rPr>
        <w:t>个</w:t>
      </w:r>
      <w:r>
        <w:rPr>
          <w:rFonts w:hint="eastAsia"/>
          <w:spacing w:val="-2"/>
        </w:rPr>
        <w:t>数据集</w:t>
      </w:r>
      <w:r>
        <w:rPr>
          <w:rFonts w:hint="eastAsia"/>
          <w:spacing w:val="-12"/>
        </w:rPr>
        <w:t>都</w:t>
      </w:r>
      <w:r>
        <w:rPr>
          <w:rFonts w:hint="eastAsia"/>
          <w:spacing w:val="-2"/>
        </w:rPr>
        <w:t>包含详细的</w:t>
      </w:r>
      <w:r>
        <w:rPr>
          <w:rFonts w:hint="eastAsia"/>
        </w:rPr>
        <w:t>人口统计信息，则有可能基于这些准标识符匹配记录，从而重新识别匿名数据集中的个人。为了降低这种风险，需要采取平衡</w:t>
      </w:r>
      <w:r>
        <w:rPr>
          <w:rFonts w:hint="eastAsia"/>
          <w:spacing w:val="-2"/>
        </w:rPr>
        <w:t>的</w:t>
      </w:r>
      <w:r>
        <w:rPr>
          <w:rFonts w:hint="eastAsia"/>
        </w:rPr>
        <w:t>方法。不断评估重新识别的风险至</w:t>
      </w:r>
      <w:r>
        <w:rPr>
          <w:rFonts w:hint="eastAsia"/>
          <w:spacing w:val="-1"/>
        </w:rPr>
        <w:t>关</w:t>
      </w:r>
      <w:r>
        <w:rPr>
          <w:rFonts w:hint="eastAsia"/>
        </w:rPr>
        <w:t>重要，尤其是随着数据处理技术的发展和变得更加复杂。采用如差分隐私等先进技术，在数据中添加统计噪声以防止重新识别，可以进一步加强隐私保护。此外，定期审计和合规检查对于确保数据匿名化和假名化过程符合</w:t>
      </w:r>
      <w:r>
        <w:rPr>
          <w:rFonts w:hint="eastAsia"/>
          <w:spacing w:val="-9"/>
        </w:rPr>
        <w:t>不断</w:t>
      </w:r>
      <w:r>
        <w:rPr>
          <w:rFonts w:hint="eastAsia"/>
        </w:rPr>
        <w:t>发展</w:t>
      </w:r>
      <w:r>
        <w:rPr>
          <w:rFonts w:hint="eastAsia"/>
          <w:spacing w:val="-9"/>
        </w:rPr>
        <w:t>的</w:t>
      </w:r>
      <w:r>
        <w:rPr>
          <w:rFonts w:hint="eastAsia"/>
        </w:rPr>
        <w:t>数据保护法律</w:t>
      </w:r>
      <w:r>
        <w:rPr>
          <w:rFonts w:hint="eastAsia"/>
          <w:spacing w:val="-2"/>
        </w:rPr>
        <w:t>法</w:t>
      </w:r>
      <w:r>
        <w:rPr>
          <w:rFonts w:hint="eastAsia"/>
          <w:spacing w:val="-9"/>
        </w:rPr>
        <w:t>规</w:t>
      </w:r>
      <w:r>
        <w:rPr>
          <w:rFonts w:hint="eastAsia"/>
        </w:rPr>
        <w:t>至关重要</w:t>
      </w:r>
      <w:r>
        <w:rPr>
          <w:rFonts w:hint="eastAsia"/>
          <w:spacing w:val="-2"/>
        </w:rPr>
        <w:t>。</w:t>
      </w:r>
    </w:p>
    <w:p w14:paraId="6088F227" w14:textId="77777777" w:rsidR="00C7090E" w:rsidRDefault="00000000">
      <w:pPr>
        <w:pStyle w:val="my"/>
        <w:numPr>
          <w:ilvl w:val="2"/>
          <w:numId w:val="16"/>
        </w:numPr>
        <w:ind w:firstLineChars="0"/>
      </w:pPr>
      <w:r>
        <w:rPr>
          <w:rFonts w:hint="eastAsia"/>
          <w:spacing w:val="-2"/>
        </w:rPr>
        <w:t>RACI</w:t>
      </w:r>
      <w:r>
        <w:rPr>
          <w:rFonts w:hint="eastAsia"/>
          <w:spacing w:val="-2"/>
        </w:rPr>
        <w:t>模型：数据保管人（执行）、数据保护官（咨询）、首席隐私官</w:t>
      </w:r>
      <w:r>
        <w:rPr>
          <w:rFonts w:hint="eastAsia"/>
        </w:rPr>
        <w:t>主管（负责）、法律团队（咨询）、</w:t>
      </w:r>
      <w:r>
        <w:rPr>
          <w:rFonts w:hint="eastAsia"/>
        </w:rPr>
        <w:t>IT</w:t>
      </w:r>
      <w:r>
        <w:rPr>
          <w:rFonts w:hint="eastAsia"/>
        </w:rPr>
        <w:t>团队（告知）、安全团队（咨询）、</w:t>
      </w:r>
      <w:r>
        <w:rPr>
          <w:rFonts w:hint="eastAsia"/>
          <w:spacing w:val="-2"/>
        </w:rPr>
        <w:t>数据治理团队（咨询）和数据专家（告知）。</w:t>
      </w:r>
    </w:p>
    <w:p w14:paraId="00BEAA40" w14:textId="77777777" w:rsidR="00C7090E" w:rsidRDefault="00000000">
      <w:pPr>
        <w:pStyle w:val="my"/>
        <w:numPr>
          <w:ilvl w:val="2"/>
          <w:numId w:val="16"/>
        </w:numPr>
        <w:ind w:firstLineChars="0"/>
      </w:pPr>
      <w:r>
        <w:rPr>
          <w:rFonts w:hint="eastAsia"/>
          <w:spacing w:val="-4"/>
        </w:rPr>
        <w:t>高层实施策略：实施最先进</w:t>
      </w:r>
      <w:r>
        <w:rPr>
          <w:rFonts w:hint="eastAsia"/>
          <w:spacing w:val="3"/>
        </w:rPr>
        <w:t>的</w:t>
      </w:r>
      <w:r>
        <w:rPr>
          <w:rFonts w:hint="eastAsia"/>
          <w:spacing w:val="-4"/>
        </w:rPr>
        <w:t>匿名化</w:t>
      </w:r>
      <w:r>
        <w:rPr>
          <w:rFonts w:hint="eastAsia"/>
          <w:spacing w:val="-5"/>
        </w:rPr>
        <w:t>和</w:t>
      </w:r>
      <w:r>
        <w:rPr>
          <w:rFonts w:hint="eastAsia"/>
        </w:rPr>
        <w:t>假名化技术涉及利用先进的加密方法，如</w:t>
      </w:r>
      <w:r>
        <w:rPr>
          <w:rFonts w:hint="eastAsia"/>
          <w:spacing w:val="-2"/>
        </w:rPr>
        <w:t>差分隐私、同态加密和安全多方计算来保护</w:t>
      </w:r>
      <w:r>
        <w:rPr>
          <w:rFonts w:hint="eastAsia"/>
        </w:rPr>
        <w:t>敏感数据</w:t>
      </w:r>
      <w:r>
        <w:rPr>
          <w:rFonts w:hint="eastAsia"/>
          <w:spacing w:val="-1"/>
        </w:rPr>
        <w:t>，</w:t>
      </w:r>
      <w:r>
        <w:rPr>
          <w:rFonts w:hint="eastAsia"/>
        </w:rPr>
        <w:t>同时保持其分析效用。例如</w:t>
      </w:r>
      <w:r>
        <w:rPr>
          <w:rFonts w:hint="eastAsia"/>
          <w:spacing w:val="-1"/>
        </w:rPr>
        <w:t>，公司</w:t>
      </w:r>
      <w:r>
        <w:rPr>
          <w:rFonts w:hint="eastAsia"/>
        </w:rPr>
        <w:t>可以采用</w:t>
      </w:r>
      <w:r>
        <w:rPr>
          <w:rFonts w:hint="eastAsia"/>
        </w:rPr>
        <w:t>k-</w:t>
      </w:r>
      <w:r>
        <w:rPr>
          <w:rFonts w:hint="eastAsia"/>
        </w:rPr>
        <w:t>匿名（</w:t>
      </w:r>
      <w:r>
        <w:rPr>
          <w:rFonts w:hint="eastAsia"/>
        </w:rPr>
        <w:t>k-anonymity</w:t>
      </w:r>
      <w:r>
        <w:rPr>
          <w:rFonts w:hint="eastAsia"/>
        </w:rPr>
        <w:t>）、</w:t>
      </w:r>
      <w:r>
        <w:rPr>
          <w:rFonts w:hint="eastAsia"/>
        </w:rPr>
        <w:t>l-</w:t>
      </w:r>
      <w:r>
        <w:rPr>
          <w:rFonts w:hint="eastAsia"/>
        </w:rPr>
        <w:t>多样（</w:t>
      </w:r>
      <w:r>
        <w:rPr>
          <w:rFonts w:hint="eastAsia"/>
        </w:rPr>
        <w:t>l-diversity</w:t>
      </w:r>
      <w:r>
        <w:rPr>
          <w:rFonts w:hint="eastAsia"/>
        </w:rPr>
        <w:t>）和</w:t>
      </w:r>
      <w:r>
        <w:rPr>
          <w:rFonts w:hint="eastAsia"/>
        </w:rPr>
        <w:t>t-</w:t>
      </w:r>
      <w:r>
        <w:rPr>
          <w:rFonts w:hint="eastAsia"/>
        </w:rPr>
        <w:t>相近（</w:t>
      </w:r>
      <w:r>
        <w:rPr>
          <w:rFonts w:hint="eastAsia"/>
        </w:rPr>
        <w:t>t-closeness</w:t>
      </w:r>
      <w:r>
        <w:rPr>
          <w:rFonts w:hint="eastAsia"/>
        </w:rPr>
        <w:t>）等技术来确保个人身份隐藏在数据</w:t>
      </w:r>
      <w:r>
        <w:rPr>
          <w:rFonts w:hint="eastAsia"/>
          <w:spacing w:val="-11"/>
        </w:rPr>
        <w:t>集中</w:t>
      </w:r>
      <w:r>
        <w:rPr>
          <w:rFonts w:hint="eastAsia"/>
        </w:rPr>
        <w:t>，同时仍然允许</w:t>
      </w:r>
      <w:r>
        <w:rPr>
          <w:rFonts w:hint="eastAsia"/>
          <w:spacing w:val="-11"/>
        </w:rPr>
        <w:t>进行</w:t>
      </w:r>
      <w:r>
        <w:rPr>
          <w:rFonts w:hint="eastAsia"/>
        </w:rPr>
        <w:t>有意义</w:t>
      </w:r>
      <w:r>
        <w:rPr>
          <w:rFonts w:hint="eastAsia"/>
          <w:spacing w:val="-10"/>
        </w:rPr>
        <w:t>的</w:t>
      </w:r>
      <w:r>
        <w:rPr>
          <w:rFonts w:hint="eastAsia"/>
        </w:rPr>
        <w:t>分析。此外，可以采用令牌化（</w:t>
      </w:r>
      <w:r>
        <w:rPr>
          <w:rFonts w:hint="eastAsia"/>
        </w:rPr>
        <w:t>tokenization</w:t>
      </w:r>
      <w:r>
        <w:rPr>
          <w:rFonts w:hint="eastAsia"/>
        </w:rPr>
        <w:t>）和数据屏蔽等技术，用</w:t>
      </w:r>
      <w:r>
        <w:rPr>
          <w:rFonts w:hint="eastAsia"/>
          <w:spacing w:val="-2"/>
        </w:rPr>
        <w:t>不</w:t>
      </w:r>
      <w:r>
        <w:rPr>
          <w:rFonts w:hint="eastAsia"/>
          <w:spacing w:val="-4"/>
        </w:rPr>
        <w:t>敏感的</w:t>
      </w:r>
      <w:r>
        <w:rPr>
          <w:rFonts w:hint="eastAsia"/>
          <w:spacing w:val="-2"/>
        </w:rPr>
        <w:t>等效数据</w:t>
      </w:r>
      <w:r>
        <w:rPr>
          <w:rFonts w:hint="eastAsia"/>
        </w:rPr>
        <w:t>替换敏感数据</w:t>
      </w:r>
      <w:r>
        <w:rPr>
          <w:rFonts w:hint="eastAsia"/>
          <w:spacing w:val="-2"/>
        </w:rPr>
        <w:t>，进一步加强隐私保护。</w:t>
      </w:r>
    </w:p>
    <w:p w14:paraId="2D95FD4B" w14:textId="77777777" w:rsidR="00C7090E" w:rsidRDefault="00000000">
      <w:pPr>
        <w:pStyle w:val="my"/>
        <w:numPr>
          <w:ilvl w:val="2"/>
          <w:numId w:val="16"/>
        </w:numPr>
        <w:ind w:firstLineChars="0"/>
      </w:pPr>
      <w:r>
        <w:rPr>
          <w:rFonts w:hint="eastAsia"/>
          <w:spacing w:val="-6"/>
        </w:rPr>
        <w:t>持续监测和白皮书：定期评估这些措施的有效性</w:t>
      </w:r>
      <w:r>
        <w:rPr>
          <w:rFonts w:hint="eastAsia"/>
          <w:spacing w:val="-2"/>
        </w:rPr>
        <w:t>技术。</w:t>
      </w:r>
    </w:p>
    <w:p w14:paraId="6E22E7E2" w14:textId="77777777" w:rsidR="00C7090E" w:rsidRDefault="00000000">
      <w:pPr>
        <w:pStyle w:val="my"/>
        <w:numPr>
          <w:ilvl w:val="2"/>
          <w:numId w:val="16"/>
        </w:numPr>
        <w:ind w:firstLineChars="0"/>
      </w:pPr>
      <w:r>
        <w:rPr>
          <w:rFonts w:hint="eastAsia"/>
          <w:spacing w:val="-4"/>
        </w:rPr>
        <w:t>访问控制映射：限制对编辑或匿名化规则</w:t>
      </w:r>
      <w:r>
        <w:rPr>
          <w:rFonts w:hint="eastAsia"/>
          <w:spacing w:val="-7"/>
        </w:rPr>
        <w:t>和去</w:t>
      </w:r>
      <w:r>
        <w:rPr>
          <w:rFonts w:hint="eastAsia"/>
          <w:spacing w:val="-4"/>
        </w:rPr>
        <w:t>假名化</w:t>
      </w:r>
      <w:r>
        <w:rPr>
          <w:rFonts w:hint="eastAsia"/>
        </w:rPr>
        <w:t>工具的</w:t>
      </w:r>
      <w:r>
        <w:rPr>
          <w:rFonts w:hint="eastAsia"/>
          <w:spacing w:val="-4"/>
        </w:rPr>
        <w:t>访问</w:t>
      </w:r>
      <w:r>
        <w:rPr>
          <w:rFonts w:hint="eastAsia"/>
        </w:rPr>
        <w:t>。</w:t>
      </w:r>
    </w:p>
    <w:p w14:paraId="4C26B2F0" w14:textId="77777777" w:rsidR="00C7090E" w:rsidRDefault="00000000">
      <w:pPr>
        <w:pStyle w:val="my"/>
        <w:numPr>
          <w:ilvl w:val="2"/>
          <w:numId w:val="16"/>
        </w:numPr>
        <w:ind w:firstLineChars="0"/>
      </w:pPr>
      <w:r>
        <w:rPr>
          <w:rFonts w:hint="eastAsia"/>
          <w:spacing w:val="-2"/>
        </w:rPr>
        <w:t>基本准则：遵循</w:t>
      </w:r>
      <w:r>
        <w:rPr>
          <w:rFonts w:hint="eastAsia"/>
          <w:spacing w:val="-12"/>
        </w:rPr>
        <w:t>《</w:t>
      </w:r>
      <w:r>
        <w:rPr>
          <w:rFonts w:hint="eastAsia"/>
          <w:spacing w:val="-2"/>
        </w:rPr>
        <w:t>通用数据保护条例》</w:t>
      </w:r>
      <w:r>
        <w:rPr>
          <w:rFonts w:hint="eastAsia"/>
        </w:rPr>
        <w:t>（</w:t>
      </w:r>
      <w:r>
        <w:rPr>
          <w:rFonts w:hint="eastAsia"/>
        </w:rPr>
        <w:t>GDPR</w:t>
      </w:r>
      <w:r>
        <w:rPr>
          <w:rFonts w:hint="eastAsia"/>
        </w:rPr>
        <w:t>）关于数据匿名化和假名化</w:t>
      </w:r>
      <w:r>
        <w:rPr>
          <w:rFonts w:hint="eastAsia"/>
          <w:spacing w:val="-2"/>
        </w:rPr>
        <w:t>的指导方</w:t>
      </w:r>
      <w:r>
        <w:rPr>
          <w:rFonts w:hint="eastAsia"/>
        </w:rPr>
        <w:t>针，以及基于</w:t>
      </w:r>
      <w:r>
        <w:rPr>
          <w:rFonts w:hint="eastAsia"/>
          <w:spacing w:val="-5"/>
        </w:rPr>
        <w:t>云</w:t>
      </w:r>
      <w:r>
        <w:rPr>
          <w:rFonts w:hint="eastAsia"/>
        </w:rPr>
        <w:t>服务</w:t>
      </w:r>
      <w:r>
        <w:rPr>
          <w:rFonts w:hint="eastAsia"/>
          <w:spacing w:val="-2"/>
        </w:rPr>
        <w:t>的</w:t>
      </w:r>
      <w:r>
        <w:rPr>
          <w:rFonts w:hint="eastAsia"/>
          <w:spacing w:val="-12"/>
        </w:rPr>
        <w:t>令牌化</w:t>
      </w:r>
      <w:r>
        <w:rPr>
          <w:rFonts w:hint="eastAsia"/>
          <w:spacing w:val="-2"/>
        </w:rPr>
        <w:t>指南</w:t>
      </w:r>
      <w:r>
        <w:rPr>
          <w:rFonts w:hint="eastAsia"/>
        </w:rPr>
        <w:t>。</w:t>
      </w:r>
    </w:p>
    <w:p w14:paraId="03AB7DBA" w14:textId="77777777" w:rsidR="00C7090E" w:rsidRDefault="00C7090E"/>
    <w:p w14:paraId="6503088F" w14:textId="77777777" w:rsidR="00C7090E" w:rsidRDefault="00000000">
      <w:pPr>
        <w:pStyle w:val="3"/>
      </w:pPr>
      <w:bookmarkStart w:id="47" w:name="_Toc184388189"/>
      <w:r>
        <w:rPr>
          <w:rFonts w:hint="eastAsia"/>
        </w:rPr>
        <w:t>1.3</w:t>
      </w:r>
      <w:r>
        <w:rPr>
          <w:rFonts w:hint="eastAsia"/>
        </w:rPr>
        <w:t>数据最小化</w:t>
      </w:r>
      <w:bookmarkEnd w:id="47"/>
    </w:p>
    <w:p w14:paraId="406C346F" w14:textId="77777777" w:rsidR="00C7090E" w:rsidRDefault="00000000">
      <w:pPr>
        <w:pStyle w:val="my"/>
        <w:ind w:firstLine="480"/>
      </w:pPr>
      <w:r>
        <w:rPr>
          <w:rFonts w:hint="eastAsia"/>
        </w:rPr>
        <w:t>数据最小化是指只使用实现特定目的或功能所需的必要数据量的做法。这种做法是许多数据保护法规（如</w:t>
      </w:r>
      <w:r>
        <w:rPr>
          <w:rFonts w:hint="eastAsia"/>
        </w:rPr>
        <w:t>GDPR</w:t>
      </w:r>
      <w:r>
        <w:rPr>
          <w:rFonts w:hint="eastAsia"/>
        </w:rPr>
        <w:t>）的要求。这也是可用于防止匿名数据重新识别的</w:t>
      </w:r>
      <w:r>
        <w:rPr>
          <w:rFonts w:hint="eastAsia"/>
        </w:rPr>
        <w:lastRenderedPageBreak/>
        <w:t>技术之一。这种技术限制了为机器学习目的收集、存储和使用的数据的数量和类型。这种做法有助于保护数据主体的隐私和安全，并提高机器学习模型的性能和效率。在机器学习中，数据最小化涉及仔细选择对模型训练和性能至关重要的特征和数据点，同时排除无关或过多的数据。这与可解释性、公平性、透明度和隐私等可信赖的</w:t>
      </w:r>
      <w:bookmarkStart w:id="48" w:name="OLE_LINK4"/>
      <w:r>
        <w:rPr>
          <w:rFonts w:hint="eastAsia"/>
        </w:rPr>
        <w:t>人工智能的</w:t>
      </w:r>
      <w:bookmarkEnd w:id="48"/>
      <w:r>
        <w:rPr>
          <w:rFonts w:hint="eastAsia"/>
        </w:rPr>
        <w:t>基础支柱有关。</w:t>
      </w:r>
    </w:p>
    <w:p w14:paraId="1224620A" w14:textId="77777777" w:rsidR="00C7090E" w:rsidRDefault="00000000">
      <w:pPr>
        <w:pStyle w:val="my"/>
        <w:numPr>
          <w:ilvl w:val="2"/>
          <w:numId w:val="17"/>
        </w:numPr>
        <w:ind w:firstLineChars="0"/>
      </w:pPr>
      <w:r>
        <w:rPr>
          <w:rFonts w:hAnsi="Arial Black"/>
        </w:rPr>
        <w:t>评估标准：</w:t>
      </w:r>
      <w:r>
        <w:t>根据组织的业务目标和责任</w:t>
      </w:r>
      <w:r>
        <w:rPr>
          <w:rFonts w:hint="eastAsia"/>
        </w:rPr>
        <w:t>，力求减少</w:t>
      </w:r>
      <w:r>
        <w:t>非必要</w:t>
      </w:r>
      <w:r>
        <w:rPr>
          <w:spacing w:val="-7"/>
        </w:rPr>
        <w:t>数据</w:t>
      </w:r>
      <w:r>
        <w:rPr>
          <w:rFonts w:hint="eastAsia"/>
          <w:spacing w:val="-7"/>
        </w:rPr>
        <w:t>的</w:t>
      </w:r>
      <w:r>
        <w:t>收集</w:t>
      </w:r>
      <w:r>
        <w:rPr>
          <w:rFonts w:hint="eastAsia"/>
        </w:rPr>
        <w:t>，降幅至少达到一个显著的</w:t>
      </w:r>
      <w:r>
        <w:t>百分比。</w:t>
      </w:r>
    </w:p>
    <w:p w14:paraId="18D1D9B3" w14:textId="77777777" w:rsidR="00C7090E" w:rsidRDefault="00000000">
      <w:pPr>
        <w:pStyle w:val="my"/>
        <w:numPr>
          <w:ilvl w:val="2"/>
          <w:numId w:val="17"/>
        </w:numPr>
        <w:ind w:firstLineChars="0"/>
      </w:pPr>
      <w:r>
        <w:rPr>
          <w:rFonts w:hAnsi="Arial Black"/>
        </w:rPr>
        <w:t>RACI</w:t>
      </w:r>
      <w:r>
        <w:rPr>
          <w:rFonts w:hAnsi="Arial Black"/>
        </w:rPr>
        <w:t>模型：</w:t>
      </w:r>
      <w:r>
        <w:t>数据收集团队（</w:t>
      </w:r>
      <w:r>
        <w:rPr>
          <w:rFonts w:hint="eastAsia"/>
        </w:rPr>
        <w:t>执行</w:t>
      </w:r>
      <w:r>
        <w:t>）、数据隐私办公室（咨询）、</w:t>
      </w:r>
      <w:r>
        <w:rPr>
          <w:spacing w:val="-3"/>
        </w:rPr>
        <w:t>数据</w:t>
      </w:r>
      <w:r>
        <w:t>治理委员会（负责），合规团队（咨询），安全团队</w:t>
      </w:r>
      <w:r>
        <w:rPr>
          <w:rFonts w:hint="eastAsia"/>
        </w:rPr>
        <w:t>（告知）</w:t>
      </w:r>
      <w:r>
        <w:t>，</w:t>
      </w:r>
      <w:r>
        <w:rPr>
          <w:rFonts w:hint="eastAsia"/>
        </w:rPr>
        <w:t>数据专家（告知）</w:t>
      </w:r>
      <w:r>
        <w:t>。</w:t>
      </w:r>
    </w:p>
    <w:p w14:paraId="4599671E" w14:textId="77777777" w:rsidR="00C7090E" w:rsidRDefault="00000000">
      <w:pPr>
        <w:pStyle w:val="my"/>
        <w:numPr>
          <w:ilvl w:val="2"/>
          <w:numId w:val="17"/>
        </w:numPr>
        <w:ind w:firstLineChars="0"/>
      </w:pPr>
      <w:r>
        <w:rPr>
          <w:rFonts w:hAnsi="Arial Black"/>
          <w:spacing w:val="-4"/>
        </w:rPr>
        <w:t>高层实施策略：</w:t>
      </w:r>
      <w:r>
        <w:rPr>
          <w:spacing w:val="-4"/>
        </w:rPr>
        <w:t>制定严格</w:t>
      </w:r>
      <w:r>
        <w:rPr>
          <w:spacing w:val="-9"/>
        </w:rPr>
        <w:t>的</w:t>
      </w:r>
      <w:r>
        <w:rPr>
          <w:spacing w:val="-4"/>
        </w:rPr>
        <w:t>数据收集指南</w:t>
      </w:r>
      <w:r>
        <w:rPr>
          <w:spacing w:val="-8"/>
        </w:rPr>
        <w:t>，重点</w:t>
      </w:r>
      <w:r>
        <w:rPr>
          <w:spacing w:val="-4"/>
        </w:rPr>
        <w:t>关注</w:t>
      </w:r>
      <w:r>
        <w:t>最小</w:t>
      </w:r>
      <w:r>
        <w:rPr>
          <w:spacing w:val="-13"/>
        </w:rPr>
        <w:t>的</w:t>
      </w:r>
      <w:r>
        <w:t>数据采集。</w:t>
      </w:r>
    </w:p>
    <w:p w14:paraId="2915C17E" w14:textId="77777777" w:rsidR="00C7090E" w:rsidRDefault="00000000">
      <w:pPr>
        <w:pStyle w:val="my"/>
        <w:numPr>
          <w:ilvl w:val="2"/>
          <w:numId w:val="17"/>
        </w:numPr>
        <w:ind w:firstLineChars="0"/>
      </w:pPr>
      <w:r>
        <w:rPr>
          <w:rFonts w:hAnsi="Arial Black"/>
          <w:spacing w:val="-4"/>
        </w:rPr>
        <w:t>持续监测和</w:t>
      </w:r>
      <w:r>
        <w:rPr>
          <w:rFonts w:hAnsi="Arial Black" w:hint="eastAsia"/>
          <w:spacing w:val="-4"/>
        </w:rPr>
        <w:t>白皮书</w:t>
      </w:r>
      <w:r>
        <w:rPr>
          <w:rFonts w:hAnsi="Arial Black"/>
          <w:spacing w:val="-4"/>
        </w:rPr>
        <w:t>：</w:t>
      </w:r>
      <w:r>
        <w:rPr>
          <w:spacing w:val="-4"/>
        </w:rPr>
        <w:t>跟踪收集的数</w:t>
      </w:r>
      <w:r>
        <w:rPr>
          <w:spacing w:val="-9"/>
        </w:rPr>
        <w:t>据</w:t>
      </w:r>
      <w:r>
        <w:rPr>
          <w:spacing w:val="-4"/>
        </w:rPr>
        <w:t>量并评估其</w:t>
      </w:r>
      <w:r>
        <w:t>必要性。</w:t>
      </w:r>
    </w:p>
    <w:p w14:paraId="42ACBF36" w14:textId="77777777" w:rsidR="00C7090E" w:rsidRDefault="00000000">
      <w:pPr>
        <w:pStyle w:val="my"/>
        <w:numPr>
          <w:ilvl w:val="2"/>
          <w:numId w:val="17"/>
        </w:numPr>
        <w:ind w:firstLineChars="0"/>
      </w:pPr>
      <w:r>
        <w:rPr>
          <w:rFonts w:hAnsi="Arial Black"/>
          <w:spacing w:val="-4"/>
        </w:rPr>
        <w:t>访问控制映射：</w:t>
      </w:r>
      <w:r>
        <w:rPr>
          <w:spacing w:val="-4"/>
        </w:rPr>
        <w:t>对谁可以授权额外</w:t>
      </w:r>
      <w:r>
        <w:rPr>
          <w:spacing w:val="-8"/>
        </w:rPr>
        <w:t>的</w:t>
      </w:r>
      <w:r>
        <w:rPr>
          <w:spacing w:val="-4"/>
        </w:rPr>
        <w:t>数据收集实施控制。</w:t>
      </w:r>
    </w:p>
    <w:p w14:paraId="78305C8C" w14:textId="77777777" w:rsidR="00C7090E" w:rsidRDefault="00000000">
      <w:pPr>
        <w:pStyle w:val="my"/>
        <w:numPr>
          <w:ilvl w:val="2"/>
          <w:numId w:val="17"/>
        </w:numPr>
        <w:ind w:firstLineChars="0"/>
      </w:pPr>
      <w:r>
        <w:rPr>
          <w:rFonts w:hint="eastAsia"/>
          <w:spacing w:val="-4"/>
        </w:rPr>
        <w:t>基本准则</w:t>
      </w:r>
      <w:r>
        <w:rPr>
          <w:spacing w:val="-4"/>
        </w:rPr>
        <w:t>：采用</w:t>
      </w:r>
      <w:r>
        <w:rPr>
          <w:spacing w:val="-4"/>
        </w:rPr>
        <w:t>GDPR</w:t>
      </w:r>
      <w:r>
        <w:rPr>
          <w:spacing w:val="-4"/>
        </w:rPr>
        <w:t>中</w:t>
      </w:r>
      <w:r>
        <w:rPr>
          <w:spacing w:val="-7"/>
        </w:rPr>
        <w:t>的</w:t>
      </w:r>
      <w:r>
        <w:rPr>
          <w:spacing w:val="-4"/>
        </w:rPr>
        <w:t>隐私设计原则。</w:t>
      </w:r>
    </w:p>
    <w:p w14:paraId="725B5035" w14:textId="77777777" w:rsidR="00C7090E" w:rsidRDefault="00C7090E"/>
    <w:p w14:paraId="3420EA14" w14:textId="77777777" w:rsidR="00C7090E" w:rsidRDefault="00000000">
      <w:pPr>
        <w:pStyle w:val="3"/>
      </w:pPr>
      <w:bookmarkStart w:id="49" w:name="_Toc184388190"/>
      <w:r>
        <w:rPr>
          <w:rFonts w:hint="eastAsia"/>
        </w:rPr>
        <w:t>1.4</w:t>
      </w:r>
      <w:r>
        <w:rPr>
          <w:rFonts w:hint="eastAsia"/>
        </w:rPr>
        <w:t>数据访问控制</w:t>
      </w:r>
      <w:bookmarkEnd w:id="49"/>
    </w:p>
    <w:p w14:paraId="6DC0DF99" w14:textId="77777777" w:rsidR="00C7090E" w:rsidRDefault="00000000">
      <w:pPr>
        <w:pStyle w:val="my"/>
        <w:ind w:firstLine="480"/>
      </w:pPr>
      <w:r>
        <w:rPr>
          <w:rFonts w:hint="eastAsia"/>
        </w:rPr>
        <w:t>机器学习中的数据访问控制涉及管理和限制谁可以访问用于训练、测试和部署机器学习模型的数据并与之交互。此过程确保只有授权的个人或系统才有能力查看、修改或使用数据。在机器学习环境中，有效的访问控制对于保护敏感信息、维护数据完整性和遵守隐私法规至关重要。它通常涉及验证用户身份的认证机制、根据用户角色授予用户特定访问权限的授权协议，以及跟踪数据访问和使用情况的审计系统。在组织中，</w:t>
      </w:r>
      <w:r>
        <w:rPr>
          <w:rFonts w:hint="eastAsia"/>
        </w:rPr>
        <w:t>AI</w:t>
      </w:r>
      <w:r>
        <w:rPr>
          <w:rFonts w:hint="eastAsia"/>
        </w:rPr>
        <w:t>模型通常是在从各种数据源或系统聚合的数据上运行的。因此，</w:t>
      </w:r>
      <w:r>
        <w:rPr>
          <w:rFonts w:hint="eastAsia"/>
        </w:rPr>
        <w:t>AI</w:t>
      </w:r>
      <w:r>
        <w:rPr>
          <w:rFonts w:hint="eastAsia"/>
        </w:rPr>
        <w:t>模型应尊重底层数据源系统的访问控制定义和策略。这意味着，</w:t>
      </w:r>
      <w:r>
        <w:rPr>
          <w:rFonts w:hint="eastAsia"/>
        </w:rPr>
        <w:t>AI</w:t>
      </w:r>
      <w:r>
        <w:rPr>
          <w:rFonts w:hint="eastAsia"/>
        </w:rPr>
        <w:t>模型应该只能访问他们被授权处理的特定数据，这些授权来自数据管理人或系统管理员定义的访</w:t>
      </w:r>
      <w:r>
        <w:rPr>
          <w:rFonts w:hint="eastAsia"/>
        </w:rPr>
        <w:lastRenderedPageBreak/>
        <w:t>问控制规则和权限。保持适当的访问控制可确保人工智能基础设施的数据隐私、安全，并符合监管要求，同时防止未经授权访问或</w:t>
      </w:r>
      <w:r>
        <w:rPr>
          <w:rFonts w:hint="eastAsia"/>
        </w:rPr>
        <w:t>AI</w:t>
      </w:r>
      <w:r>
        <w:rPr>
          <w:rFonts w:hint="eastAsia"/>
        </w:rPr>
        <w:t>模型滥用敏感或机密数据。</w:t>
      </w:r>
    </w:p>
    <w:p w14:paraId="1B4EE4B9" w14:textId="77777777" w:rsidR="00C7090E" w:rsidRDefault="00000000">
      <w:pPr>
        <w:pStyle w:val="my"/>
        <w:numPr>
          <w:ilvl w:val="0"/>
          <w:numId w:val="18"/>
        </w:numPr>
        <w:ind w:firstLineChars="0"/>
        <w:rPr>
          <w:szCs w:val="24"/>
        </w:rPr>
      </w:pPr>
      <w:r>
        <w:rPr>
          <w:szCs w:val="24"/>
        </w:rPr>
        <w:t>评估标准：每年未经授权的数据访问事件低于</w:t>
      </w:r>
      <w:r>
        <w:rPr>
          <w:szCs w:val="24"/>
        </w:rPr>
        <w:t>0.5%</w:t>
      </w:r>
    </w:p>
    <w:p w14:paraId="3CA955AA" w14:textId="77777777" w:rsidR="00C7090E" w:rsidRDefault="00000000">
      <w:pPr>
        <w:pStyle w:val="my"/>
        <w:numPr>
          <w:ilvl w:val="0"/>
          <w:numId w:val="18"/>
        </w:numPr>
        <w:ind w:firstLineChars="0"/>
        <w:rPr>
          <w:szCs w:val="24"/>
        </w:rPr>
      </w:pPr>
      <w:r>
        <w:rPr>
          <w:szCs w:val="24"/>
        </w:rPr>
        <w:t>RACI</w:t>
      </w:r>
      <w:r>
        <w:rPr>
          <w:szCs w:val="24"/>
        </w:rPr>
        <w:t>模型：安全团队（</w:t>
      </w:r>
      <w:r>
        <w:rPr>
          <w:rFonts w:hint="eastAsia"/>
          <w:szCs w:val="24"/>
        </w:rPr>
        <w:t>执行</w:t>
      </w:r>
      <w:r>
        <w:rPr>
          <w:szCs w:val="24"/>
        </w:rPr>
        <w:t>）、首席信息安全官（负责），数据治理机构、数据</w:t>
      </w:r>
      <w:r>
        <w:rPr>
          <w:rFonts w:hint="eastAsia"/>
          <w:szCs w:val="24"/>
        </w:rPr>
        <w:t>管理</w:t>
      </w:r>
      <w:r>
        <w:rPr>
          <w:szCs w:val="24"/>
        </w:rPr>
        <w:t>人、</w:t>
      </w:r>
      <w:r>
        <w:rPr>
          <w:szCs w:val="24"/>
        </w:rPr>
        <w:t>IT</w:t>
      </w:r>
      <w:r>
        <w:rPr>
          <w:szCs w:val="24"/>
        </w:rPr>
        <w:t>团队（咨询）、运营团队</w:t>
      </w:r>
      <w:r>
        <w:rPr>
          <w:rFonts w:hint="eastAsia"/>
          <w:szCs w:val="24"/>
        </w:rPr>
        <w:t>（告知）</w:t>
      </w:r>
      <w:r>
        <w:rPr>
          <w:szCs w:val="24"/>
        </w:rPr>
        <w:t>。</w:t>
      </w:r>
    </w:p>
    <w:p w14:paraId="47482709" w14:textId="77777777" w:rsidR="00C7090E" w:rsidRDefault="00000000">
      <w:pPr>
        <w:pStyle w:val="my"/>
        <w:numPr>
          <w:ilvl w:val="0"/>
          <w:numId w:val="18"/>
        </w:numPr>
        <w:ind w:firstLineChars="0"/>
        <w:rPr>
          <w:szCs w:val="24"/>
        </w:rPr>
      </w:pPr>
      <w:r>
        <w:rPr>
          <w:szCs w:val="24"/>
        </w:rPr>
        <w:t>高层实施策略：实施分层安全模型，作为访问控制高层实施策略的一部分。该模型不仅应集成</w:t>
      </w:r>
      <w:r>
        <w:rPr>
          <w:rFonts w:hint="eastAsia"/>
          <w:szCs w:val="24"/>
        </w:rPr>
        <w:t>健全的</w:t>
      </w:r>
      <w:r>
        <w:rPr>
          <w:szCs w:val="24"/>
        </w:rPr>
        <w:t>身份验证和授权协议，还应集成多因素</w:t>
      </w:r>
      <w:r>
        <w:rPr>
          <w:rFonts w:hint="eastAsia"/>
          <w:szCs w:val="24"/>
        </w:rPr>
        <w:t>认证</w:t>
      </w:r>
      <w:r>
        <w:rPr>
          <w:szCs w:val="24"/>
        </w:rPr>
        <w:t>（</w:t>
      </w:r>
      <w:r>
        <w:rPr>
          <w:szCs w:val="24"/>
        </w:rPr>
        <w:t>MFA</w:t>
      </w:r>
      <w:r>
        <w:rPr>
          <w:szCs w:val="24"/>
        </w:rPr>
        <w:t>）、基于角色的访问控制（</w:t>
      </w:r>
      <w:r>
        <w:rPr>
          <w:szCs w:val="24"/>
        </w:rPr>
        <w:t>RBAC</w:t>
      </w:r>
      <w:r>
        <w:rPr>
          <w:szCs w:val="24"/>
        </w:rPr>
        <w:t>）和最小特权原则（</w:t>
      </w:r>
      <w:r>
        <w:rPr>
          <w:szCs w:val="24"/>
        </w:rPr>
        <w:t>PoLP</w:t>
      </w:r>
      <w:r>
        <w:rPr>
          <w:szCs w:val="24"/>
        </w:rPr>
        <w:t>）等先进技术。</w:t>
      </w:r>
    </w:p>
    <w:p w14:paraId="360E5AAA" w14:textId="77777777" w:rsidR="00C7090E" w:rsidRDefault="00000000">
      <w:pPr>
        <w:pStyle w:val="my"/>
        <w:numPr>
          <w:ilvl w:val="0"/>
          <w:numId w:val="18"/>
        </w:numPr>
        <w:ind w:firstLineChars="0"/>
        <w:rPr>
          <w:szCs w:val="24"/>
        </w:rPr>
      </w:pPr>
      <w:r>
        <w:rPr>
          <w:szCs w:val="24"/>
        </w:rPr>
        <w:t>持续监控和</w:t>
      </w:r>
      <w:r>
        <w:rPr>
          <w:rFonts w:hint="eastAsia"/>
          <w:szCs w:val="24"/>
        </w:rPr>
        <w:t>白皮书</w:t>
      </w:r>
      <w:r>
        <w:rPr>
          <w:szCs w:val="24"/>
        </w:rPr>
        <w:t>：监控访问日志并进行审计。</w:t>
      </w:r>
      <w:r>
        <w:rPr>
          <w:rFonts w:hint="eastAsia"/>
          <w:szCs w:val="24"/>
        </w:rPr>
        <w:t>采用工具基于风险标记</w:t>
      </w:r>
      <w:r>
        <w:rPr>
          <w:szCs w:val="24"/>
        </w:rPr>
        <w:t>对关键模型</w:t>
      </w:r>
      <w:r>
        <w:rPr>
          <w:rFonts w:hint="eastAsia"/>
          <w:szCs w:val="24"/>
        </w:rPr>
        <w:t>、</w:t>
      </w:r>
      <w:r>
        <w:rPr>
          <w:szCs w:val="24"/>
        </w:rPr>
        <w:t>生成模型和数据</w:t>
      </w:r>
      <w:r>
        <w:rPr>
          <w:rFonts w:hint="eastAsia"/>
          <w:szCs w:val="24"/>
        </w:rPr>
        <w:t>的访问。</w:t>
      </w:r>
    </w:p>
    <w:p w14:paraId="5FB8EFCB" w14:textId="77777777" w:rsidR="00C7090E" w:rsidRDefault="00000000">
      <w:pPr>
        <w:pStyle w:val="my"/>
        <w:numPr>
          <w:ilvl w:val="0"/>
          <w:numId w:val="18"/>
        </w:numPr>
        <w:ind w:firstLineChars="0"/>
        <w:rPr>
          <w:szCs w:val="24"/>
        </w:rPr>
      </w:pPr>
      <w:r>
        <w:rPr>
          <w:szCs w:val="24"/>
        </w:rPr>
        <w:t>访问控制映射：定期监控和管理访问权限。</w:t>
      </w:r>
    </w:p>
    <w:p w14:paraId="54D415E3" w14:textId="77777777" w:rsidR="00C7090E" w:rsidRDefault="00000000">
      <w:pPr>
        <w:pStyle w:val="my"/>
        <w:numPr>
          <w:ilvl w:val="0"/>
          <w:numId w:val="18"/>
        </w:numPr>
        <w:ind w:firstLineChars="0"/>
        <w:rPr>
          <w:szCs w:val="24"/>
        </w:rPr>
      </w:pPr>
      <w:r>
        <w:rPr>
          <w:rFonts w:hint="eastAsia"/>
          <w:szCs w:val="24"/>
        </w:rPr>
        <w:t>基本准则</w:t>
      </w:r>
      <w:r>
        <w:rPr>
          <w:szCs w:val="24"/>
        </w:rPr>
        <w:t>：实施</w:t>
      </w:r>
      <w:r>
        <w:rPr>
          <w:szCs w:val="24"/>
        </w:rPr>
        <w:t>ISO/IEC 42001</w:t>
      </w:r>
      <w:r>
        <w:rPr>
          <w:szCs w:val="24"/>
        </w:rPr>
        <w:t>、</w:t>
      </w:r>
      <w:r>
        <w:rPr>
          <w:szCs w:val="24"/>
        </w:rPr>
        <w:t>ISO/IEC 27001</w:t>
      </w:r>
      <w:r>
        <w:rPr>
          <w:szCs w:val="24"/>
        </w:rPr>
        <w:t>、</w:t>
      </w:r>
      <w:r>
        <w:rPr>
          <w:szCs w:val="24"/>
        </w:rPr>
        <w:t>ISO/IEC 27701</w:t>
      </w:r>
      <w:r>
        <w:rPr>
          <w:szCs w:val="24"/>
        </w:rPr>
        <w:t>、</w:t>
      </w:r>
      <w:r>
        <w:rPr>
          <w:szCs w:val="24"/>
        </w:rPr>
        <w:t>NIST 800-53</w:t>
      </w:r>
      <w:r>
        <w:rPr>
          <w:szCs w:val="24"/>
        </w:rPr>
        <w:t>和</w:t>
      </w:r>
      <w:r>
        <w:rPr>
          <w:szCs w:val="24"/>
        </w:rPr>
        <w:t>OWASP Top 10 A07:2021</w:t>
      </w:r>
      <w:r>
        <w:rPr>
          <w:rFonts w:hint="eastAsia"/>
          <w:szCs w:val="24"/>
        </w:rPr>
        <w:t>（</w:t>
      </w:r>
      <w:r>
        <w:rPr>
          <w:szCs w:val="24"/>
        </w:rPr>
        <w:t>身份识别和验证失败</w:t>
      </w:r>
      <w:r>
        <w:rPr>
          <w:rFonts w:hint="eastAsia"/>
          <w:szCs w:val="24"/>
        </w:rPr>
        <w:t>）中的</w:t>
      </w:r>
      <w:r>
        <w:rPr>
          <w:szCs w:val="24"/>
        </w:rPr>
        <w:t>最佳实践。</w:t>
      </w:r>
    </w:p>
    <w:p w14:paraId="675888D1" w14:textId="77777777" w:rsidR="00C7090E" w:rsidRDefault="00C7090E"/>
    <w:p w14:paraId="4A85B495" w14:textId="77777777" w:rsidR="00C7090E" w:rsidRDefault="00000000">
      <w:pPr>
        <w:pStyle w:val="3"/>
      </w:pPr>
      <w:bookmarkStart w:id="50" w:name="_Toc184388191"/>
      <w:r>
        <w:rPr>
          <w:rFonts w:hint="eastAsia"/>
        </w:rPr>
        <w:t>1.5</w:t>
      </w:r>
      <w:r>
        <w:rPr>
          <w:rFonts w:hint="eastAsia"/>
        </w:rPr>
        <w:t>安全存储和传输</w:t>
      </w:r>
      <w:bookmarkEnd w:id="50"/>
    </w:p>
    <w:p w14:paraId="066D9F3C" w14:textId="77777777" w:rsidR="00C7090E" w:rsidRDefault="00000000">
      <w:pPr>
        <w:pStyle w:val="my"/>
        <w:ind w:firstLine="480"/>
      </w:pPr>
      <w:r>
        <w:rPr>
          <w:rFonts w:hint="eastAsia"/>
        </w:rPr>
        <w:t>在机器学习中，安全存储和传输对于保护敏感数据至关重要。安全存储涉及加密静态数据以防止未经授权的访问，采用健全的访问控制，并定期进行安全审计。为了安全传输，传输中的数据使用传输层安全（</w:t>
      </w:r>
      <w:r>
        <w:rPr>
          <w:rFonts w:hint="eastAsia"/>
        </w:rPr>
        <w:t>TLS</w:t>
      </w:r>
      <w:r>
        <w:rPr>
          <w:rFonts w:hint="eastAsia"/>
        </w:rPr>
        <w:t>）、字段或信封加密等协议进行加密。这确保了数据在系统或网络之间传输时保持机密性和完整性。通过防止未经授权的访问、使用和泄露数据，以及恶意或意外修改、删除或损坏数据，增强了数据和</w:t>
      </w:r>
      <w:r>
        <w:rPr>
          <w:rFonts w:hint="eastAsia"/>
        </w:rPr>
        <w:t>ML</w:t>
      </w:r>
      <w:r>
        <w:rPr>
          <w:rFonts w:hint="eastAsia"/>
        </w:rPr>
        <w:t>模型的安全性。</w:t>
      </w:r>
    </w:p>
    <w:p w14:paraId="368271E0" w14:textId="77777777" w:rsidR="00C7090E" w:rsidRDefault="00000000">
      <w:pPr>
        <w:pStyle w:val="my"/>
        <w:numPr>
          <w:ilvl w:val="0"/>
          <w:numId w:val="19"/>
        </w:numPr>
        <w:ind w:firstLineChars="0"/>
        <w:rPr>
          <w:szCs w:val="24"/>
        </w:rPr>
      </w:pPr>
      <w:r>
        <w:rPr>
          <w:szCs w:val="24"/>
        </w:rPr>
        <w:lastRenderedPageBreak/>
        <w:t>评估标准：</w:t>
      </w:r>
      <w:r>
        <w:rPr>
          <w:rFonts w:hint="eastAsia"/>
          <w:szCs w:val="24"/>
        </w:rPr>
        <w:t>确保在</w:t>
      </w:r>
      <w:r>
        <w:rPr>
          <w:szCs w:val="24"/>
        </w:rPr>
        <w:t>传输和静止</w:t>
      </w:r>
      <w:r>
        <w:rPr>
          <w:rFonts w:hint="eastAsia"/>
          <w:szCs w:val="24"/>
        </w:rPr>
        <w:t>状态的</w:t>
      </w:r>
      <w:r>
        <w:rPr>
          <w:szCs w:val="24"/>
        </w:rPr>
        <w:t>数据</w:t>
      </w:r>
      <w:r>
        <w:rPr>
          <w:rFonts w:hint="eastAsia"/>
          <w:szCs w:val="24"/>
        </w:rPr>
        <w:t>全部采用</w:t>
      </w:r>
      <w:r>
        <w:rPr>
          <w:szCs w:val="24"/>
        </w:rPr>
        <w:t>256</w:t>
      </w:r>
      <w:r>
        <w:rPr>
          <w:szCs w:val="24"/>
        </w:rPr>
        <w:t>位</w:t>
      </w:r>
      <w:r>
        <w:rPr>
          <w:szCs w:val="24"/>
        </w:rPr>
        <w:t>AES</w:t>
      </w:r>
      <w:r>
        <w:rPr>
          <w:szCs w:val="24"/>
        </w:rPr>
        <w:t>或更高</w:t>
      </w:r>
      <w:r>
        <w:rPr>
          <w:rFonts w:hint="eastAsia"/>
          <w:szCs w:val="24"/>
        </w:rPr>
        <w:t>级别</w:t>
      </w:r>
      <w:r>
        <w:rPr>
          <w:szCs w:val="24"/>
        </w:rPr>
        <w:t>的加密标准。</w:t>
      </w:r>
    </w:p>
    <w:p w14:paraId="4557773D" w14:textId="77777777" w:rsidR="00C7090E" w:rsidRDefault="00000000">
      <w:pPr>
        <w:pStyle w:val="my"/>
        <w:numPr>
          <w:ilvl w:val="0"/>
          <w:numId w:val="19"/>
        </w:numPr>
        <w:ind w:firstLineChars="0"/>
        <w:rPr>
          <w:szCs w:val="24"/>
        </w:rPr>
      </w:pPr>
      <w:r>
        <w:rPr>
          <w:szCs w:val="24"/>
        </w:rPr>
        <w:t>RACI</w:t>
      </w:r>
      <w:r>
        <w:rPr>
          <w:szCs w:val="24"/>
        </w:rPr>
        <w:t>模型：安全团队（</w:t>
      </w:r>
      <w:r>
        <w:rPr>
          <w:rFonts w:hint="eastAsia"/>
          <w:szCs w:val="24"/>
        </w:rPr>
        <w:t>执行</w:t>
      </w:r>
      <w:r>
        <w:rPr>
          <w:szCs w:val="24"/>
        </w:rPr>
        <w:t>）、首席信息安全官（负责），合规和法律团队（咨询），管理层</w:t>
      </w:r>
      <w:r>
        <w:rPr>
          <w:rFonts w:hint="eastAsia"/>
          <w:szCs w:val="24"/>
        </w:rPr>
        <w:t>（告知）</w:t>
      </w:r>
      <w:r>
        <w:rPr>
          <w:szCs w:val="24"/>
        </w:rPr>
        <w:t>。</w:t>
      </w:r>
    </w:p>
    <w:p w14:paraId="47864955" w14:textId="77777777" w:rsidR="00C7090E" w:rsidRDefault="00000000">
      <w:pPr>
        <w:pStyle w:val="my"/>
        <w:numPr>
          <w:ilvl w:val="0"/>
          <w:numId w:val="19"/>
        </w:numPr>
        <w:ind w:firstLineChars="0"/>
        <w:rPr>
          <w:szCs w:val="24"/>
        </w:rPr>
      </w:pPr>
      <w:r>
        <w:rPr>
          <w:szCs w:val="24"/>
        </w:rPr>
        <w:t>高层实施策略：投资先进的加密技术，并根据</w:t>
      </w:r>
      <w:r>
        <w:rPr>
          <w:rFonts w:hint="eastAsia"/>
          <w:szCs w:val="24"/>
        </w:rPr>
        <w:t>策略</w:t>
      </w:r>
      <w:r>
        <w:rPr>
          <w:szCs w:val="24"/>
        </w:rPr>
        <w:t>自动删除人工智能数据和模型。</w:t>
      </w:r>
    </w:p>
    <w:p w14:paraId="05B82A7C" w14:textId="77777777" w:rsidR="00C7090E" w:rsidRDefault="00000000">
      <w:pPr>
        <w:pStyle w:val="my"/>
        <w:numPr>
          <w:ilvl w:val="0"/>
          <w:numId w:val="19"/>
        </w:numPr>
        <w:ind w:firstLineChars="0"/>
        <w:rPr>
          <w:szCs w:val="24"/>
        </w:rPr>
      </w:pPr>
      <w:r>
        <w:rPr>
          <w:szCs w:val="24"/>
        </w:rPr>
        <w:t>持续监控和</w:t>
      </w:r>
      <w:r>
        <w:rPr>
          <w:rFonts w:hint="eastAsia"/>
          <w:szCs w:val="24"/>
        </w:rPr>
        <w:t>白皮书</w:t>
      </w:r>
      <w:r>
        <w:rPr>
          <w:szCs w:val="24"/>
        </w:rPr>
        <w:t>：使用工具进行实时安全监控。</w:t>
      </w:r>
    </w:p>
    <w:p w14:paraId="05427A0B" w14:textId="77777777" w:rsidR="00C7090E" w:rsidRDefault="00000000">
      <w:pPr>
        <w:pStyle w:val="my"/>
        <w:numPr>
          <w:ilvl w:val="0"/>
          <w:numId w:val="19"/>
        </w:numPr>
        <w:ind w:firstLineChars="0"/>
        <w:rPr>
          <w:szCs w:val="24"/>
        </w:rPr>
      </w:pPr>
      <w:r>
        <w:rPr>
          <w:szCs w:val="24"/>
        </w:rPr>
        <w:t>访问控制映射：将安全存储和传输与访问控制集成在一起。</w:t>
      </w:r>
    </w:p>
    <w:p w14:paraId="6250A4CD" w14:textId="77777777" w:rsidR="00C7090E" w:rsidRDefault="00000000">
      <w:pPr>
        <w:pStyle w:val="my"/>
        <w:numPr>
          <w:ilvl w:val="0"/>
          <w:numId w:val="19"/>
        </w:numPr>
        <w:ind w:firstLineChars="0"/>
        <w:rPr>
          <w:szCs w:val="24"/>
        </w:rPr>
      </w:pPr>
      <w:bookmarkStart w:id="51" w:name="OLE_LINK3"/>
      <w:r>
        <w:rPr>
          <w:rFonts w:hint="eastAsia"/>
          <w:szCs w:val="24"/>
        </w:rPr>
        <w:t>基本准则</w:t>
      </w:r>
      <w:bookmarkEnd w:id="51"/>
      <w:r>
        <w:rPr>
          <w:szCs w:val="24"/>
        </w:rPr>
        <w:t>：遵循美国国家标准与技术研究院（</w:t>
      </w:r>
      <w:r>
        <w:rPr>
          <w:szCs w:val="24"/>
        </w:rPr>
        <w:t>NIST</w:t>
      </w:r>
      <w:r>
        <w:rPr>
          <w:szCs w:val="24"/>
        </w:rPr>
        <w:t>）的指导方针和隐私法，保护传输和静止的数据。</w:t>
      </w:r>
    </w:p>
    <w:p w14:paraId="4ACF3E23" w14:textId="77777777" w:rsidR="00C7090E" w:rsidRDefault="00C7090E">
      <w:pPr>
        <w:pStyle w:val="my"/>
        <w:ind w:firstLine="480"/>
      </w:pPr>
    </w:p>
    <w:p w14:paraId="0B8FB39D" w14:textId="77777777" w:rsidR="00C7090E" w:rsidRDefault="00000000">
      <w:pPr>
        <w:pStyle w:val="2"/>
        <w:numPr>
          <w:ilvl w:val="0"/>
          <w:numId w:val="14"/>
        </w:numPr>
      </w:pPr>
      <w:bookmarkStart w:id="52" w:name="_Toc184388192"/>
      <w:r>
        <w:rPr>
          <w:rFonts w:hint="eastAsia"/>
        </w:rPr>
        <w:t>模型安全</w:t>
      </w:r>
      <w:bookmarkEnd w:id="52"/>
    </w:p>
    <w:p w14:paraId="22EA3AEB" w14:textId="77777777" w:rsidR="00C7090E" w:rsidRDefault="00000000">
      <w:pPr>
        <w:pStyle w:val="my"/>
        <w:ind w:firstLine="480"/>
      </w:pPr>
      <w:bookmarkStart w:id="53" w:name="_Hlk184389806"/>
      <w:r>
        <w:rPr>
          <w:rFonts w:hint="eastAsia"/>
        </w:rPr>
        <w:t>模型安全是一项多方面的任务，包括各种各样的组件。这些包括对模型</w:t>
      </w:r>
      <w:r>
        <w:rPr>
          <w:rFonts w:hint="eastAsia"/>
        </w:rPr>
        <w:t>API</w:t>
      </w:r>
      <w:r>
        <w:rPr>
          <w:rFonts w:hint="eastAsia"/>
        </w:rPr>
        <w:t>的访问控制、身份验证和授权框架、速率限制、模型生命周期管理、安全的模型运行环境、基于硬件的安全功能、网络安全控制、操作系统强化、安全配置，以及容器和云安全。我们应该探索这些关键领域中的每一个评估标准，基于</w:t>
      </w:r>
      <w:r>
        <w:rPr>
          <w:rFonts w:hint="eastAsia"/>
        </w:rPr>
        <w:t>RACI</w:t>
      </w:r>
      <w:r>
        <w:rPr>
          <w:rFonts w:hint="eastAsia"/>
        </w:rPr>
        <w:t>模型分配责任，描绘高层实施策略，建立持续监控和白皮书机制，配置访问控制，并参考</w:t>
      </w:r>
      <w:r>
        <w:rPr>
          <w:rFonts w:hint="eastAsia"/>
        </w:rPr>
        <w:t>NIST AI RMF</w:t>
      </w:r>
      <w:r>
        <w:rPr>
          <w:rFonts w:hint="eastAsia"/>
        </w:rPr>
        <w:t>、</w:t>
      </w:r>
      <w:r>
        <w:rPr>
          <w:rFonts w:hint="eastAsia"/>
        </w:rPr>
        <w:t>NIST SSDF</w:t>
      </w:r>
      <w:r>
        <w:rPr>
          <w:rFonts w:hint="eastAsia"/>
        </w:rPr>
        <w:t>、</w:t>
      </w:r>
      <w:r>
        <w:rPr>
          <w:rFonts w:hint="eastAsia"/>
        </w:rPr>
        <w:t>NIST 800-53</w:t>
      </w:r>
      <w:r>
        <w:rPr>
          <w:rFonts w:hint="eastAsia"/>
        </w:rPr>
        <w:t>和</w:t>
      </w:r>
      <w:r>
        <w:rPr>
          <w:rFonts w:hint="eastAsia"/>
        </w:rPr>
        <w:t>CSA CCM</w:t>
      </w:r>
      <w:r>
        <w:rPr>
          <w:rFonts w:hint="eastAsia"/>
        </w:rPr>
        <w:t>等标准中的</w:t>
      </w:r>
      <w:r>
        <w:rPr>
          <w:rFonts w:hint="eastAsia"/>
          <w:szCs w:val="24"/>
        </w:rPr>
        <w:t>基本准则</w:t>
      </w:r>
      <w:r>
        <w:rPr>
          <w:rFonts w:hint="eastAsia"/>
        </w:rPr>
        <w:t>。</w:t>
      </w:r>
    </w:p>
    <w:p w14:paraId="0EE31BA5" w14:textId="77777777" w:rsidR="00C7090E" w:rsidRDefault="00000000">
      <w:pPr>
        <w:pStyle w:val="3"/>
      </w:pPr>
      <w:bookmarkStart w:id="54" w:name="_Toc184388193"/>
      <w:bookmarkEnd w:id="53"/>
      <w:r>
        <w:rPr>
          <w:rFonts w:hint="eastAsia"/>
        </w:rPr>
        <w:t>2.1</w:t>
      </w:r>
      <w:r>
        <w:rPr>
          <w:rFonts w:hint="eastAsia"/>
        </w:rPr>
        <w:t>模型访问控制</w:t>
      </w:r>
      <w:bookmarkEnd w:id="54"/>
    </w:p>
    <w:p w14:paraId="39A84D5A" w14:textId="77777777" w:rsidR="00C7090E" w:rsidRDefault="00000000">
      <w:pPr>
        <w:pStyle w:val="my"/>
        <w:ind w:firstLine="480"/>
      </w:pPr>
      <w:r>
        <w:rPr>
          <w:rFonts w:hint="eastAsia"/>
        </w:rPr>
        <w:t>访问控制对于保护</w:t>
      </w:r>
      <w:r>
        <w:rPr>
          <w:rFonts w:hint="eastAsia"/>
        </w:rPr>
        <w:t>AI</w:t>
      </w:r>
      <w:r>
        <w:rPr>
          <w:rFonts w:hint="eastAsia"/>
        </w:rPr>
        <w:t>模型至关重要，确保只有授权人员和系统才能与敏感数据和功能交互。在</w:t>
      </w:r>
      <w:r>
        <w:rPr>
          <w:rFonts w:hint="eastAsia"/>
        </w:rPr>
        <w:t>AI</w:t>
      </w:r>
      <w:r>
        <w:rPr>
          <w:rFonts w:hint="eastAsia"/>
        </w:rPr>
        <w:t>模型治理领域，访问控制措施必须稳固健全、适应性强，并与组织和行业安全标准保持一致。</w:t>
      </w:r>
    </w:p>
    <w:p w14:paraId="08AC4952" w14:textId="77777777" w:rsidR="00C7090E" w:rsidRDefault="00000000">
      <w:pPr>
        <w:pStyle w:val="my"/>
        <w:ind w:firstLine="480"/>
      </w:pPr>
      <w:r>
        <w:rPr>
          <w:rFonts w:hint="eastAsia"/>
        </w:rPr>
        <w:lastRenderedPageBreak/>
        <w:t>从身份验证和授权，到速率限制和生命周期管理，</w:t>
      </w:r>
      <w:r>
        <w:rPr>
          <w:rFonts w:hint="eastAsia"/>
        </w:rPr>
        <w:t>AI</w:t>
      </w:r>
      <w:r>
        <w:rPr>
          <w:rFonts w:hint="eastAsia"/>
        </w:rPr>
        <w:t>模型的完整性取决于强大而灵活的访问控制协议。这些协议规定了谁可以访问</w:t>
      </w:r>
      <w:r>
        <w:rPr>
          <w:rFonts w:hint="eastAsia"/>
        </w:rPr>
        <w:t>AI</w:t>
      </w:r>
      <w:r>
        <w:rPr>
          <w:rFonts w:hint="eastAsia"/>
        </w:rPr>
        <w:t>模型，何时可以访问，以及在什么情况下可以访问。随着组织应对人工智能部署的复杂性，实施全面的访问控制战略势在必行，以降低风险、保护知识产权和遵守监管合规标准。此外，我们强调将</w:t>
      </w:r>
      <w:r>
        <w:rPr>
          <w:rFonts w:hint="eastAsia"/>
        </w:rPr>
        <w:t>AI</w:t>
      </w:r>
      <w:r>
        <w:rPr>
          <w:rFonts w:hint="eastAsia"/>
        </w:rPr>
        <w:t>模型访问控制与组织现有的安全框架相结合，以增强整体系统的韧性。这涉及制定细粒度访问策略，规定谁可以与</w:t>
      </w:r>
      <w:r>
        <w:rPr>
          <w:rFonts w:hint="eastAsia"/>
        </w:rPr>
        <w:t>AI</w:t>
      </w:r>
      <w:r>
        <w:rPr>
          <w:rFonts w:hint="eastAsia"/>
        </w:rPr>
        <w:t>模型交互以及在什么情况下交互。此外，实施健全的身份验证机制，如多因素认证和基于角色的访问控制，可以进一步加强人工智能系统的安全。定期审计和监控访问日志对于及时发现和应对任何未经授权的访问尝试至关重要。通过将</w:t>
      </w:r>
      <w:r>
        <w:rPr>
          <w:rFonts w:hint="eastAsia"/>
        </w:rPr>
        <w:t>AI</w:t>
      </w:r>
      <w:r>
        <w:rPr>
          <w:rFonts w:hint="eastAsia"/>
        </w:rPr>
        <w:t>模型访问控制与现有安全框架紧密结合，组织可以加强对网络威胁的防御，并确保其人工智能系统和数据的完整性和机密性。</w:t>
      </w:r>
    </w:p>
    <w:p w14:paraId="5485772D" w14:textId="77777777" w:rsidR="00C7090E" w:rsidRDefault="00000000">
      <w:pPr>
        <w:pStyle w:val="4"/>
      </w:pPr>
      <w:bookmarkStart w:id="55" w:name="_Toc184388194"/>
      <w:r>
        <w:rPr>
          <w:rFonts w:hint="eastAsia"/>
        </w:rPr>
        <w:t>2.1.1</w:t>
      </w:r>
      <w:r>
        <w:rPr>
          <w:rFonts w:hint="eastAsia"/>
        </w:rPr>
        <w:t>身份验证和授权框架</w:t>
      </w:r>
      <w:bookmarkEnd w:id="55"/>
    </w:p>
    <w:p w14:paraId="1F39CF84" w14:textId="77777777" w:rsidR="00C7090E" w:rsidRDefault="00000000">
      <w:pPr>
        <w:pStyle w:val="my"/>
        <w:ind w:firstLine="480"/>
      </w:pPr>
      <w:r>
        <w:rPr>
          <w:rFonts w:hint="eastAsia"/>
        </w:rPr>
        <w:t>机器学习模型的身份验证和授权框架确保了对机器学习模型和相关数据的访问受到严格控制和管理，对于安全至关重要。身份验证通常验证用户或系统的身份，常用密码、令牌或生物特征验证等方法。同时，通过访问级别的授权，定义了谁可以根据既定的角色和权限查看、编辑或使用模型。这对于保护敏感信息、保持数据完整性以及遵守隐私和安全法规至关重要，从而防止对机器学习模型及其数据的未经授权的访问或修改。在人工智能中，特定的验证是所有用户和实体根据目的和背景批准、适当地使用人工智能数据和模型。这与数字版权相融合，是访问和授权的基础。</w:t>
      </w:r>
    </w:p>
    <w:p w14:paraId="07DAD073" w14:textId="77777777" w:rsidR="00C7090E" w:rsidRDefault="00000000">
      <w:pPr>
        <w:pStyle w:val="my"/>
        <w:numPr>
          <w:ilvl w:val="2"/>
          <w:numId w:val="20"/>
        </w:numPr>
        <w:ind w:firstLineChars="0"/>
      </w:pPr>
      <w:r>
        <w:rPr>
          <w:rFonts w:hint="eastAsia"/>
          <w:spacing w:val="-2"/>
        </w:rPr>
        <w:t>评估标准：</w:t>
      </w:r>
      <w:r>
        <w:rPr>
          <w:spacing w:val="-2"/>
        </w:rPr>
        <w:t>对所有未通过</w:t>
      </w:r>
      <w:r>
        <w:rPr>
          <w:spacing w:val="-2"/>
        </w:rPr>
        <w:t>API</w:t>
      </w:r>
      <w:r>
        <w:rPr>
          <w:spacing w:val="-2"/>
        </w:rPr>
        <w:t>访问的</w:t>
      </w:r>
      <w:r>
        <w:rPr>
          <w:spacing w:val="-2"/>
        </w:rPr>
        <w:t>AI</w:t>
      </w:r>
      <w:r>
        <w:rPr>
          <w:spacing w:val="-2"/>
        </w:rPr>
        <w:t>模型</w:t>
      </w:r>
      <w:r>
        <w:rPr>
          <w:rFonts w:hint="eastAsia"/>
          <w:spacing w:val="-2"/>
        </w:rPr>
        <w:t>，应确保</w:t>
      </w:r>
      <w:r>
        <w:rPr>
          <w:spacing w:val="-2"/>
        </w:rPr>
        <w:t>认证和授权框架实现</w:t>
      </w:r>
      <w:r>
        <w:rPr>
          <w:spacing w:val="-2"/>
        </w:rPr>
        <w:t xml:space="preserve"> 100% </w:t>
      </w:r>
      <w:r>
        <w:rPr>
          <w:spacing w:val="-2"/>
        </w:rPr>
        <w:t>覆盖（参见</w:t>
      </w:r>
      <w:r>
        <w:rPr>
          <w:spacing w:val="-2"/>
        </w:rPr>
        <w:t xml:space="preserve"> 1.2.1</w:t>
      </w:r>
      <w:r>
        <w:rPr>
          <w:spacing w:val="-2"/>
        </w:rPr>
        <w:t>）</w:t>
      </w:r>
      <w:r>
        <w:rPr>
          <w:rFonts w:hint="eastAsia"/>
        </w:rPr>
        <w:t>。</w:t>
      </w:r>
    </w:p>
    <w:p w14:paraId="707B88EB" w14:textId="77777777" w:rsidR="00C7090E" w:rsidRDefault="00000000">
      <w:pPr>
        <w:pStyle w:val="my"/>
        <w:numPr>
          <w:ilvl w:val="2"/>
          <w:numId w:val="20"/>
        </w:numPr>
        <w:ind w:firstLineChars="0"/>
      </w:pPr>
      <w:r>
        <w:rPr>
          <w:rFonts w:hint="eastAsia"/>
        </w:rPr>
        <w:t>RACI</w:t>
      </w:r>
      <w:r>
        <w:rPr>
          <w:rFonts w:hint="eastAsia"/>
        </w:rPr>
        <w:t>模型：安全团队（执行）、首席信息安全官（负责），法律团队（咨询），人工智能开发团队（告知）。</w:t>
      </w:r>
    </w:p>
    <w:p w14:paraId="4E40819A" w14:textId="77777777" w:rsidR="00C7090E" w:rsidRDefault="00000000">
      <w:pPr>
        <w:pStyle w:val="my"/>
        <w:numPr>
          <w:ilvl w:val="2"/>
          <w:numId w:val="20"/>
        </w:numPr>
        <w:ind w:firstLineChars="0"/>
      </w:pPr>
      <w:r>
        <w:rPr>
          <w:rFonts w:hint="eastAsia"/>
          <w:spacing w:val="-4"/>
        </w:rPr>
        <w:t>高层实施策略：开发和实施</w:t>
      </w:r>
      <w:r>
        <w:rPr>
          <w:rFonts w:hint="eastAsia"/>
        </w:rPr>
        <w:t>安全的</w:t>
      </w:r>
      <w:r>
        <w:rPr>
          <w:rFonts w:hint="eastAsia"/>
        </w:rPr>
        <w:t>AI</w:t>
      </w:r>
      <w:r>
        <w:rPr>
          <w:rFonts w:hint="eastAsia"/>
        </w:rPr>
        <w:t>模型访问的</w:t>
      </w:r>
      <w:r>
        <w:rPr>
          <w:rFonts w:hint="eastAsia"/>
          <w:spacing w:val="-4"/>
        </w:rPr>
        <w:t>综合框架</w:t>
      </w:r>
      <w:r>
        <w:rPr>
          <w:rFonts w:hint="eastAsia"/>
        </w:rPr>
        <w:t>。</w:t>
      </w:r>
    </w:p>
    <w:p w14:paraId="1BB8CFE2" w14:textId="77777777" w:rsidR="00C7090E" w:rsidRDefault="00000000">
      <w:pPr>
        <w:pStyle w:val="my"/>
        <w:numPr>
          <w:ilvl w:val="2"/>
          <w:numId w:val="20"/>
        </w:numPr>
        <w:ind w:firstLineChars="0"/>
      </w:pPr>
      <w:r>
        <w:rPr>
          <w:rFonts w:hint="eastAsia"/>
          <w:spacing w:val="-4"/>
        </w:rPr>
        <w:t>持续监控和白皮书：定期审核身份验证和授权</w:t>
      </w:r>
      <w:r>
        <w:rPr>
          <w:rFonts w:hint="eastAsia"/>
          <w:spacing w:val="-2"/>
        </w:rPr>
        <w:t>机制。</w:t>
      </w:r>
    </w:p>
    <w:p w14:paraId="1C0BC9E6" w14:textId="77777777" w:rsidR="00C7090E" w:rsidRDefault="00000000">
      <w:pPr>
        <w:pStyle w:val="my"/>
        <w:numPr>
          <w:ilvl w:val="2"/>
          <w:numId w:val="20"/>
        </w:numPr>
        <w:ind w:firstLineChars="0"/>
      </w:pPr>
      <w:r>
        <w:rPr>
          <w:rFonts w:hint="eastAsia"/>
          <w:spacing w:val="-6"/>
        </w:rPr>
        <w:lastRenderedPageBreak/>
        <w:t>访问控制映射：根据模型特定要求自定义访问。</w:t>
      </w:r>
    </w:p>
    <w:p w14:paraId="0B4D4A42" w14:textId="77777777" w:rsidR="00C7090E" w:rsidRDefault="00000000">
      <w:pPr>
        <w:pStyle w:val="my"/>
        <w:numPr>
          <w:ilvl w:val="2"/>
          <w:numId w:val="20"/>
        </w:numPr>
        <w:ind w:firstLineChars="0"/>
      </w:pPr>
      <w:r>
        <w:rPr>
          <w:rFonts w:hint="eastAsia"/>
          <w:spacing w:val="-2"/>
        </w:rPr>
        <w:t>基本准则：使用</w:t>
      </w:r>
      <w:r>
        <w:rPr>
          <w:rFonts w:hint="eastAsia"/>
          <w:spacing w:val="-2"/>
        </w:rPr>
        <w:t>NIST</w:t>
      </w:r>
      <w:r>
        <w:rPr>
          <w:rFonts w:hint="eastAsia"/>
        </w:rPr>
        <w:t xml:space="preserve"> </w:t>
      </w:r>
      <w:r>
        <w:rPr>
          <w:rFonts w:hint="eastAsia"/>
          <w:spacing w:val="-2"/>
        </w:rPr>
        <w:t>800-207</w:t>
      </w:r>
      <w:r>
        <w:rPr>
          <w:rFonts w:hint="eastAsia"/>
          <w:spacing w:val="-2"/>
        </w:rPr>
        <w:t>、</w:t>
      </w:r>
      <w:r>
        <w:rPr>
          <w:rFonts w:hint="eastAsia"/>
          <w:spacing w:val="-2"/>
        </w:rPr>
        <w:t>NIST</w:t>
      </w:r>
      <w:r>
        <w:rPr>
          <w:rFonts w:hint="eastAsia"/>
        </w:rPr>
        <w:t xml:space="preserve"> </w:t>
      </w:r>
      <w:r>
        <w:rPr>
          <w:rFonts w:hint="eastAsia"/>
          <w:spacing w:val="-2"/>
        </w:rPr>
        <w:t>800</w:t>
      </w:r>
      <w:r>
        <w:rPr>
          <w:rFonts w:hint="eastAsia"/>
          <w:spacing w:val="-2"/>
        </w:rPr>
        <w:t>—</w:t>
      </w:r>
      <w:r>
        <w:rPr>
          <w:rFonts w:hint="eastAsia"/>
          <w:spacing w:val="-2"/>
        </w:rPr>
        <w:t>53</w:t>
      </w:r>
      <w:r>
        <w:rPr>
          <w:rFonts w:hint="eastAsia"/>
          <w:spacing w:val="-2"/>
        </w:rPr>
        <w:t>、</w:t>
      </w:r>
      <w:r>
        <w:rPr>
          <w:rFonts w:hint="eastAsia"/>
          <w:spacing w:val="-2"/>
        </w:rPr>
        <w:t>NIST</w:t>
      </w:r>
      <w:r>
        <w:rPr>
          <w:rFonts w:hint="eastAsia"/>
        </w:rPr>
        <w:t xml:space="preserve"> </w:t>
      </w:r>
      <w:r>
        <w:rPr>
          <w:rFonts w:hint="eastAsia"/>
          <w:spacing w:val="-2"/>
        </w:rPr>
        <w:t>SP</w:t>
      </w:r>
      <w:r>
        <w:rPr>
          <w:rFonts w:hint="eastAsia"/>
        </w:rPr>
        <w:t xml:space="preserve"> </w:t>
      </w:r>
      <w:r>
        <w:rPr>
          <w:rFonts w:hint="eastAsia"/>
          <w:spacing w:val="-2"/>
        </w:rPr>
        <w:t>800</w:t>
      </w:r>
      <w:r>
        <w:rPr>
          <w:rFonts w:hint="eastAsia"/>
          <w:spacing w:val="-2"/>
        </w:rPr>
        <w:t>—</w:t>
      </w:r>
      <w:r>
        <w:rPr>
          <w:rFonts w:hint="eastAsia"/>
          <w:spacing w:val="-2"/>
        </w:rPr>
        <w:t>63</w:t>
      </w:r>
      <w:r>
        <w:rPr>
          <w:rFonts w:hint="eastAsia"/>
          <w:spacing w:val="-2"/>
        </w:rPr>
        <w:t>和</w:t>
      </w:r>
      <w:r>
        <w:rPr>
          <w:rFonts w:hint="eastAsia"/>
          <w:spacing w:val="-2"/>
        </w:rPr>
        <w:t>NIST</w:t>
      </w:r>
      <w:r>
        <w:rPr>
          <w:rFonts w:hint="eastAsia"/>
        </w:rPr>
        <w:t xml:space="preserve"> </w:t>
      </w:r>
      <w:r>
        <w:rPr>
          <w:rFonts w:hint="eastAsia"/>
          <w:spacing w:val="-2"/>
        </w:rPr>
        <w:t>AI</w:t>
      </w:r>
      <w:r>
        <w:rPr>
          <w:rFonts w:hint="eastAsia"/>
        </w:rPr>
        <w:t xml:space="preserve"> RMF</w:t>
      </w:r>
      <w:r>
        <w:rPr>
          <w:rFonts w:hint="eastAsia"/>
        </w:rPr>
        <w:t>进行风险管理。</w:t>
      </w:r>
    </w:p>
    <w:p w14:paraId="2F268751" w14:textId="77777777" w:rsidR="00C7090E" w:rsidRDefault="00C7090E"/>
    <w:p w14:paraId="7421F0E2" w14:textId="77777777" w:rsidR="00C7090E" w:rsidRDefault="00000000">
      <w:pPr>
        <w:pStyle w:val="4"/>
        <w:tabs>
          <w:tab w:val="center" w:pos="4320"/>
        </w:tabs>
      </w:pPr>
      <w:bookmarkStart w:id="56" w:name="_Toc184388195"/>
      <w:r>
        <w:rPr>
          <w:rFonts w:hint="eastAsia"/>
        </w:rPr>
        <w:t>2.1.2</w:t>
      </w:r>
      <w:r>
        <w:rPr>
          <w:rFonts w:hint="eastAsia"/>
        </w:rPr>
        <w:t>模型接口速率限制</w:t>
      </w:r>
      <w:bookmarkEnd w:id="56"/>
      <w:r>
        <w:tab/>
      </w:r>
    </w:p>
    <w:p w14:paraId="552312B9" w14:textId="77777777" w:rsidR="00C7090E" w:rsidRDefault="00000000">
      <w:pPr>
        <w:pStyle w:val="my"/>
        <w:ind w:firstLine="480"/>
      </w:pPr>
      <w:r>
        <w:rPr>
          <w:rFonts w:hint="eastAsia"/>
        </w:rPr>
        <w:t>机器学习中的模型接口速率限制涉及限制用户或系统在给定时间范围内向模型发出的请求数量。这种做法对于管理模型上的负载、防止滥用（如拒绝服务攻击）以及确保用户之间的公平资源分配至关重要。速率限制可以在用户与</w:t>
      </w:r>
      <w:r>
        <w:rPr>
          <w:rFonts w:hint="eastAsia"/>
        </w:rPr>
        <w:t>ML</w:t>
      </w:r>
      <w:r>
        <w:rPr>
          <w:rFonts w:hint="eastAsia"/>
        </w:rPr>
        <w:t>模型交互的各类接口层级实现，例如：</w:t>
      </w:r>
      <w:r>
        <w:rPr>
          <w:rFonts w:hint="eastAsia"/>
        </w:rPr>
        <w:t>API</w:t>
      </w:r>
      <w:r>
        <w:rPr>
          <w:rFonts w:hint="eastAsia"/>
        </w:rPr>
        <w:t>或</w:t>
      </w:r>
      <w:r>
        <w:rPr>
          <w:rFonts w:hint="eastAsia"/>
        </w:rPr>
        <w:t>web</w:t>
      </w:r>
      <w:r>
        <w:rPr>
          <w:rFonts w:hint="eastAsia"/>
        </w:rPr>
        <w:t>界面。控制请求率有助于保持模型的性能、稳定性和可用性，确保其即使在高需求或潜在攻击场景下也能持续高效可靠地运行。</w:t>
      </w:r>
    </w:p>
    <w:p w14:paraId="3D923087" w14:textId="77777777" w:rsidR="00C7090E" w:rsidRDefault="00000000">
      <w:pPr>
        <w:pStyle w:val="my"/>
        <w:numPr>
          <w:ilvl w:val="2"/>
          <w:numId w:val="21"/>
        </w:numPr>
        <w:ind w:firstLineChars="0"/>
      </w:pPr>
      <w:r>
        <w:rPr>
          <w:rFonts w:hint="eastAsia"/>
          <w:spacing w:val="-2"/>
        </w:rPr>
        <w:t>评估标准：减少因拒绝服务（</w:t>
      </w:r>
      <w:r>
        <w:rPr>
          <w:rFonts w:hint="eastAsia"/>
          <w:spacing w:val="-2"/>
        </w:rPr>
        <w:t>DoS</w:t>
      </w:r>
      <w:r>
        <w:rPr>
          <w:rFonts w:hint="eastAsia"/>
          <w:spacing w:val="-2"/>
        </w:rPr>
        <w:t>）或分布式拒绝</w:t>
      </w:r>
      <w:r>
        <w:rPr>
          <w:rFonts w:hint="eastAsia"/>
        </w:rPr>
        <w:t>服务（</w:t>
      </w:r>
      <w:r>
        <w:rPr>
          <w:rFonts w:hint="eastAsia"/>
        </w:rPr>
        <w:t>DDoS</w:t>
      </w:r>
      <w:r>
        <w:rPr>
          <w:rFonts w:hint="eastAsia"/>
        </w:rPr>
        <w:t>）攻击导致的</w:t>
      </w:r>
      <w:r>
        <w:rPr>
          <w:rFonts w:hint="eastAsia"/>
          <w:spacing w:val="-2"/>
        </w:rPr>
        <w:t>停机时间</w:t>
      </w:r>
      <w:r>
        <w:rPr>
          <w:rFonts w:hint="eastAsia"/>
        </w:rPr>
        <w:t>。</w:t>
      </w:r>
    </w:p>
    <w:p w14:paraId="2C5C8568" w14:textId="77777777" w:rsidR="00C7090E" w:rsidRDefault="00000000">
      <w:pPr>
        <w:pStyle w:val="my"/>
        <w:numPr>
          <w:ilvl w:val="2"/>
          <w:numId w:val="21"/>
        </w:numPr>
        <w:ind w:firstLineChars="0"/>
      </w:pPr>
      <w:r>
        <w:rPr>
          <w:rFonts w:hint="eastAsia"/>
        </w:rPr>
        <w:t>RACI</w:t>
      </w:r>
      <w:r>
        <w:rPr>
          <w:rFonts w:hint="eastAsia"/>
        </w:rPr>
        <w:t>模型：平台支持团队（执行）、解决</w:t>
      </w:r>
      <w:r>
        <w:rPr>
          <w:rFonts w:hint="eastAsia"/>
          <w:spacing w:val="-11"/>
        </w:rPr>
        <w:t>方案</w:t>
      </w:r>
      <w:r>
        <w:rPr>
          <w:rFonts w:hint="eastAsia"/>
        </w:rPr>
        <w:t>负责人（责任）、数据专家（咨询）、风险管理团队（咨询）和</w:t>
      </w:r>
      <w:r>
        <w:rPr>
          <w:rFonts w:hint="eastAsia"/>
        </w:rPr>
        <w:t>AI</w:t>
      </w:r>
      <w:r>
        <w:rPr>
          <w:rFonts w:hint="eastAsia"/>
        </w:rPr>
        <w:t>模型用户（告知）。</w:t>
      </w:r>
    </w:p>
    <w:p w14:paraId="7476C2DE" w14:textId="77777777" w:rsidR="00C7090E" w:rsidRDefault="00000000">
      <w:pPr>
        <w:pStyle w:val="my"/>
        <w:numPr>
          <w:ilvl w:val="2"/>
          <w:numId w:val="21"/>
        </w:numPr>
        <w:ind w:firstLineChars="0"/>
      </w:pPr>
      <w:r>
        <w:rPr>
          <w:rFonts w:hint="eastAsia"/>
          <w:spacing w:val="-4"/>
        </w:rPr>
        <w:t>高层实施策略：实施速率限制，防止过度</w:t>
      </w:r>
      <w:r>
        <w:rPr>
          <w:rFonts w:hint="eastAsia"/>
          <w:spacing w:val="-5"/>
        </w:rPr>
        <w:t>使用</w:t>
      </w:r>
      <w:r>
        <w:rPr>
          <w:rFonts w:hint="eastAsia"/>
          <w:spacing w:val="-4"/>
        </w:rPr>
        <w:t>或滥用</w:t>
      </w:r>
      <w:r>
        <w:rPr>
          <w:rFonts w:hint="eastAsia"/>
          <w:spacing w:val="-4"/>
        </w:rPr>
        <w:t>AI</w:t>
      </w:r>
      <w:r>
        <w:rPr>
          <w:rFonts w:hint="eastAsia"/>
        </w:rPr>
        <w:t>模型接口。</w:t>
      </w:r>
    </w:p>
    <w:p w14:paraId="0B1EA18F" w14:textId="77777777" w:rsidR="00C7090E" w:rsidRDefault="00000000">
      <w:pPr>
        <w:pStyle w:val="my"/>
        <w:numPr>
          <w:ilvl w:val="2"/>
          <w:numId w:val="21"/>
        </w:numPr>
        <w:ind w:firstLineChars="0"/>
      </w:pPr>
      <w:r>
        <w:rPr>
          <w:rFonts w:hint="eastAsia"/>
          <w:spacing w:val="-4"/>
        </w:rPr>
        <w:t>持续监控和白皮书：跟踪使用模式并</w:t>
      </w:r>
      <w:r>
        <w:rPr>
          <w:rFonts w:hint="eastAsia"/>
          <w:spacing w:val="-2"/>
        </w:rPr>
        <w:t>相应</w:t>
      </w:r>
      <w:r>
        <w:rPr>
          <w:rFonts w:hint="eastAsia"/>
          <w:spacing w:val="-4"/>
        </w:rPr>
        <w:t>调整速率限制</w:t>
      </w:r>
      <w:r>
        <w:rPr>
          <w:rFonts w:hint="eastAsia"/>
          <w:spacing w:val="-2"/>
        </w:rPr>
        <w:t>。</w:t>
      </w:r>
    </w:p>
    <w:p w14:paraId="3128956F" w14:textId="77777777" w:rsidR="00C7090E" w:rsidRDefault="00000000">
      <w:pPr>
        <w:pStyle w:val="my"/>
        <w:numPr>
          <w:ilvl w:val="2"/>
          <w:numId w:val="21"/>
        </w:numPr>
        <w:ind w:firstLineChars="0"/>
      </w:pPr>
      <w:r>
        <w:rPr>
          <w:rFonts w:hint="eastAsia"/>
          <w:spacing w:val="-6"/>
        </w:rPr>
        <w:t>访问</w:t>
      </w:r>
      <w:r>
        <w:rPr>
          <w:rFonts w:hint="eastAsia"/>
        </w:rPr>
        <w:t>控制映射：实施基于用户的速率限制策略。</w:t>
      </w:r>
    </w:p>
    <w:p w14:paraId="7CF99CC9" w14:textId="77777777" w:rsidR="00C7090E" w:rsidRDefault="00000000">
      <w:pPr>
        <w:pStyle w:val="my"/>
        <w:numPr>
          <w:ilvl w:val="2"/>
          <w:numId w:val="21"/>
        </w:numPr>
        <w:ind w:firstLineChars="0"/>
      </w:pPr>
      <w:r>
        <w:rPr>
          <w:rFonts w:hint="eastAsia"/>
        </w:rPr>
        <w:t>基本准则：遵循</w:t>
      </w:r>
      <w:r>
        <w:rPr>
          <w:rFonts w:hint="eastAsia"/>
        </w:rPr>
        <w:t>OWASP LLM 04</w:t>
      </w:r>
      <w:r>
        <w:rPr>
          <w:rFonts w:hint="eastAsia"/>
        </w:rPr>
        <w:t>：模型拒绝服务。</w:t>
      </w:r>
    </w:p>
    <w:p w14:paraId="0F00C694" w14:textId="77777777" w:rsidR="00C7090E" w:rsidRDefault="00C7090E"/>
    <w:p w14:paraId="2BCEE379" w14:textId="77777777" w:rsidR="00C7090E" w:rsidRDefault="00000000">
      <w:pPr>
        <w:pStyle w:val="4"/>
      </w:pPr>
      <w:bookmarkStart w:id="57" w:name="_Toc184388196"/>
      <w:r>
        <w:rPr>
          <w:rFonts w:hint="eastAsia"/>
        </w:rPr>
        <w:t>2.1.3</w:t>
      </w:r>
      <w:r>
        <w:rPr>
          <w:rFonts w:hint="eastAsia"/>
        </w:rPr>
        <w:t>模型生命周期管理中的访问控制</w:t>
      </w:r>
      <w:bookmarkEnd w:id="57"/>
    </w:p>
    <w:p w14:paraId="3AF96C47" w14:textId="77777777" w:rsidR="00C7090E" w:rsidRDefault="00000000">
      <w:pPr>
        <w:pStyle w:val="my"/>
        <w:ind w:firstLine="480"/>
      </w:pPr>
      <w:r>
        <w:rPr>
          <w:rFonts w:hint="eastAsia"/>
        </w:rPr>
        <w:t>在机器学习模型的全生命周期管理中，访问控制涉及在模型生命周期的各阶段（开发、部署和维护阶段）管理和规范对</w:t>
      </w:r>
      <w:r>
        <w:rPr>
          <w:rFonts w:hint="eastAsia"/>
        </w:rPr>
        <w:t>ML</w:t>
      </w:r>
      <w:r>
        <w:rPr>
          <w:rFonts w:hint="eastAsia"/>
        </w:rPr>
        <w:t>模型的访问和交互。此过程确保只有授权人员或系统才能在各个阶段与</w:t>
      </w:r>
      <w:r>
        <w:rPr>
          <w:rFonts w:hint="eastAsia"/>
        </w:rPr>
        <w:t>ML</w:t>
      </w:r>
      <w:r>
        <w:rPr>
          <w:rFonts w:hint="eastAsia"/>
        </w:rPr>
        <w:t>模型交互，从而保护模型免受未经授权的访</w:t>
      </w:r>
      <w:r>
        <w:rPr>
          <w:rFonts w:hint="eastAsia"/>
        </w:rPr>
        <w:lastRenderedPageBreak/>
        <w:t>问或更改，这种访问或更改可能会导致模型完整性受损或出现性能问题。实施健全的访问控制对于维护机器学习模型的安全性和有效性至关重要，因为它有助于防止可能的数据泄露、模型滥用，并能确保符合数据隐私和安全的相关法规。在模型生命周期的所有阶段实施控制访问，组织可以保护他们的机器学习资产，同时构建安全高效的机器学习的开发环境。模型生命周期管理中的访问控制能够提高机器学习模型的透明度和责任归属，能够为数据访问使用提供一致和明确的策略和程序，并记录数据来源地址和目的地址。这一领域与隐私性、透明度和责任归属等可信赖的人工智能的基础支柱有关。</w:t>
      </w:r>
    </w:p>
    <w:p w14:paraId="0DBBB909" w14:textId="77777777" w:rsidR="00C7090E" w:rsidRDefault="00000000">
      <w:pPr>
        <w:pStyle w:val="my"/>
        <w:numPr>
          <w:ilvl w:val="2"/>
          <w:numId w:val="22"/>
        </w:numPr>
        <w:ind w:firstLineChars="0"/>
      </w:pPr>
      <w:r>
        <w:rPr>
          <w:rFonts w:hint="eastAsia"/>
          <w:spacing w:val="-2"/>
        </w:rPr>
        <w:t>评估标准：确保在模型生命周期的所有阶段</w:t>
      </w:r>
      <w:r>
        <w:rPr>
          <w:rFonts w:hint="eastAsia"/>
          <w:spacing w:val="-9"/>
        </w:rPr>
        <w:t>，</w:t>
      </w:r>
      <w:r>
        <w:rPr>
          <w:rFonts w:hint="eastAsia"/>
          <w:spacing w:val="-2"/>
        </w:rPr>
        <w:t>对</w:t>
      </w:r>
      <w:r>
        <w:rPr>
          <w:rFonts w:hint="eastAsia"/>
          <w:spacing w:val="-2"/>
        </w:rPr>
        <w:t>AI</w:t>
      </w:r>
      <w:r>
        <w:rPr>
          <w:rFonts w:hint="eastAsia"/>
          <w:spacing w:val="-2"/>
        </w:rPr>
        <w:t>模型和数据</w:t>
      </w:r>
      <w:r>
        <w:rPr>
          <w:rFonts w:hint="eastAsia"/>
          <w:spacing w:val="-11"/>
        </w:rPr>
        <w:t>的</w:t>
      </w:r>
      <w:r>
        <w:rPr>
          <w:rFonts w:hint="eastAsia"/>
          <w:spacing w:val="-2"/>
        </w:rPr>
        <w:t>访问</w:t>
      </w:r>
      <w:r>
        <w:rPr>
          <w:rFonts w:hint="eastAsia"/>
          <w:spacing w:val="-12"/>
        </w:rPr>
        <w:t>仅</w:t>
      </w:r>
      <w:r>
        <w:rPr>
          <w:rFonts w:hint="eastAsia"/>
          <w:spacing w:val="-2"/>
        </w:rPr>
        <w:t>限于授权用户和系统。</w:t>
      </w:r>
    </w:p>
    <w:p w14:paraId="75B64E8E" w14:textId="77777777" w:rsidR="00C7090E" w:rsidRDefault="00000000">
      <w:pPr>
        <w:pStyle w:val="my"/>
        <w:numPr>
          <w:ilvl w:val="2"/>
          <w:numId w:val="22"/>
        </w:numPr>
        <w:ind w:firstLineChars="0"/>
      </w:pPr>
      <w:r>
        <w:rPr>
          <w:rFonts w:hint="eastAsia"/>
          <w:spacing w:val="-2"/>
        </w:rPr>
        <w:t>RACI</w:t>
      </w:r>
      <w:r>
        <w:rPr>
          <w:rFonts w:hint="eastAsia"/>
          <w:spacing w:val="-2"/>
        </w:rPr>
        <w:t>模型：</w:t>
      </w:r>
      <w:r>
        <w:rPr>
          <w:rFonts w:hint="eastAsia"/>
          <w:spacing w:val="-2"/>
        </w:rPr>
        <w:t>AI</w:t>
      </w:r>
      <w:r>
        <w:rPr>
          <w:rFonts w:hint="eastAsia"/>
          <w:spacing w:val="-2"/>
        </w:rPr>
        <w:t>模型治理团队（执行），首席数据官（责任），</w:t>
      </w:r>
      <w:r>
        <w:rPr>
          <w:rFonts w:hint="eastAsia"/>
        </w:rPr>
        <w:t>安全团队、法律团队、合规团队（咨询），运营人员（告知）</w:t>
      </w:r>
    </w:p>
    <w:p w14:paraId="6DF097F1" w14:textId="77777777" w:rsidR="00C7090E" w:rsidRDefault="00000000">
      <w:pPr>
        <w:pStyle w:val="my"/>
        <w:numPr>
          <w:ilvl w:val="2"/>
          <w:numId w:val="22"/>
        </w:numPr>
        <w:ind w:firstLineChars="0"/>
      </w:pPr>
      <w:r>
        <w:rPr>
          <w:rFonts w:hint="eastAsia"/>
        </w:rPr>
        <w:t>高层实施</w:t>
      </w:r>
      <w:r>
        <w:rPr>
          <w:rFonts w:hint="eastAsia"/>
          <w:spacing w:val="-2"/>
        </w:rPr>
        <w:t>策略：</w:t>
      </w:r>
    </w:p>
    <w:p w14:paraId="4201EA38" w14:textId="77777777" w:rsidR="00C7090E" w:rsidRDefault="00000000">
      <w:pPr>
        <w:pStyle w:val="my"/>
        <w:numPr>
          <w:ilvl w:val="0"/>
          <w:numId w:val="23"/>
        </w:numPr>
        <w:ind w:firstLineChars="0"/>
      </w:pPr>
      <w:r>
        <w:rPr>
          <w:rFonts w:hint="eastAsia"/>
        </w:rPr>
        <w:t>根据敏感度</w:t>
      </w:r>
      <w:r>
        <w:rPr>
          <w:rFonts w:hint="eastAsia"/>
          <w:spacing w:val="-13"/>
        </w:rPr>
        <w:t>对</w:t>
      </w:r>
      <w:r>
        <w:rPr>
          <w:rFonts w:hint="eastAsia"/>
        </w:rPr>
        <w:t>数据和模型</w:t>
      </w:r>
      <w:r>
        <w:rPr>
          <w:rFonts w:hint="eastAsia"/>
          <w:spacing w:val="-13"/>
        </w:rPr>
        <w:t>进行</w:t>
      </w:r>
      <w:r>
        <w:rPr>
          <w:rFonts w:hint="eastAsia"/>
        </w:rPr>
        <w:t>分类</w:t>
      </w:r>
      <w:r>
        <w:rPr>
          <w:rFonts w:hint="eastAsia"/>
          <w:spacing w:val="-2"/>
        </w:rPr>
        <w:t>。</w:t>
      </w:r>
    </w:p>
    <w:p w14:paraId="5E832EF3" w14:textId="77777777" w:rsidR="00C7090E" w:rsidRDefault="00000000">
      <w:pPr>
        <w:pStyle w:val="my"/>
        <w:numPr>
          <w:ilvl w:val="0"/>
          <w:numId w:val="23"/>
        </w:numPr>
        <w:ind w:firstLineChars="0"/>
      </w:pPr>
      <w:r>
        <w:rPr>
          <w:rFonts w:hint="eastAsia"/>
        </w:rPr>
        <w:t>为模型</w:t>
      </w:r>
      <w:r>
        <w:rPr>
          <w:rFonts w:hint="eastAsia"/>
          <w:spacing w:val="-2"/>
        </w:rPr>
        <w:t>生命周期</w:t>
      </w:r>
      <w:r>
        <w:rPr>
          <w:rFonts w:hint="eastAsia"/>
        </w:rPr>
        <w:t>的每个阶段定义明确的访问控制规则，并关联到各用户角色</w:t>
      </w:r>
      <w:r>
        <w:rPr>
          <w:rFonts w:hint="eastAsia"/>
          <w:spacing w:val="-2"/>
        </w:rPr>
        <w:t>。</w:t>
      </w:r>
    </w:p>
    <w:p w14:paraId="69ACFA7D" w14:textId="77777777" w:rsidR="00C7090E" w:rsidRDefault="00000000">
      <w:pPr>
        <w:pStyle w:val="my"/>
        <w:numPr>
          <w:ilvl w:val="0"/>
          <w:numId w:val="23"/>
        </w:numPr>
        <w:ind w:firstLineChars="0"/>
      </w:pPr>
      <w:r>
        <w:rPr>
          <w:rFonts w:hint="eastAsia"/>
        </w:rPr>
        <w:t>将访问控制与现有的</w:t>
      </w:r>
      <w:r>
        <w:rPr>
          <w:rFonts w:hint="eastAsia"/>
        </w:rPr>
        <w:t>IAM</w:t>
      </w:r>
      <w:r>
        <w:rPr>
          <w:rFonts w:hint="eastAsia"/>
        </w:rPr>
        <w:t>（身份和访问管理）</w:t>
      </w:r>
      <w:r>
        <w:rPr>
          <w:rFonts w:hint="eastAsia"/>
          <w:spacing w:val="-2"/>
        </w:rPr>
        <w:t>解决方案</w:t>
      </w:r>
      <w:r>
        <w:rPr>
          <w:rFonts w:hint="eastAsia"/>
        </w:rPr>
        <w:t>集成</w:t>
      </w:r>
      <w:r>
        <w:rPr>
          <w:rFonts w:hint="eastAsia"/>
          <w:spacing w:val="-2"/>
        </w:rPr>
        <w:t>。</w:t>
      </w:r>
    </w:p>
    <w:p w14:paraId="2C1281ED" w14:textId="77777777" w:rsidR="00C7090E" w:rsidRDefault="00000000">
      <w:pPr>
        <w:pStyle w:val="my"/>
        <w:numPr>
          <w:ilvl w:val="0"/>
          <w:numId w:val="23"/>
        </w:numPr>
        <w:ind w:firstLineChars="0"/>
      </w:pPr>
      <w:r>
        <w:rPr>
          <w:rFonts w:hint="eastAsia"/>
        </w:rPr>
        <w:t>记录并审核所有访问请求以及数据</w:t>
      </w:r>
      <w:r>
        <w:rPr>
          <w:rFonts w:hint="eastAsia"/>
        </w:rPr>
        <w:t>/</w:t>
      </w:r>
      <w:r>
        <w:rPr>
          <w:rFonts w:hint="eastAsia"/>
        </w:rPr>
        <w:t>模型</w:t>
      </w:r>
      <w:r>
        <w:rPr>
          <w:rFonts w:hint="eastAsia"/>
          <w:spacing w:val="-2"/>
        </w:rPr>
        <w:t>使用情况。</w:t>
      </w:r>
    </w:p>
    <w:p w14:paraId="5D0F25E1" w14:textId="77777777" w:rsidR="00C7090E" w:rsidRDefault="00000000">
      <w:pPr>
        <w:pStyle w:val="my"/>
        <w:numPr>
          <w:ilvl w:val="2"/>
          <w:numId w:val="22"/>
        </w:numPr>
        <w:ind w:firstLineChars="0"/>
      </w:pPr>
      <w:r>
        <w:rPr>
          <w:rFonts w:hint="eastAsia"/>
        </w:rPr>
        <w:t>持续监测和</w:t>
      </w:r>
      <w:r>
        <w:rPr>
          <w:rFonts w:hint="eastAsia"/>
          <w:spacing w:val="-2"/>
        </w:rPr>
        <w:t>白皮书：</w:t>
      </w:r>
    </w:p>
    <w:p w14:paraId="292D1F34" w14:textId="77777777" w:rsidR="00C7090E" w:rsidRDefault="00000000">
      <w:pPr>
        <w:pStyle w:val="my"/>
        <w:numPr>
          <w:ilvl w:val="0"/>
          <w:numId w:val="24"/>
        </w:numPr>
        <w:ind w:firstLineChars="0"/>
      </w:pPr>
      <w:r>
        <w:rPr>
          <w:rFonts w:hint="eastAsia"/>
          <w:spacing w:val="-2"/>
        </w:rPr>
        <w:t>在未经</w:t>
      </w:r>
      <w:r>
        <w:rPr>
          <w:rFonts w:hint="eastAsia"/>
          <w:spacing w:val="-6"/>
        </w:rPr>
        <w:t>授权</w:t>
      </w:r>
      <w:r>
        <w:rPr>
          <w:rFonts w:hint="eastAsia"/>
          <w:spacing w:val="-2"/>
        </w:rPr>
        <w:t>的访问尝试时发送警报。</w:t>
      </w:r>
    </w:p>
    <w:p w14:paraId="4312C809" w14:textId="77777777" w:rsidR="00C7090E" w:rsidRDefault="00000000">
      <w:pPr>
        <w:pStyle w:val="my"/>
        <w:numPr>
          <w:ilvl w:val="0"/>
          <w:numId w:val="24"/>
        </w:numPr>
        <w:ind w:firstLineChars="0"/>
      </w:pPr>
      <w:r>
        <w:rPr>
          <w:rFonts w:hint="eastAsia"/>
          <w:spacing w:val="-2"/>
        </w:rPr>
        <w:t>执行用户访问审查和重新认证。</w:t>
      </w:r>
    </w:p>
    <w:p w14:paraId="4290D94F" w14:textId="77777777" w:rsidR="00C7090E" w:rsidRDefault="00000000">
      <w:pPr>
        <w:pStyle w:val="my"/>
        <w:numPr>
          <w:ilvl w:val="0"/>
          <w:numId w:val="24"/>
        </w:numPr>
        <w:ind w:firstLineChars="0"/>
      </w:pPr>
      <w:r>
        <w:rPr>
          <w:rFonts w:hint="eastAsia"/>
          <w:spacing w:val="-2"/>
        </w:rPr>
        <w:t>定期</w:t>
      </w:r>
      <w:r>
        <w:rPr>
          <w:rFonts w:hint="eastAsia"/>
        </w:rPr>
        <w:t>对访问和控制进行审计</w:t>
      </w:r>
      <w:r>
        <w:rPr>
          <w:rFonts w:hint="eastAsia"/>
          <w:spacing w:val="-2"/>
        </w:rPr>
        <w:t>。</w:t>
      </w:r>
    </w:p>
    <w:p w14:paraId="49ED95F2" w14:textId="77777777" w:rsidR="00C7090E" w:rsidRDefault="00000000">
      <w:pPr>
        <w:pStyle w:val="my"/>
        <w:numPr>
          <w:ilvl w:val="0"/>
          <w:numId w:val="24"/>
        </w:numPr>
        <w:ind w:firstLineChars="0"/>
      </w:pPr>
      <w:r>
        <w:rPr>
          <w:rFonts w:hint="eastAsia"/>
          <w:spacing w:val="-2"/>
        </w:rPr>
        <w:lastRenderedPageBreak/>
        <w:t>为可疑活动建立警报阈值。</w:t>
      </w:r>
    </w:p>
    <w:p w14:paraId="3A9E547C" w14:textId="77777777" w:rsidR="00C7090E" w:rsidRDefault="00000000">
      <w:pPr>
        <w:pStyle w:val="my"/>
        <w:numPr>
          <w:ilvl w:val="2"/>
          <w:numId w:val="22"/>
        </w:numPr>
        <w:ind w:firstLineChars="0"/>
      </w:pPr>
      <w:r>
        <w:rPr>
          <w:rFonts w:hint="eastAsia"/>
        </w:rPr>
        <w:t>访问控制</w:t>
      </w:r>
      <w:r>
        <w:rPr>
          <w:rFonts w:hint="eastAsia"/>
          <w:spacing w:val="-2"/>
        </w:rPr>
        <w:t>映射：</w:t>
      </w:r>
    </w:p>
    <w:p w14:paraId="671BDE47" w14:textId="77777777" w:rsidR="00C7090E" w:rsidRDefault="00000000">
      <w:pPr>
        <w:pStyle w:val="my"/>
        <w:numPr>
          <w:ilvl w:val="2"/>
          <w:numId w:val="25"/>
        </w:numPr>
        <w:ind w:firstLineChars="0"/>
      </w:pPr>
      <w:r>
        <w:rPr>
          <w:rFonts w:hint="eastAsia"/>
        </w:rPr>
        <w:t>开发阶段：</w:t>
      </w:r>
      <w:r>
        <w:t>仅允许数据科学家和机器学习工程师访问</w:t>
      </w:r>
    </w:p>
    <w:p w14:paraId="332B43B4" w14:textId="77777777" w:rsidR="00C7090E" w:rsidRDefault="00000000">
      <w:pPr>
        <w:pStyle w:val="my"/>
        <w:numPr>
          <w:ilvl w:val="2"/>
          <w:numId w:val="25"/>
        </w:numPr>
        <w:ind w:firstLineChars="0"/>
      </w:pPr>
      <w:r>
        <w:rPr>
          <w:rFonts w:hint="eastAsia"/>
          <w:spacing w:val="-2"/>
        </w:rPr>
        <w:t>测试阶段：为质量保证</w:t>
      </w:r>
      <w:r>
        <w:rPr>
          <w:rFonts w:hint="eastAsia"/>
          <w:spacing w:val="-4"/>
        </w:rPr>
        <w:t>团队</w:t>
      </w:r>
      <w:r>
        <w:rPr>
          <w:rFonts w:hint="eastAsia"/>
          <w:spacing w:val="-2"/>
        </w:rPr>
        <w:t>添加访问</w:t>
      </w:r>
      <w:r>
        <w:rPr>
          <w:rFonts w:hint="eastAsia"/>
          <w:spacing w:val="-5"/>
        </w:rPr>
        <w:t>权限</w:t>
      </w:r>
    </w:p>
    <w:p w14:paraId="1DD1182D" w14:textId="77777777" w:rsidR="00C7090E" w:rsidRDefault="00000000">
      <w:pPr>
        <w:pStyle w:val="my"/>
        <w:numPr>
          <w:ilvl w:val="2"/>
          <w:numId w:val="25"/>
        </w:numPr>
        <w:ind w:firstLineChars="0"/>
      </w:pPr>
      <w:r>
        <w:rPr>
          <w:rFonts w:hint="eastAsia"/>
        </w:rPr>
        <w:t>生产阶段：授予严格控制的生产</w:t>
      </w:r>
      <w:r>
        <w:rPr>
          <w:rFonts w:hint="eastAsia"/>
          <w:spacing w:val="-2"/>
        </w:rPr>
        <w:t>系统</w:t>
      </w:r>
      <w:r>
        <w:rPr>
          <w:rFonts w:hint="eastAsia"/>
        </w:rPr>
        <w:t>访问权限</w:t>
      </w:r>
    </w:p>
    <w:p w14:paraId="79992A45" w14:textId="77777777" w:rsidR="00C7090E" w:rsidRDefault="00000000">
      <w:pPr>
        <w:pStyle w:val="my"/>
        <w:numPr>
          <w:ilvl w:val="2"/>
          <w:numId w:val="22"/>
        </w:numPr>
        <w:ind w:firstLineChars="0"/>
        <w:rPr>
          <w:b/>
        </w:rPr>
      </w:pPr>
      <w:r>
        <w:rPr>
          <w:rFonts w:hint="eastAsia"/>
        </w:rPr>
        <w:t>基本准则：</w:t>
      </w:r>
    </w:p>
    <w:p w14:paraId="03F7948D" w14:textId="77777777" w:rsidR="00C7090E" w:rsidRDefault="00000000">
      <w:pPr>
        <w:pStyle w:val="my"/>
        <w:numPr>
          <w:ilvl w:val="2"/>
          <w:numId w:val="26"/>
        </w:numPr>
        <w:ind w:firstLineChars="0"/>
      </w:pPr>
      <w:r>
        <w:rPr>
          <w:rFonts w:hint="eastAsia"/>
        </w:rPr>
        <w:t>符合</w:t>
      </w:r>
      <w:r>
        <w:rPr>
          <w:rFonts w:hint="eastAsia"/>
        </w:rPr>
        <w:t>NIST 800-53</w:t>
      </w:r>
      <w:r>
        <w:rPr>
          <w:rFonts w:hint="eastAsia"/>
        </w:rPr>
        <w:t>、</w:t>
      </w:r>
      <w:r>
        <w:rPr>
          <w:rFonts w:hint="eastAsia"/>
        </w:rPr>
        <w:t>NIST AI RMF</w:t>
      </w:r>
      <w:r>
        <w:rPr>
          <w:rFonts w:hint="eastAsia"/>
          <w:spacing w:val="-2"/>
        </w:rPr>
        <w:t>框架</w:t>
      </w:r>
      <w:r>
        <w:rPr>
          <w:rFonts w:hint="eastAsia"/>
        </w:rPr>
        <w:t>等标准</w:t>
      </w:r>
    </w:p>
    <w:p w14:paraId="4C0AA5E3" w14:textId="77777777" w:rsidR="00C7090E" w:rsidRDefault="00000000">
      <w:pPr>
        <w:pStyle w:val="my"/>
        <w:numPr>
          <w:ilvl w:val="2"/>
          <w:numId w:val="26"/>
        </w:numPr>
        <w:ind w:firstLineChars="0"/>
      </w:pPr>
      <w:r>
        <w:rPr>
          <w:rFonts w:hint="eastAsia"/>
          <w:spacing w:val="-2"/>
        </w:rPr>
        <w:t>根据</w:t>
      </w:r>
      <w:r>
        <w:rPr>
          <w:rFonts w:hint="eastAsia"/>
          <w:spacing w:val="-2"/>
        </w:rPr>
        <w:t>CSA</w:t>
      </w:r>
      <w:r>
        <w:rPr>
          <w:rFonts w:hint="eastAsia"/>
        </w:rPr>
        <w:t xml:space="preserve"> </w:t>
      </w:r>
      <w:r>
        <w:rPr>
          <w:rFonts w:hint="eastAsia"/>
          <w:spacing w:val="-4"/>
        </w:rPr>
        <w:t>CCM</w:t>
      </w:r>
      <w:r>
        <w:rPr>
          <w:rFonts w:hint="eastAsia"/>
          <w:spacing w:val="-2"/>
        </w:rPr>
        <w:t>等最佳实践框架验证控制</w:t>
      </w:r>
      <w:r>
        <w:rPr>
          <w:rFonts w:hint="eastAsia"/>
          <w:spacing w:val="-3"/>
        </w:rPr>
        <w:t>措施</w:t>
      </w:r>
      <w:r>
        <w:rPr>
          <w:rFonts w:hint="eastAsia"/>
          <w:spacing w:val="-4"/>
        </w:rPr>
        <w:t>。</w:t>
      </w:r>
    </w:p>
    <w:p w14:paraId="4F8AC5F0" w14:textId="77777777" w:rsidR="00C7090E" w:rsidRDefault="00C7090E"/>
    <w:p w14:paraId="19D8652D" w14:textId="77777777" w:rsidR="00C7090E" w:rsidRDefault="00000000">
      <w:pPr>
        <w:pStyle w:val="3"/>
        <w:tabs>
          <w:tab w:val="center" w:pos="4320"/>
        </w:tabs>
      </w:pPr>
      <w:bookmarkStart w:id="58" w:name="_Toc184388197"/>
      <w:r>
        <w:rPr>
          <w:rFonts w:hint="eastAsia"/>
        </w:rPr>
        <w:t>2.2</w:t>
      </w:r>
      <w:r>
        <w:rPr>
          <w:rFonts w:hint="eastAsia"/>
        </w:rPr>
        <w:t>安全的模型运行环境</w:t>
      </w:r>
      <w:bookmarkEnd w:id="58"/>
    </w:p>
    <w:p w14:paraId="1DAE32C9" w14:textId="77777777" w:rsidR="00C7090E" w:rsidRDefault="00000000">
      <w:pPr>
        <w:pStyle w:val="my"/>
        <w:ind w:firstLine="480"/>
      </w:pPr>
      <w:r>
        <w:rPr>
          <w:rFonts w:hint="eastAsia"/>
        </w:rPr>
        <w:t>为安全的</w:t>
      </w:r>
      <w:r>
        <w:rPr>
          <w:rFonts w:hint="eastAsia"/>
        </w:rPr>
        <w:t>AI</w:t>
      </w:r>
      <w:r>
        <w:rPr>
          <w:rFonts w:hint="eastAsia"/>
        </w:rPr>
        <w:t>模型运行环境构建能够具有韧性的系统需要融合强大的硬件、网络和软件安全控制。在全面关注保护</w:t>
      </w:r>
      <w:r>
        <w:rPr>
          <w:rFonts w:hint="eastAsia"/>
        </w:rPr>
        <w:t>AI</w:t>
      </w:r>
      <w:r>
        <w:rPr>
          <w:rFonts w:hint="eastAsia"/>
        </w:rPr>
        <w:t>部署免受持续演进的威胁侵扰的同时，组织应该精心设计和增强其运行时环境，以维护其完整性、机密性和可用性。从基于可信执行环境的硬件安全功能到防火墙和网络隔离等网络安全控制机制，每个组件都精细地融入在深度防御策略的体系中。依据</w:t>
      </w:r>
      <w:r>
        <w:rPr>
          <w:rFonts w:hint="eastAsia"/>
        </w:rPr>
        <w:t>NIST AI RMF</w:t>
      </w:r>
      <w:r>
        <w:rPr>
          <w:rFonts w:hint="eastAsia"/>
        </w:rPr>
        <w:t>、</w:t>
      </w:r>
      <w:r>
        <w:rPr>
          <w:rFonts w:hint="eastAsia"/>
        </w:rPr>
        <w:t>NIST 800-53</w:t>
      </w:r>
      <w:r>
        <w:rPr>
          <w:rFonts w:hint="eastAsia"/>
        </w:rPr>
        <w:t>和</w:t>
      </w:r>
      <w:r>
        <w:rPr>
          <w:rFonts w:hint="eastAsia"/>
        </w:rPr>
        <w:t>CSA CCM</w:t>
      </w:r>
      <w:r>
        <w:rPr>
          <w:rFonts w:hint="eastAsia"/>
        </w:rPr>
        <w:t>等行业标准，我们应进行团队的跨学科合作，协调实施、监控并管理这些关键的安全措施。</w:t>
      </w:r>
    </w:p>
    <w:p w14:paraId="3EDF0EC7" w14:textId="77777777" w:rsidR="00C7090E" w:rsidRDefault="00000000">
      <w:pPr>
        <w:pStyle w:val="4"/>
      </w:pPr>
      <w:bookmarkStart w:id="59" w:name="_Toc27702"/>
      <w:bookmarkStart w:id="60" w:name="_Toc6994"/>
      <w:bookmarkStart w:id="61" w:name="_Toc184388198"/>
      <w:r>
        <w:rPr>
          <w:rFonts w:hint="eastAsia"/>
        </w:rPr>
        <w:t>2.2.1</w:t>
      </w:r>
      <w:r>
        <w:rPr>
          <w:rFonts w:hint="eastAsia"/>
        </w:rPr>
        <w:t>基于硬件的安全功能</w:t>
      </w:r>
      <w:bookmarkEnd w:id="59"/>
      <w:bookmarkEnd w:id="60"/>
      <w:bookmarkEnd w:id="61"/>
    </w:p>
    <w:p w14:paraId="0E46C642" w14:textId="77777777" w:rsidR="00C7090E" w:rsidRDefault="00000000">
      <w:pPr>
        <w:pStyle w:val="my"/>
        <w:ind w:firstLine="480"/>
      </w:pPr>
      <w:r>
        <w:rPr>
          <w:rFonts w:hint="eastAsia"/>
        </w:rPr>
        <w:t>机器学习模型的基于硬件的安全特性包括计算硬件中的物理环境和整体架构，这些元素增强了机器学习应用程序的安全性。具体包括：可信执行环境（</w:t>
      </w:r>
      <w:r>
        <w:rPr>
          <w:rFonts w:hint="eastAsia"/>
        </w:rPr>
        <w:t>TEE</w:t>
      </w:r>
      <w:r>
        <w:rPr>
          <w:rFonts w:hint="eastAsia"/>
        </w:rPr>
        <w:t>），用于隔离和安全处理的机密计算，用于保护敏感代码和数据的安全隔离区</w:t>
      </w:r>
      <w:r>
        <w:t>（</w:t>
      </w:r>
      <w:r>
        <w:t>Secure Enclaves</w:t>
      </w:r>
      <w:r>
        <w:t>）</w:t>
      </w:r>
      <w:r>
        <w:rPr>
          <w:rFonts w:hint="eastAsia"/>
        </w:rPr>
        <w:t>，用于安全加密操作的硬件安全模块（</w:t>
      </w:r>
      <w:r>
        <w:rPr>
          <w:rFonts w:hint="eastAsia"/>
        </w:rPr>
        <w:t>HSM</w:t>
      </w:r>
      <w:r>
        <w:rPr>
          <w:rFonts w:hint="eastAsia"/>
        </w:rPr>
        <w:t>），确保可信软件初始化的安全</w:t>
      </w:r>
      <w:r>
        <w:rPr>
          <w:rFonts w:hint="eastAsia"/>
        </w:rPr>
        <w:lastRenderedPageBreak/>
        <w:t>引导机制，以及防止未经授权的物理访问的物理防篡改机制。这些功能在提供基础安全层方面至关重要，尤其是在金融、医疗保健或国防等高风险行业；机器学习模型通常都处理敏感数据，并且非常需要针对各种威胁（包括篡改和未经授权的访问）进行强有力的保护。</w:t>
      </w:r>
    </w:p>
    <w:p w14:paraId="4C307CE9" w14:textId="77777777" w:rsidR="00C7090E" w:rsidRDefault="00000000">
      <w:pPr>
        <w:pStyle w:val="my"/>
        <w:numPr>
          <w:ilvl w:val="2"/>
          <w:numId w:val="27"/>
        </w:numPr>
        <w:ind w:firstLineChars="0"/>
      </w:pPr>
      <w:r>
        <w:rPr>
          <w:rFonts w:hint="eastAsia"/>
          <w:spacing w:val="-2"/>
        </w:rPr>
        <w:t>评估标准：在适用的情况下，公司定义</w:t>
      </w:r>
      <w:r>
        <w:rPr>
          <w:rFonts w:hint="eastAsia"/>
          <w:spacing w:val="-8"/>
        </w:rPr>
        <w:t>的</w:t>
      </w:r>
      <w:r>
        <w:rPr>
          <w:rFonts w:hint="eastAsia"/>
          <w:spacing w:val="-2"/>
        </w:rPr>
        <w:t>人工智能系统</w:t>
      </w:r>
      <w:r>
        <w:rPr>
          <w:rFonts w:hint="eastAsia"/>
          <w:spacing w:val="-8"/>
        </w:rPr>
        <w:t>使用</w:t>
      </w:r>
      <w:r>
        <w:rPr>
          <w:rFonts w:hint="eastAsia"/>
        </w:rPr>
        <w:t>基于硬件的安全功能</w:t>
      </w:r>
      <w:r>
        <w:rPr>
          <w:rFonts w:hint="eastAsia"/>
          <w:spacing w:val="-2"/>
        </w:rPr>
        <w:t>的百分比</w:t>
      </w:r>
      <w:r>
        <w:rPr>
          <w:rFonts w:hint="eastAsia"/>
        </w:rPr>
        <w:t>。</w:t>
      </w:r>
    </w:p>
    <w:p w14:paraId="7B34D38D" w14:textId="77777777" w:rsidR="00C7090E" w:rsidRDefault="00000000">
      <w:pPr>
        <w:pStyle w:val="my"/>
        <w:numPr>
          <w:ilvl w:val="2"/>
          <w:numId w:val="27"/>
        </w:numPr>
        <w:ind w:firstLineChars="0"/>
      </w:pPr>
      <w:r>
        <w:rPr>
          <w:rFonts w:hint="eastAsia"/>
          <w:spacing w:val="-2"/>
        </w:rPr>
        <w:t>RACI</w:t>
      </w:r>
      <w:r>
        <w:rPr>
          <w:rFonts w:hint="eastAsia"/>
          <w:spacing w:val="-2"/>
        </w:rPr>
        <w:t>模型：硬件安全团队（执行）、首席技术官（负责）、</w:t>
      </w:r>
      <w:r>
        <w:rPr>
          <w:rFonts w:hint="eastAsia"/>
        </w:rPr>
        <w:t>采购部门（咨询）、系统管理员（告知）。</w:t>
      </w:r>
    </w:p>
    <w:p w14:paraId="34A4D16B" w14:textId="77777777" w:rsidR="00C7090E" w:rsidRDefault="00000000">
      <w:pPr>
        <w:pStyle w:val="my"/>
        <w:numPr>
          <w:ilvl w:val="2"/>
          <w:numId w:val="27"/>
        </w:numPr>
        <w:ind w:firstLineChars="0"/>
      </w:pPr>
      <w:r>
        <w:rPr>
          <w:rFonts w:hint="eastAsia"/>
          <w:spacing w:val="-2"/>
        </w:rPr>
        <w:t>高层实施策略：</w:t>
      </w:r>
      <w:r>
        <w:rPr>
          <w:rFonts w:hint="eastAsia"/>
        </w:rPr>
        <w:t>在</w:t>
      </w:r>
      <w:r>
        <w:rPr>
          <w:rFonts w:hint="eastAsia"/>
        </w:rPr>
        <w:t>AI</w:t>
      </w:r>
      <w:r>
        <w:rPr>
          <w:rFonts w:hint="eastAsia"/>
        </w:rPr>
        <w:t>系统中</w:t>
      </w:r>
      <w:r>
        <w:rPr>
          <w:rFonts w:hint="eastAsia"/>
          <w:spacing w:val="-2"/>
        </w:rPr>
        <w:t>集成可信执行环境（如</w:t>
      </w:r>
      <w:r>
        <w:rPr>
          <w:rFonts w:hint="eastAsia"/>
        </w:rPr>
        <w:t>NVIDIA</w:t>
      </w:r>
      <w:r>
        <w:rPr>
          <w:rFonts w:hint="eastAsia"/>
        </w:rPr>
        <w:t>的机密计算方法）、</w:t>
      </w:r>
      <w:r>
        <w:rPr>
          <w:rFonts w:hint="eastAsia"/>
        </w:rPr>
        <w:t>GPU</w:t>
      </w:r>
      <w:r>
        <w:rPr>
          <w:rFonts w:hint="eastAsia"/>
        </w:rPr>
        <w:t>、</w:t>
      </w:r>
      <w:r>
        <w:rPr>
          <w:rFonts w:hint="eastAsia"/>
        </w:rPr>
        <w:t>TPU</w:t>
      </w:r>
      <w:r>
        <w:rPr>
          <w:rFonts w:hint="eastAsia"/>
        </w:rPr>
        <w:t>和其他硬件安全措施。</w:t>
      </w:r>
    </w:p>
    <w:p w14:paraId="3202BFD4" w14:textId="77777777" w:rsidR="00C7090E" w:rsidRDefault="00000000">
      <w:pPr>
        <w:pStyle w:val="my"/>
        <w:numPr>
          <w:ilvl w:val="2"/>
          <w:numId w:val="27"/>
        </w:numPr>
        <w:ind w:firstLineChars="0"/>
      </w:pPr>
      <w:r>
        <w:rPr>
          <w:rFonts w:hint="eastAsia"/>
          <w:spacing w:val="-4"/>
        </w:rPr>
        <w:t>持续监控和白皮书：定期检查</w:t>
      </w:r>
      <w:r>
        <w:rPr>
          <w:rFonts w:hint="eastAsia"/>
          <w:spacing w:val="-5"/>
        </w:rPr>
        <w:t>硬件</w:t>
      </w:r>
      <w:r>
        <w:rPr>
          <w:rFonts w:hint="eastAsia"/>
          <w:spacing w:val="-2"/>
        </w:rPr>
        <w:t>安全。</w:t>
      </w:r>
    </w:p>
    <w:p w14:paraId="2E85E635" w14:textId="77777777" w:rsidR="00C7090E" w:rsidRDefault="00000000">
      <w:pPr>
        <w:pStyle w:val="my"/>
        <w:numPr>
          <w:ilvl w:val="2"/>
          <w:numId w:val="27"/>
        </w:numPr>
        <w:ind w:firstLineChars="0"/>
      </w:pPr>
      <w:r>
        <w:rPr>
          <w:rFonts w:hint="eastAsia"/>
          <w:spacing w:val="-4"/>
        </w:rPr>
        <w:t>访问控制映射：确保只有授权</w:t>
      </w:r>
      <w:r>
        <w:rPr>
          <w:rFonts w:hint="eastAsia"/>
          <w:spacing w:val="-2"/>
        </w:rPr>
        <w:t>人员才能</w:t>
      </w:r>
      <w:r>
        <w:rPr>
          <w:rFonts w:hint="eastAsia"/>
          <w:spacing w:val="-4"/>
        </w:rPr>
        <w:t>访问硬件安全设置</w:t>
      </w:r>
      <w:r>
        <w:rPr>
          <w:rFonts w:hint="eastAsia"/>
          <w:spacing w:val="-2"/>
        </w:rPr>
        <w:t>。</w:t>
      </w:r>
    </w:p>
    <w:p w14:paraId="61DD4FF3" w14:textId="77777777" w:rsidR="00C7090E" w:rsidRDefault="00000000">
      <w:pPr>
        <w:pStyle w:val="my"/>
        <w:numPr>
          <w:ilvl w:val="2"/>
          <w:numId w:val="27"/>
        </w:numPr>
        <w:ind w:firstLineChars="0"/>
      </w:pPr>
      <w:r>
        <w:rPr>
          <w:rFonts w:hint="eastAsia"/>
          <w:spacing w:val="-4"/>
        </w:rPr>
        <w:t>基本准则：实施</w:t>
      </w:r>
      <w:r>
        <w:rPr>
          <w:rFonts w:hint="eastAsia"/>
          <w:spacing w:val="-4"/>
        </w:rPr>
        <w:t>NIST AI</w:t>
      </w:r>
      <w:r>
        <w:rPr>
          <w:rFonts w:hint="eastAsia"/>
        </w:rPr>
        <w:t xml:space="preserve"> </w:t>
      </w:r>
      <w:r>
        <w:rPr>
          <w:rFonts w:hint="eastAsia"/>
          <w:spacing w:val="-6"/>
        </w:rPr>
        <w:t>RMF</w:t>
      </w:r>
      <w:r>
        <w:rPr>
          <w:rFonts w:hint="eastAsia"/>
          <w:spacing w:val="-6"/>
        </w:rPr>
        <w:t>和</w:t>
      </w:r>
      <w:r>
        <w:rPr>
          <w:rFonts w:hint="eastAsia"/>
          <w:spacing w:val="-6"/>
        </w:rPr>
        <w:t>NIST</w:t>
      </w:r>
      <w:r>
        <w:rPr>
          <w:rFonts w:hint="eastAsia"/>
        </w:rPr>
        <w:t xml:space="preserve"> </w:t>
      </w:r>
      <w:r>
        <w:rPr>
          <w:rFonts w:hint="eastAsia"/>
          <w:spacing w:val="-6"/>
        </w:rPr>
        <w:t>800-53</w:t>
      </w:r>
      <w:r>
        <w:rPr>
          <w:rFonts w:hint="eastAsia"/>
          <w:spacing w:val="-6"/>
        </w:rPr>
        <w:t>指南。</w:t>
      </w:r>
    </w:p>
    <w:p w14:paraId="02510F2C" w14:textId="77777777" w:rsidR="00C7090E" w:rsidRDefault="00000000">
      <w:pPr>
        <w:pStyle w:val="4"/>
      </w:pPr>
      <w:bookmarkStart w:id="62" w:name="_Toc28260"/>
      <w:bookmarkStart w:id="63" w:name="_Toc184388199"/>
      <w:bookmarkStart w:id="64" w:name="_Toc9703"/>
      <w:r>
        <w:rPr>
          <w:rFonts w:hint="eastAsia"/>
        </w:rPr>
        <w:t>2.2.2</w:t>
      </w:r>
      <w:r>
        <w:rPr>
          <w:rFonts w:hint="eastAsia"/>
        </w:rPr>
        <w:t>网络安全控制</w:t>
      </w:r>
      <w:bookmarkEnd w:id="62"/>
      <w:bookmarkEnd w:id="63"/>
      <w:bookmarkEnd w:id="64"/>
    </w:p>
    <w:p w14:paraId="7ABFC20E" w14:textId="77777777" w:rsidR="00C7090E" w:rsidRDefault="00000000">
      <w:pPr>
        <w:pStyle w:val="my"/>
        <w:ind w:firstLine="480"/>
      </w:pPr>
      <w:r>
        <w:rPr>
          <w:rFonts w:hint="eastAsia"/>
        </w:rPr>
        <w:t>机器学习模型的网络安全控制是为保护机器学习模型及其相关数据免受基于网络的威胁和漏洞而实施的措施和协议。通过采用零信任架构，将人工智能系统与更广泛的网络隔离开来。它通过隔离人工智能系统和机器学习模型来减少攻击面，使攻击者更难在网络中横向移动。这些控制对于在传输过程中保护机器学习模型中使用的数据、防止未经授权的访问以及确保机器学习通信的完整性和机密性至关重要。网络安全的关键控制包括：使用下一代防火墙进行监测、控制流入、流出的网络流量，使用</w:t>
      </w:r>
      <w:r>
        <w:rPr>
          <w:rFonts w:hint="eastAsia"/>
        </w:rPr>
        <w:t>TLS</w:t>
      </w:r>
      <w:r>
        <w:rPr>
          <w:rFonts w:hint="eastAsia"/>
        </w:rPr>
        <w:t>等加密协议保护传输中的数据，使用入侵检测与预防系统（</w:t>
      </w:r>
      <w:r>
        <w:rPr>
          <w:rFonts w:hint="eastAsia"/>
        </w:rPr>
        <w:t>IDPS</w:t>
      </w:r>
      <w:r>
        <w:rPr>
          <w:rFonts w:hint="eastAsia"/>
        </w:rPr>
        <w:t>）以及</w:t>
      </w:r>
      <w:r>
        <w:rPr>
          <w:rFonts w:hint="eastAsia"/>
        </w:rPr>
        <w:t>Web</w:t>
      </w:r>
      <w:r>
        <w:rPr>
          <w:rFonts w:hint="eastAsia"/>
        </w:rPr>
        <w:t>应用程序防火墙（</w:t>
      </w:r>
      <w:r>
        <w:rPr>
          <w:rFonts w:hint="eastAsia"/>
        </w:rPr>
        <w:t>WAF</w:t>
      </w:r>
      <w:r>
        <w:rPr>
          <w:rFonts w:hint="eastAsia"/>
        </w:rPr>
        <w:t>）来识别和缓解攻击，使用虚拟专用网络（</w:t>
      </w:r>
      <w:r>
        <w:rPr>
          <w:rFonts w:hint="eastAsia"/>
        </w:rPr>
        <w:t>VPN</w:t>
      </w:r>
      <w:r>
        <w:rPr>
          <w:rFonts w:hint="eastAsia"/>
        </w:rPr>
        <w:t>）来创建安全通信通道，以及使用安全的</w:t>
      </w:r>
      <w:r>
        <w:rPr>
          <w:rFonts w:hint="eastAsia"/>
        </w:rPr>
        <w:t>API</w:t>
      </w:r>
      <w:r>
        <w:rPr>
          <w:rFonts w:hint="eastAsia"/>
        </w:rPr>
        <w:t>网关来管理和验证对机器学习模型的</w:t>
      </w:r>
      <w:r>
        <w:rPr>
          <w:rFonts w:hint="eastAsia"/>
        </w:rPr>
        <w:t>API</w:t>
      </w:r>
      <w:r>
        <w:rPr>
          <w:rFonts w:hint="eastAsia"/>
        </w:rPr>
        <w:t>调用。在机器学习环境中，数据和模型安全性是首要的；因此，这些措施对于机器</w:t>
      </w:r>
      <w:r>
        <w:rPr>
          <w:rFonts w:hint="eastAsia"/>
        </w:rPr>
        <w:lastRenderedPageBreak/>
        <w:t>学习环境中非常关键，尤其是在通过网络（包括互联网或云环境）访问或管理模型时。</w:t>
      </w:r>
    </w:p>
    <w:p w14:paraId="29848056" w14:textId="77777777" w:rsidR="00C7090E" w:rsidRDefault="00000000">
      <w:pPr>
        <w:pStyle w:val="my"/>
        <w:numPr>
          <w:ilvl w:val="2"/>
          <w:numId w:val="28"/>
        </w:numPr>
        <w:ind w:firstLineChars="0"/>
      </w:pPr>
      <w:r>
        <w:rPr>
          <w:rFonts w:hint="eastAsia"/>
          <w:spacing w:val="-4"/>
        </w:rPr>
        <w:t>评估标准：在</w:t>
      </w:r>
      <w:r>
        <w:rPr>
          <w:rFonts w:hint="eastAsia"/>
          <w:spacing w:val="-9"/>
        </w:rPr>
        <w:t>整个</w:t>
      </w:r>
      <w:r>
        <w:rPr>
          <w:rFonts w:hint="eastAsia"/>
          <w:spacing w:val="-4"/>
        </w:rPr>
        <w:t>AI</w:t>
      </w:r>
      <w:r>
        <w:rPr>
          <w:rFonts w:hint="eastAsia"/>
          <w:spacing w:val="-4"/>
        </w:rPr>
        <w:t>系统中实现</w:t>
      </w:r>
      <w:r>
        <w:rPr>
          <w:rFonts w:hint="eastAsia"/>
          <w:spacing w:val="-4"/>
        </w:rPr>
        <w:t>100%</w:t>
      </w:r>
      <w:r>
        <w:rPr>
          <w:rFonts w:hint="eastAsia"/>
          <w:spacing w:val="-4"/>
        </w:rPr>
        <w:t>符合网络安全策略。</w:t>
      </w:r>
    </w:p>
    <w:p w14:paraId="5B3C275A" w14:textId="77777777" w:rsidR="00C7090E" w:rsidRDefault="00000000">
      <w:pPr>
        <w:pStyle w:val="my"/>
        <w:numPr>
          <w:ilvl w:val="2"/>
          <w:numId w:val="28"/>
        </w:numPr>
        <w:ind w:firstLineChars="0"/>
      </w:pPr>
      <w:r>
        <w:rPr>
          <w:rFonts w:hint="eastAsia"/>
        </w:rPr>
        <w:t>RACI</w:t>
      </w:r>
      <w:r>
        <w:rPr>
          <w:rFonts w:hint="eastAsia"/>
        </w:rPr>
        <w:t>模型：网络安全团队（执行）、首席信息安全官（负责），</w:t>
      </w:r>
      <w:r>
        <w:rPr>
          <w:rFonts w:hint="eastAsia"/>
        </w:rPr>
        <w:t>IT</w:t>
      </w:r>
      <w:r>
        <w:rPr>
          <w:rFonts w:hint="eastAsia"/>
        </w:rPr>
        <w:t>运营（咨询），所有网络用户（告知）。</w:t>
      </w:r>
    </w:p>
    <w:p w14:paraId="2DBE85CF" w14:textId="77777777" w:rsidR="00C7090E" w:rsidRDefault="00000000">
      <w:pPr>
        <w:pStyle w:val="my"/>
        <w:numPr>
          <w:ilvl w:val="2"/>
          <w:numId w:val="28"/>
        </w:numPr>
        <w:ind w:firstLineChars="0"/>
      </w:pPr>
      <w:r>
        <w:rPr>
          <w:rFonts w:hint="eastAsia"/>
          <w:spacing w:val="-4"/>
        </w:rPr>
        <w:t>高层实施策略：实施全面的网络安全措施，</w:t>
      </w:r>
      <w:r>
        <w:rPr>
          <w:rFonts w:hint="eastAsia"/>
        </w:rPr>
        <w:t>如防火墙和网络分段。</w:t>
      </w:r>
    </w:p>
    <w:p w14:paraId="01200F13" w14:textId="77777777" w:rsidR="00C7090E" w:rsidRDefault="00000000">
      <w:pPr>
        <w:pStyle w:val="my"/>
        <w:numPr>
          <w:ilvl w:val="2"/>
          <w:numId w:val="28"/>
        </w:numPr>
        <w:ind w:firstLineChars="0"/>
      </w:pPr>
      <w:r>
        <w:rPr>
          <w:rFonts w:hint="eastAsia"/>
          <w:spacing w:val="-4"/>
        </w:rPr>
        <w:t>持续监控和白皮书：定期监控网络入口</w:t>
      </w:r>
      <w:r>
        <w:rPr>
          <w:rFonts w:hint="eastAsia"/>
          <w:spacing w:val="-2"/>
        </w:rPr>
        <w:t>和</w:t>
      </w:r>
      <w:r>
        <w:rPr>
          <w:rFonts w:hint="eastAsia"/>
          <w:spacing w:val="-7"/>
        </w:rPr>
        <w:t>出口流量</w:t>
      </w:r>
      <w:r>
        <w:rPr>
          <w:rFonts w:hint="eastAsia"/>
          <w:spacing w:val="-2"/>
        </w:rPr>
        <w:t>以及基础设施内</w:t>
      </w:r>
      <w:r>
        <w:rPr>
          <w:rFonts w:hint="eastAsia"/>
          <w:spacing w:val="-7"/>
        </w:rPr>
        <w:t>的</w:t>
      </w:r>
      <w:r>
        <w:rPr>
          <w:rFonts w:hint="eastAsia"/>
          <w:spacing w:val="-2"/>
        </w:rPr>
        <w:t>流量</w:t>
      </w:r>
      <w:r>
        <w:rPr>
          <w:rFonts w:hint="eastAsia"/>
          <w:spacing w:val="-7"/>
        </w:rPr>
        <w:t>，</w:t>
      </w:r>
      <w:r>
        <w:rPr>
          <w:rFonts w:hint="eastAsia"/>
          <w:spacing w:val="-2"/>
        </w:rPr>
        <w:t>并确保控制合规。定期进行</w:t>
      </w:r>
      <w:r>
        <w:rPr>
          <w:rFonts w:hint="eastAsia"/>
        </w:rPr>
        <w:t>渗透测试和漏洞评估是一</w:t>
      </w:r>
      <w:r>
        <w:rPr>
          <w:rFonts w:hint="eastAsia"/>
          <w:spacing w:val="-2"/>
        </w:rPr>
        <w:t>种</w:t>
      </w:r>
      <w:r>
        <w:rPr>
          <w:rFonts w:hint="eastAsia"/>
        </w:rPr>
        <w:t>积极</w:t>
      </w:r>
      <w:r>
        <w:rPr>
          <w:rFonts w:hint="eastAsia"/>
          <w:spacing w:val="-2"/>
        </w:rPr>
        <w:t>主</w:t>
      </w:r>
      <w:r>
        <w:rPr>
          <w:rFonts w:hint="eastAsia"/>
        </w:rPr>
        <w:t>动</w:t>
      </w:r>
      <w:r>
        <w:rPr>
          <w:rFonts w:hint="eastAsia"/>
          <w:spacing w:val="-2"/>
        </w:rPr>
        <w:t>的</w:t>
      </w:r>
      <w:r>
        <w:rPr>
          <w:rFonts w:hint="eastAsia"/>
        </w:rPr>
        <w:t>方法，有助于在攻击者利用这些潜在弱点之前发现网络安全控制中的漏洞，从而确保机器学习模型及其数据得到强有力</w:t>
      </w:r>
      <w:r>
        <w:rPr>
          <w:rFonts w:hint="eastAsia"/>
          <w:spacing w:val="-3"/>
        </w:rPr>
        <w:t>的</w:t>
      </w:r>
      <w:r>
        <w:rPr>
          <w:rFonts w:hint="eastAsia"/>
        </w:rPr>
        <w:t>保护。</w:t>
      </w:r>
    </w:p>
    <w:p w14:paraId="45EEFA35" w14:textId="77777777" w:rsidR="00C7090E" w:rsidRDefault="00000000">
      <w:pPr>
        <w:pStyle w:val="my"/>
        <w:numPr>
          <w:ilvl w:val="2"/>
          <w:numId w:val="28"/>
        </w:numPr>
        <w:ind w:firstLineChars="0"/>
      </w:pPr>
      <w:r>
        <w:rPr>
          <w:rFonts w:hint="eastAsia"/>
          <w:spacing w:val="-4"/>
        </w:rPr>
        <w:t>访问控制映射：根据特定角色和模型</w:t>
      </w:r>
      <w:r>
        <w:rPr>
          <w:rFonts w:hint="eastAsia"/>
          <w:spacing w:val="-2"/>
        </w:rPr>
        <w:t>要求定制</w:t>
      </w:r>
      <w:r>
        <w:rPr>
          <w:rFonts w:hint="eastAsia"/>
          <w:spacing w:val="-4"/>
        </w:rPr>
        <w:t>网络访问控制</w:t>
      </w:r>
      <w:r>
        <w:rPr>
          <w:rFonts w:hint="eastAsia"/>
          <w:spacing w:val="-2"/>
        </w:rPr>
        <w:t>。</w:t>
      </w:r>
    </w:p>
    <w:p w14:paraId="7C01A6D5" w14:textId="77777777" w:rsidR="00C7090E" w:rsidRDefault="00000000">
      <w:pPr>
        <w:pStyle w:val="my"/>
        <w:numPr>
          <w:ilvl w:val="2"/>
          <w:numId w:val="28"/>
        </w:numPr>
        <w:ind w:firstLineChars="0"/>
      </w:pPr>
      <w:r>
        <w:rPr>
          <w:rFonts w:hint="eastAsia"/>
          <w:spacing w:val="-6"/>
        </w:rPr>
        <w:t>基本准则：</w:t>
      </w:r>
      <w:hyperlink r:id="rId45">
        <w:r>
          <w:rPr>
            <w:rFonts w:hint="eastAsia"/>
            <w:color w:val="1154CC"/>
            <w:spacing w:val="-6"/>
            <w:u w:val="single" w:color="1154CC"/>
          </w:rPr>
          <w:t>与网络安全相关</w:t>
        </w:r>
      </w:hyperlink>
      <w:hyperlink r:id="rId46">
        <w:r>
          <w:rPr>
            <w:rFonts w:hint="eastAsia"/>
            <w:color w:val="1154CC"/>
            <w:spacing w:val="-6"/>
            <w:u w:val="single" w:color="1154CC"/>
          </w:rPr>
          <w:t>的</w:t>
        </w:r>
      </w:hyperlink>
      <w:hyperlink r:id="rId47">
        <w:r>
          <w:rPr>
            <w:rFonts w:hint="eastAsia"/>
            <w:color w:val="1154CC"/>
            <w:spacing w:val="-6"/>
            <w:u w:val="single" w:color="1154CC"/>
          </w:rPr>
          <w:t>CIS</w:t>
        </w:r>
        <w:r>
          <w:rPr>
            <w:rFonts w:hint="eastAsia"/>
            <w:color w:val="1154CC"/>
            <w:spacing w:val="-6"/>
            <w:u w:val="single" w:color="1154CC"/>
          </w:rPr>
          <w:t>控件</w:t>
        </w:r>
        <w:r>
          <w:rPr>
            <w:rFonts w:hint="eastAsia"/>
            <w:color w:val="1154CC"/>
            <w:spacing w:val="-6"/>
            <w:u w:val="single" w:color="1154CC"/>
          </w:rPr>
          <w:t>V8</w:t>
        </w:r>
      </w:hyperlink>
      <w:r>
        <w:rPr>
          <w:rFonts w:ascii="Calibri" w:hAnsi="Calibri" w:cs="Calibri"/>
          <w:color w:val="1154CC"/>
          <w:spacing w:val="-2"/>
          <w:sz w:val="20"/>
          <w:szCs w:val="20"/>
          <w:u w:val="single" w:color="1154CC"/>
        </w:rPr>
        <w:t>（</w:t>
      </w:r>
      <w:r>
        <w:rPr>
          <w:rFonts w:ascii="Calibri" w:hAnsi="Calibri" w:cs="Calibri"/>
          <w:color w:val="1154CC"/>
          <w:spacing w:val="-2"/>
          <w:sz w:val="20"/>
          <w:szCs w:val="20"/>
          <w:u w:val="single" w:color="1154CC"/>
        </w:rPr>
        <w:t>https://www.cisecurity.org/insights/white-papers/cis-controls-v8</w:t>
      </w:r>
      <w:r>
        <w:rPr>
          <w:rFonts w:ascii="Calibri" w:hAnsi="Calibri" w:cs="Calibri"/>
          <w:color w:val="1154CC"/>
          <w:spacing w:val="-2"/>
          <w:sz w:val="20"/>
          <w:szCs w:val="20"/>
          <w:u w:val="single" w:color="1154CC"/>
        </w:rPr>
        <w:t>）</w:t>
      </w:r>
    </w:p>
    <w:p w14:paraId="666A2E0A" w14:textId="77777777" w:rsidR="00C7090E" w:rsidRDefault="00000000">
      <w:pPr>
        <w:pStyle w:val="4"/>
      </w:pPr>
      <w:bookmarkStart w:id="65" w:name="_Toc28024"/>
      <w:bookmarkStart w:id="66" w:name="_Toc184388200"/>
      <w:bookmarkStart w:id="67" w:name="_Toc10778"/>
      <w:r>
        <w:rPr>
          <w:rFonts w:hint="eastAsia"/>
        </w:rPr>
        <w:t>2.2.3</w:t>
      </w:r>
      <w:r>
        <w:rPr>
          <w:rFonts w:hint="eastAsia"/>
        </w:rPr>
        <w:t>操作系统级加固和安全配置</w:t>
      </w:r>
      <w:bookmarkEnd w:id="65"/>
      <w:bookmarkEnd w:id="66"/>
      <w:bookmarkEnd w:id="67"/>
    </w:p>
    <w:p w14:paraId="12752ECC" w14:textId="77777777" w:rsidR="00C7090E" w:rsidRDefault="00000000">
      <w:pPr>
        <w:pStyle w:val="my"/>
        <w:ind w:firstLine="480"/>
      </w:pPr>
      <w:r>
        <w:rPr>
          <w:rFonts w:hint="eastAsia"/>
        </w:rPr>
        <w:t>机器学习模型的操作系统级加固和安全配置涉及强化运行机器学习模型和应用程序的底层操作系统（</w:t>
      </w:r>
      <w:r>
        <w:rPr>
          <w:rFonts w:hint="eastAsia"/>
        </w:rPr>
        <w:t>OS</w:t>
      </w:r>
      <w:r>
        <w:rPr>
          <w:rFonts w:hint="eastAsia"/>
        </w:rPr>
        <w:t>），以降低风险和减少漏洞。这个过程对于为机器学习操作创建一个安全的环境至关重要，因为操作系统是这些应用程序的基础层。关键方面包括：</w:t>
      </w:r>
    </w:p>
    <w:p w14:paraId="3490F092" w14:textId="77777777" w:rsidR="00C7090E" w:rsidRDefault="00000000">
      <w:pPr>
        <w:pStyle w:val="my"/>
        <w:ind w:firstLine="480"/>
      </w:pPr>
      <w:r>
        <w:rPr>
          <w:rFonts w:hint="eastAsia"/>
        </w:rPr>
        <w:t>定期更新和补丁管理：使操作系统及其组件保持最新的安全补丁和更新，以防止已知的漏洞。</w:t>
      </w:r>
    </w:p>
    <w:p w14:paraId="3769EE2D" w14:textId="77777777" w:rsidR="00C7090E" w:rsidRDefault="00000000">
      <w:pPr>
        <w:pStyle w:val="my"/>
        <w:ind w:firstLine="480"/>
      </w:pPr>
      <w:r>
        <w:rPr>
          <w:rFonts w:hint="eastAsia"/>
        </w:rPr>
        <w:t>最小化安装：删除或禁用操作系统中对于</w:t>
      </w:r>
      <w:r>
        <w:rPr>
          <w:rFonts w:hint="eastAsia"/>
        </w:rPr>
        <w:t>ML</w:t>
      </w:r>
      <w:r>
        <w:rPr>
          <w:rFonts w:hint="eastAsia"/>
        </w:rPr>
        <w:t>运营不必要的服务、应用程序和功能，最小化潜在的攻击面。</w:t>
      </w:r>
    </w:p>
    <w:p w14:paraId="75E305B8" w14:textId="77777777" w:rsidR="00C7090E" w:rsidRDefault="00000000">
      <w:pPr>
        <w:pStyle w:val="my"/>
        <w:ind w:firstLine="480"/>
      </w:pPr>
      <w:r>
        <w:rPr>
          <w:rFonts w:hint="eastAsia"/>
        </w:rPr>
        <w:lastRenderedPageBreak/>
        <w:t>配置安全设置：调整操作系统设置以增强安全性，例如启用防火墙、配置用户权限以及实施安全策略，以规定系统的访问和使用方式。</w:t>
      </w:r>
    </w:p>
    <w:p w14:paraId="215F47BA" w14:textId="77777777" w:rsidR="00C7090E" w:rsidRDefault="00000000">
      <w:pPr>
        <w:pStyle w:val="my"/>
        <w:ind w:firstLine="480"/>
      </w:pPr>
      <w:r>
        <w:rPr>
          <w:rFonts w:hint="eastAsia"/>
        </w:rPr>
        <w:t>用户访问控制：实施严格的用户访问控制，确保只有授权用户才能访问机器学习系统，并应用最小权限原则，即只授予用户执行任务所必须的访问权限。</w:t>
      </w:r>
    </w:p>
    <w:p w14:paraId="5F4F62FD" w14:textId="77777777" w:rsidR="00C7090E" w:rsidRDefault="00000000">
      <w:pPr>
        <w:pStyle w:val="my"/>
        <w:ind w:firstLine="480"/>
      </w:pPr>
      <w:r>
        <w:rPr>
          <w:rFonts w:hint="eastAsia"/>
        </w:rPr>
        <w:t>监控和审计：设置监控和审计工具来跟踪操作系统中的活动和变化，这可以帮助检测和应对安全事件。</w:t>
      </w:r>
    </w:p>
    <w:p w14:paraId="03957B80" w14:textId="77777777" w:rsidR="00C7090E" w:rsidRDefault="00000000">
      <w:pPr>
        <w:pStyle w:val="my"/>
        <w:ind w:firstLine="480"/>
      </w:pPr>
      <w:r>
        <w:rPr>
          <w:rFonts w:hint="eastAsia"/>
        </w:rPr>
        <w:t>安全通信协议：确保与机器学习系统之间的所有通信都是加密和安全的。</w:t>
      </w:r>
    </w:p>
    <w:p w14:paraId="18AF8D15" w14:textId="77777777" w:rsidR="00C7090E" w:rsidRDefault="00000000">
      <w:pPr>
        <w:pStyle w:val="my"/>
        <w:ind w:firstLine="480"/>
      </w:pPr>
      <w:r>
        <w:rPr>
          <w:rFonts w:hint="eastAsia"/>
        </w:rPr>
        <w:t>这些措施有助于为机器学习系统创建稳健的安全态势，保护其免受各种威胁，这些威胁可能损害机器学习模型及其数据的完整性、机密性和可用性。</w:t>
      </w:r>
    </w:p>
    <w:p w14:paraId="21C41F38" w14:textId="77777777" w:rsidR="00C7090E" w:rsidRDefault="00000000">
      <w:pPr>
        <w:pStyle w:val="my"/>
        <w:numPr>
          <w:ilvl w:val="2"/>
          <w:numId w:val="29"/>
        </w:numPr>
        <w:ind w:firstLineChars="0"/>
      </w:pPr>
      <w:r>
        <w:rPr>
          <w:rFonts w:hint="eastAsia"/>
          <w:spacing w:val="-4"/>
        </w:rPr>
        <w:t>评估标准：确保</w:t>
      </w:r>
      <w:r>
        <w:rPr>
          <w:rFonts w:hint="eastAsia"/>
          <w:spacing w:val="-4"/>
        </w:rPr>
        <w:t>100%</w:t>
      </w:r>
      <w:r>
        <w:rPr>
          <w:rFonts w:hint="eastAsia"/>
          <w:spacing w:val="-4"/>
        </w:rPr>
        <w:t>的</w:t>
      </w:r>
      <w:r>
        <w:rPr>
          <w:rFonts w:hint="eastAsia"/>
          <w:spacing w:val="-4"/>
        </w:rPr>
        <w:t>AI</w:t>
      </w:r>
      <w:r>
        <w:rPr>
          <w:rFonts w:hint="eastAsia"/>
          <w:spacing w:val="-4"/>
        </w:rPr>
        <w:t>系统在加固的操作系统和安全</w:t>
      </w:r>
      <w:r>
        <w:rPr>
          <w:rFonts w:hint="eastAsia"/>
          <w:spacing w:val="-2"/>
        </w:rPr>
        <w:t>配置</w:t>
      </w:r>
      <w:r>
        <w:rPr>
          <w:rFonts w:hint="eastAsia"/>
          <w:spacing w:val="-4"/>
        </w:rPr>
        <w:t>下运行</w:t>
      </w:r>
      <w:r>
        <w:rPr>
          <w:rFonts w:hint="eastAsia"/>
          <w:spacing w:val="-2"/>
        </w:rPr>
        <w:t>。</w:t>
      </w:r>
    </w:p>
    <w:p w14:paraId="7BEE70D8" w14:textId="77777777" w:rsidR="00C7090E" w:rsidRDefault="00000000">
      <w:pPr>
        <w:pStyle w:val="my"/>
        <w:numPr>
          <w:ilvl w:val="2"/>
          <w:numId w:val="29"/>
        </w:numPr>
        <w:ind w:firstLineChars="0"/>
      </w:pPr>
      <w:r>
        <w:rPr>
          <w:rFonts w:hint="eastAsia"/>
        </w:rPr>
        <w:t>RACI</w:t>
      </w:r>
      <w:r>
        <w:rPr>
          <w:rFonts w:hint="eastAsia"/>
        </w:rPr>
        <w:t>模型：系统管理团队（执行）、首席信息安全官（负责）、安全团队（咨询）、最终用户（告知）。</w:t>
      </w:r>
    </w:p>
    <w:p w14:paraId="056C15F1" w14:textId="77777777" w:rsidR="00C7090E" w:rsidRDefault="00000000">
      <w:pPr>
        <w:pStyle w:val="my"/>
        <w:numPr>
          <w:ilvl w:val="2"/>
          <w:numId w:val="29"/>
        </w:numPr>
        <w:ind w:firstLineChars="0"/>
      </w:pPr>
      <w:r>
        <w:rPr>
          <w:rFonts w:hint="eastAsia"/>
          <w:spacing w:val="-4"/>
        </w:rPr>
        <w:t>高层实施策略：在操作系统加固和安全</w:t>
      </w:r>
      <w:r>
        <w:rPr>
          <w:rFonts w:hint="eastAsia"/>
        </w:rPr>
        <w:t>配置设置中</w:t>
      </w:r>
      <w:r>
        <w:rPr>
          <w:rFonts w:hint="eastAsia"/>
          <w:spacing w:val="-4"/>
        </w:rPr>
        <w:t>应用最佳实践</w:t>
      </w:r>
      <w:r>
        <w:rPr>
          <w:rFonts w:hint="eastAsia"/>
        </w:rPr>
        <w:t>。</w:t>
      </w:r>
    </w:p>
    <w:p w14:paraId="1E92819D" w14:textId="77777777" w:rsidR="00C7090E" w:rsidRDefault="00000000">
      <w:pPr>
        <w:pStyle w:val="my"/>
        <w:numPr>
          <w:ilvl w:val="2"/>
          <w:numId w:val="29"/>
        </w:numPr>
        <w:ind w:firstLineChars="0"/>
      </w:pPr>
      <w:r>
        <w:rPr>
          <w:rFonts w:hint="eastAsia"/>
          <w:spacing w:val="-4"/>
        </w:rPr>
        <w:t>持续监控和白皮书：监控合规性和具有安全</w:t>
      </w:r>
      <w:r>
        <w:rPr>
          <w:rFonts w:hint="eastAsia"/>
          <w:spacing w:val="-2"/>
        </w:rPr>
        <w:t>威胁的</w:t>
      </w:r>
      <w:r>
        <w:rPr>
          <w:rFonts w:hint="eastAsia"/>
          <w:spacing w:val="-4"/>
        </w:rPr>
        <w:t>漏洞</w:t>
      </w:r>
      <w:r>
        <w:rPr>
          <w:rFonts w:hint="eastAsia"/>
          <w:spacing w:val="-2"/>
        </w:rPr>
        <w:t>。</w:t>
      </w:r>
    </w:p>
    <w:p w14:paraId="75832D50" w14:textId="77777777" w:rsidR="00C7090E" w:rsidRDefault="00000000">
      <w:pPr>
        <w:pStyle w:val="my"/>
        <w:numPr>
          <w:ilvl w:val="2"/>
          <w:numId w:val="29"/>
        </w:numPr>
        <w:ind w:firstLineChars="0"/>
      </w:pPr>
      <w:r>
        <w:rPr>
          <w:rFonts w:hint="eastAsia"/>
          <w:spacing w:val="-8"/>
        </w:rPr>
        <w:t>访问控制映射：限制谁可以更改系统配置。</w:t>
      </w:r>
    </w:p>
    <w:p w14:paraId="446E48A1" w14:textId="77777777" w:rsidR="00C7090E" w:rsidRDefault="00000000">
      <w:pPr>
        <w:pStyle w:val="my"/>
        <w:numPr>
          <w:ilvl w:val="2"/>
          <w:numId w:val="29"/>
        </w:numPr>
        <w:ind w:firstLineChars="0"/>
      </w:pPr>
      <w:r>
        <w:rPr>
          <w:rFonts w:hint="eastAsia"/>
          <w:spacing w:val="-8"/>
        </w:rPr>
        <w:t>基本准则：利用</w:t>
      </w:r>
      <w:r>
        <w:rPr>
          <w:rFonts w:hint="eastAsia"/>
          <w:spacing w:val="-8"/>
        </w:rPr>
        <w:t>NIST</w:t>
      </w:r>
      <w:r>
        <w:rPr>
          <w:rFonts w:hint="eastAsia"/>
        </w:rPr>
        <w:t xml:space="preserve"> </w:t>
      </w:r>
      <w:r>
        <w:rPr>
          <w:rFonts w:hint="eastAsia"/>
          <w:spacing w:val="-4"/>
        </w:rPr>
        <w:t>800-53</w:t>
      </w:r>
      <w:r>
        <w:rPr>
          <w:rFonts w:hint="eastAsia"/>
          <w:spacing w:val="-4"/>
        </w:rPr>
        <w:t>、</w:t>
      </w:r>
      <w:r>
        <w:rPr>
          <w:rFonts w:hint="eastAsia"/>
          <w:spacing w:val="-4"/>
        </w:rPr>
        <w:t>CIS</w:t>
      </w:r>
      <w:r>
        <w:rPr>
          <w:rFonts w:hint="eastAsia"/>
          <w:spacing w:val="-4"/>
        </w:rPr>
        <w:t>和</w:t>
      </w:r>
      <w:r>
        <w:rPr>
          <w:rFonts w:hint="eastAsia"/>
          <w:spacing w:val="-4"/>
        </w:rPr>
        <w:t>DISA</w:t>
      </w:r>
      <w:r>
        <w:rPr>
          <w:rFonts w:hint="eastAsia"/>
        </w:rPr>
        <w:t xml:space="preserve"> </w:t>
      </w:r>
      <w:r>
        <w:rPr>
          <w:rFonts w:hint="eastAsia"/>
          <w:spacing w:val="-4"/>
        </w:rPr>
        <w:t>STIG</w:t>
      </w:r>
      <w:r>
        <w:rPr>
          <w:rFonts w:hint="eastAsia"/>
          <w:spacing w:val="-4"/>
        </w:rPr>
        <w:t>基准</w:t>
      </w:r>
      <w:r>
        <w:rPr>
          <w:rFonts w:hint="eastAsia"/>
          <w:spacing w:val="-6"/>
        </w:rPr>
        <w:t>进行</w:t>
      </w:r>
      <w:r>
        <w:rPr>
          <w:rFonts w:hint="eastAsia"/>
          <w:spacing w:val="-4"/>
        </w:rPr>
        <w:t>安全</w:t>
      </w:r>
      <w:r>
        <w:rPr>
          <w:rFonts w:hint="eastAsia"/>
          <w:spacing w:val="-2"/>
        </w:rPr>
        <w:t>配置。</w:t>
      </w:r>
    </w:p>
    <w:p w14:paraId="55E517FC" w14:textId="77777777" w:rsidR="00C7090E" w:rsidRDefault="00000000">
      <w:pPr>
        <w:pStyle w:val="4"/>
      </w:pPr>
      <w:bookmarkStart w:id="68" w:name="_Toc604"/>
      <w:bookmarkStart w:id="69" w:name="_Toc18130"/>
      <w:bookmarkStart w:id="70" w:name="_Toc184388201"/>
      <w:r>
        <w:rPr>
          <w:rFonts w:hint="eastAsia"/>
        </w:rPr>
        <w:t>2.2.4 K8s</w:t>
      </w:r>
      <w:r>
        <w:rPr>
          <w:rFonts w:hint="eastAsia"/>
        </w:rPr>
        <w:t>与容器安全</w:t>
      </w:r>
      <w:bookmarkEnd w:id="68"/>
      <w:bookmarkEnd w:id="69"/>
      <w:bookmarkEnd w:id="70"/>
    </w:p>
    <w:p w14:paraId="50D61409" w14:textId="77777777" w:rsidR="00C7090E" w:rsidRDefault="00000000">
      <w:pPr>
        <w:pStyle w:val="my"/>
        <w:ind w:firstLine="480"/>
      </w:pPr>
      <w:r>
        <w:rPr>
          <w:rFonts w:hint="eastAsia"/>
        </w:rPr>
        <w:t>K8s</w:t>
      </w:r>
      <w:r>
        <w:rPr>
          <w:rFonts w:hint="eastAsia"/>
        </w:rPr>
        <w:t>和机器学习的容器安全指的是一套用于保护容器化的</w:t>
      </w:r>
      <w:r>
        <w:rPr>
          <w:rFonts w:hint="eastAsia"/>
        </w:rPr>
        <w:t>ML</w:t>
      </w:r>
      <w:r>
        <w:rPr>
          <w:rFonts w:hint="eastAsia"/>
        </w:rPr>
        <w:t>应用程序及其部署环境的实践和工具。</w:t>
      </w:r>
      <w:r>
        <w:rPr>
          <w:rFonts w:hint="eastAsia"/>
        </w:rPr>
        <w:t>K8s</w:t>
      </w:r>
      <w:r>
        <w:rPr>
          <w:rFonts w:hint="eastAsia"/>
        </w:rPr>
        <w:t>是一个容器编排平台，容器化技术被广泛用于部署和管理机器学习模型及工作负载。在这种情况下，具体的安全防护包括：确保在良好的风险管理框架下安全配置容器并减少漏洞，实施强大的</w:t>
      </w:r>
      <w:r>
        <w:rPr>
          <w:rFonts w:hint="eastAsia"/>
        </w:rPr>
        <w:t>K8s</w:t>
      </w:r>
      <w:r>
        <w:rPr>
          <w:rFonts w:hint="eastAsia"/>
        </w:rPr>
        <w:t>集群安全（包括网络策略、访问控制和</w:t>
      </w:r>
      <w:r>
        <w:rPr>
          <w:rFonts w:hint="eastAsia"/>
        </w:rPr>
        <w:t>pod</w:t>
      </w:r>
      <w:r>
        <w:rPr>
          <w:rFonts w:hint="eastAsia"/>
        </w:rPr>
        <w:t>安全），以及保护</w:t>
      </w:r>
      <w:r>
        <w:rPr>
          <w:rFonts w:hint="eastAsia"/>
        </w:rPr>
        <w:t>K8s</w:t>
      </w:r>
      <w:r>
        <w:rPr>
          <w:rFonts w:hint="eastAsia"/>
        </w:rPr>
        <w:t>环境中的通信通道。此外，包括管理容器</w:t>
      </w:r>
      <w:r>
        <w:rPr>
          <w:rFonts w:hint="eastAsia"/>
        </w:rPr>
        <w:lastRenderedPageBreak/>
        <w:t>权限、定期扫描漏洞，以及执行治一系列安全策略，包括：在</w:t>
      </w:r>
      <w:r>
        <w:rPr>
          <w:rFonts w:hint="eastAsia"/>
        </w:rPr>
        <w:t>ML</w:t>
      </w:r>
      <w:r>
        <w:rPr>
          <w:rFonts w:hint="eastAsia"/>
        </w:rPr>
        <w:t>工作流中治理容器安全运行及交互，保护</w:t>
      </w:r>
      <w:r>
        <w:rPr>
          <w:rFonts w:hint="eastAsia"/>
        </w:rPr>
        <w:t>ML</w:t>
      </w:r>
      <w:r>
        <w:rPr>
          <w:rFonts w:hint="eastAsia"/>
        </w:rPr>
        <w:t>模型和数据免受安全威胁，如：未经授权的访问、漏洞、及容器化部署环境中的其他安全威胁等。</w:t>
      </w:r>
    </w:p>
    <w:p w14:paraId="3FCB6FEA" w14:textId="77777777" w:rsidR="00C7090E" w:rsidRDefault="00000000">
      <w:pPr>
        <w:pStyle w:val="my"/>
        <w:numPr>
          <w:ilvl w:val="2"/>
          <w:numId w:val="30"/>
        </w:numPr>
        <w:ind w:firstLineChars="0"/>
      </w:pPr>
      <w:r>
        <w:rPr>
          <w:rFonts w:hint="eastAsia"/>
          <w:spacing w:val="-2"/>
        </w:rPr>
        <w:t>评估标准：目标</w:t>
      </w:r>
      <w:r>
        <w:rPr>
          <w:rFonts w:hint="eastAsia"/>
          <w:spacing w:val="-10"/>
        </w:rPr>
        <w:t>是</w:t>
      </w:r>
      <w:r>
        <w:rPr>
          <w:rFonts w:hint="eastAsia"/>
          <w:spacing w:val="-2"/>
        </w:rPr>
        <w:t>降低</w:t>
      </w:r>
      <w:r>
        <w:rPr>
          <w:rFonts w:hint="eastAsia"/>
          <w:spacing w:val="-2"/>
        </w:rPr>
        <w:t>AI</w:t>
      </w:r>
      <w:r>
        <w:rPr>
          <w:rFonts w:hint="eastAsia"/>
          <w:spacing w:val="-2"/>
        </w:rPr>
        <w:t>系统中容器环境</w:t>
      </w:r>
      <w:r>
        <w:rPr>
          <w:rFonts w:hint="eastAsia"/>
          <w:spacing w:val="-10"/>
        </w:rPr>
        <w:t>的</w:t>
      </w:r>
      <w:r>
        <w:rPr>
          <w:rFonts w:hint="eastAsia"/>
          <w:spacing w:val="-2"/>
        </w:rPr>
        <w:t>安全漏洞率。</w:t>
      </w:r>
    </w:p>
    <w:p w14:paraId="7A914B41" w14:textId="77777777" w:rsidR="00C7090E" w:rsidRDefault="00000000">
      <w:pPr>
        <w:pStyle w:val="my"/>
        <w:numPr>
          <w:ilvl w:val="2"/>
          <w:numId w:val="30"/>
        </w:numPr>
        <w:ind w:firstLineChars="0"/>
      </w:pPr>
      <w:r>
        <w:rPr>
          <w:rFonts w:hint="eastAsia"/>
          <w:spacing w:val="-2"/>
        </w:rPr>
        <w:t>RACI</w:t>
      </w:r>
      <w:r>
        <w:rPr>
          <w:rFonts w:hint="eastAsia"/>
          <w:spacing w:val="-2"/>
        </w:rPr>
        <w:t>模型：容器管理团队（执行）、</w:t>
      </w:r>
      <w:r>
        <w:rPr>
          <w:rFonts w:hint="eastAsia"/>
          <w:spacing w:val="-2"/>
        </w:rPr>
        <w:t>CTO</w:t>
      </w:r>
      <w:r>
        <w:rPr>
          <w:rFonts w:hint="eastAsia"/>
          <w:spacing w:val="-2"/>
        </w:rPr>
        <w:t>（负责），安全</w:t>
      </w:r>
      <w:r>
        <w:rPr>
          <w:rFonts w:hint="eastAsia"/>
          <w:spacing w:val="-6"/>
        </w:rPr>
        <w:t>团队</w:t>
      </w:r>
      <w:r>
        <w:rPr>
          <w:rFonts w:hint="eastAsia"/>
        </w:rPr>
        <w:t>（咨询）、</w:t>
      </w:r>
      <w:r>
        <w:rPr>
          <w:rFonts w:hint="eastAsia"/>
        </w:rPr>
        <w:t>DevOps</w:t>
      </w:r>
      <w:r>
        <w:rPr>
          <w:rFonts w:hint="eastAsia"/>
        </w:rPr>
        <w:t>团队（咨询）、应用程序开发团队（告知）。</w:t>
      </w:r>
    </w:p>
    <w:p w14:paraId="3301085B" w14:textId="77777777" w:rsidR="00C7090E" w:rsidRDefault="00000000">
      <w:pPr>
        <w:pStyle w:val="my"/>
        <w:numPr>
          <w:ilvl w:val="2"/>
          <w:numId w:val="30"/>
        </w:numPr>
        <w:ind w:firstLineChars="0"/>
      </w:pPr>
      <w:r>
        <w:rPr>
          <w:rFonts w:hint="eastAsia"/>
          <w:spacing w:val="-4"/>
        </w:rPr>
        <w:t>高层实施策略：确保在</w:t>
      </w:r>
      <w:r>
        <w:rPr>
          <w:rFonts w:hint="eastAsia"/>
        </w:rPr>
        <w:t>容器化环境</w:t>
      </w:r>
      <w:r>
        <w:rPr>
          <w:rFonts w:hint="eastAsia"/>
          <w:spacing w:val="-4"/>
        </w:rPr>
        <w:t>中安全部署</w:t>
      </w:r>
      <w:r>
        <w:rPr>
          <w:rFonts w:hint="eastAsia"/>
          <w:spacing w:val="-10"/>
        </w:rPr>
        <w:t>人工</w:t>
      </w:r>
      <w:r>
        <w:rPr>
          <w:rFonts w:hint="eastAsia"/>
          <w:spacing w:val="-4"/>
        </w:rPr>
        <w:t>智能应用</w:t>
      </w:r>
      <w:r>
        <w:rPr>
          <w:rFonts w:hint="eastAsia"/>
          <w:spacing w:val="-10"/>
        </w:rPr>
        <w:t>程</w:t>
      </w:r>
      <w:r>
        <w:rPr>
          <w:rFonts w:hint="eastAsia"/>
          <w:spacing w:val="-4"/>
        </w:rPr>
        <w:t>序</w:t>
      </w:r>
      <w:r>
        <w:rPr>
          <w:rFonts w:hint="eastAsia"/>
        </w:rPr>
        <w:t>。</w:t>
      </w:r>
    </w:p>
    <w:p w14:paraId="49AA5BC2" w14:textId="77777777" w:rsidR="00C7090E" w:rsidRDefault="00000000">
      <w:pPr>
        <w:pStyle w:val="my"/>
        <w:numPr>
          <w:ilvl w:val="2"/>
          <w:numId w:val="30"/>
        </w:numPr>
        <w:ind w:firstLineChars="0"/>
      </w:pPr>
      <w:r>
        <w:rPr>
          <w:rFonts w:hint="eastAsia"/>
          <w:spacing w:val="-4"/>
        </w:rPr>
        <w:t>持续监控和白皮书：对容器</w:t>
      </w:r>
      <w:r>
        <w:rPr>
          <w:rFonts w:hint="eastAsia"/>
        </w:rPr>
        <w:t>编排工具</w:t>
      </w:r>
      <w:r>
        <w:rPr>
          <w:rFonts w:hint="eastAsia"/>
          <w:spacing w:val="-4"/>
        </w:rPr>
        <w:t>进行定期安全评估</w:t>
      </w:r>
      <w:r>
        <w:rPr>
          <w:rFonts w:hint="eastAsia"/>
        </w:rPr>
        <w:t>。</w:t>
      </w:r>
    </w:p>
    <w:p w14:paraId="278EED02" w14:textId="77777777" w:rsidR="00C7090E" w:rsidRDefault="00000000">
      <w:pPr>
        <w:pStyle w:val="my"/>
        <w:numPr>
          <w:ilvl w:val="2"/>
          <w:numId w:val="30"/>
        </w:numPr>
        <w:ind w:firstLineChars="0"/>
      </w:pPr>
      <w:r>
        <w:rPr>
          <w:rFonts w:hint="eastAsia"/>
          <w:spacing w:val="-4"/>
        </w:rPr>
        <w:t>访问控制映射：为容器</w:t>
      </w:r>
      <w:r>
        <w:rPr>
          <w:rFonts w:hint="eastAsia"/>
          <w:spacing w:val="-2"/>
        </w:rPr>
        <w:t>环境</w:t>
      </w:r>
      <w:r>
        <w:rPr>
          <w:rFonts w:hint="eastAsia"/>
          <w:spacing w:val="-4"/>
        </w:rPr>
        <w:t>定义并执行严格的访问策略</w:t>
      </w:r>
      <w:r>
        <w:rPr>
          <w:rFonts w:hint="eastAsia"/>
          <w:spacing w:val="-2"/>
        </w:rPr>
        <w:t>。</w:t>
      </w:r>
    </w:p>
    <w:p w14:paraId="31271CCD" w14:textId="77777777" w:rsidR="00C7090E" w:rsidRDefault="00000000">
      <w:pPr>
        <w:pStyle w:val="my"/>
        <w:numPr>
          <w:ilvl w:val="2"/>
          <w:numId w:val="30"/>
        </w:numPr>
        <w:ind w:firstLineChars="0"/>
      </w:pPr>
      <w:r>
        <w:rPr>
          <w:rFonts w:hint="eastAsia"/>
          <w:spacing w:val="-6"/>
        </w:rPr>
        <w:t>基本准则：遵循</w:t>
      </w:r>
      <w:r>
        <w:rPr>
          <w:rFonts w:hint="eastAsia"/>
          <w:spacing w:val="-6"/>
        </w:rPr>
        <w:t xml:space="preserve">OWASP </w:t>
      </w:r>
      <w:r>
        <w:rPr>
          <w:rFonts w:hint="eastAsia"/>
        </w:rPr>
        <w:t>K8s TOP10</w:t>
      </w:r>
      <w:r>
        <w:rPr>
          <w:rFonts w:hint="eastAsia"/>
          <w:spacing w:val="-6"/>
        </w:rPr>
        <w:t>、</w:t>
      </w:r>
      <w:r>
        <w:rPr>
          <w:rFonts w:hint="eastAsia"/>
          <w:spacing w:val="-6"/>
        </w:rPr>
        <w:t>NIST SSDF</w:t>
      </w:r>
      <w:r>
        <w:rPr>
          <w:rFonts w:hint="eastAsia"/>
          <w:spacing w:val="-6"/>
        </w:rPr>
        <w:t>、</w:t>
      </w:r>
      <w:r>
        <w:rPr>
          <w:rFonts w:hint="eastAsia"/>
          <w:spacing w:val="-6"/>
        </w:rPr>
        <w:t>CNCF</w:t>
      </w:r>
      <w:r>
        <w:rPr>
          <w:rFonts w:hint="eastAsia"/>
          <w:spacing w:val="-6"/>
        </w:rPr>
        <w:t>安全</w:t>
      </w:r>
      <w:r>
        <w:rPr>
          <w:rFonts w:hint="eastAsia"/>
        </w:rPr>
        <w:t>白皮书、</w:t>
      </w:r>
      <w:r>
        <w:rPr>
          <w:rFonts w:hint="eastAsia"/>
        </w:rPr>
        <w:t>CIS</w:t>
      </w:r>
      <w:r>
        <w:rPr>
          <w:rFonts w:hint="eastAsia"/>
        </w:rPr>
        <w:t>基准、</w:t>
      </w:r>
      <w:r>
        <w:rPr>
          <w:rFonts w:hint="eastAsia"/>
        </w:rPr>
        <w:t>NIST 800-190</w:t>
      </w:r>
      <w:r>
        <w:rPr>
          <w:rFonts w:hint="eastAsia"/>
        </w:rPr>
        <w:t>和</w:t>
      </w:r>
      <w:r>
        <w:rPr>
          <w:rFonts w:hint="eastAsia"/>
        </w:rPr>
        <w:t>NIST 800-53</w:t>
      </w:r>
      <w:r>
        <w:rPr>
          <w:rFonts w:hint="eastAsia"/>
        </w:rPr>
        <w:t>最佳实践。</w:t>
      </w:r>
    </w:p>
    <w:p w14:paraId="4488AB5B" w14:textId="77777777" w:rsidR="00C7090E" w:rsidRDefault="00000000">
      <w:pPr>
        <w:pStyle w:val="4"/>
      </w:pPr>
      <w:bookmarkStart w:id="71" w:name="_Toc14517"/>
      <w:bookmarkStart w:id="72" w:name="_Toc8433"/>
      <w:bookmarkStart w:id="73" w:name="_Toc184388202"/>
      <w:r>
        <w:rPr>
          <w:rFonts w:hint="eastAsia"/>
        </w:rPr>
        <w:t>2.2.5</w:t>
      </w:r>
      <w:r>
        <w:rPr>
          <w:rFonts w:hint="eastAsia"/>
        </w:rPr>
        <w:t>云环境安全</w:t>
      </w:r>
      <w:bookmarkEnd w:id="71"/>
      <w:bookmarkEnd w:id="72"/>
      <w:bookmarkEnd w:id="73"/>
    </w:p>
    <w:p w14:paraId="4A229574" w14:textId="77777777" w:rsidR="00C7090E" w:rsidRDefault="00000000">
      <w:pPr>
        <w:pStyle w:val="my"/>
        <w:ind w:firstLine="480"/>
      </w:pPr>
      <w:r>
        <w:rPr>
          <w:rFonts w:hint="eastAsia"/>
        </w:rPr>
        <w:t>机器学习模型的云环境安全包括为保护基于云的基础设施中的机器学习模型及其相关数据而实施的策略和措施。这涉及保护云上的数据存储和处理、管理对云资源的访问控制、加密静态和传输中的数据以及确保部署在云平台上的机器学习模型的安全性。它还包括定期漏洞评估、遵守特定于云的安全标准，以及实施身份和访问管理的最佳实践。这种安全性对于防止未经授权的访问、数据泄露和其他网络威胁至关重要，可确保在云环境的动态和分布式特性下，机器学习模型和数据的完整性和机密性。</w:t>
      </w:r>
    </w:p>
    <w:p w14:paraId="2BCC635A" w14:textId="77777777" w:rsidR="00C7090E" w:rsidRDefault="00000000">
      <w:pPr>
        <w:pStyle w:val="my"/>
        <w:numPr>
          <w:ilvl w:val="2"/>
          <w:numId w:val="31"/>
        </w:numPr>
        <w:ind w:firstLineChars="0"/>
      </w:pPr>
      <w:r>
        <w:rPr>
          <w:rFonts w:hint="eastAsia"/>
          <w:spacing w:val="-4"/>
        </w:rPr>
        <w:t>评估标准：努力在</w:t>
      </w:r>
      <w:r>
        <w:rPr>
          <w:rFonts w:hint="eastAsia"/>
          <w:spacing w:val="-4"/>
        </w:rPr>
        <w:t>AI</w:t>
      </w:r>
      <w:r>
        <w:rPr>
          <w:rFonts w:hint="eastAsia"/>
          <w:spacing w:val="-4"/>
        </w:rPr>
        <w:t>部署中</w:t>
      </w:r>
      <w:r>
        <w:rPr>
          <w:rFonts w:hint="eastAsia"/>
          <w:spacing w:val="-4"/>
        </w:rPr>
        <w:t>100%</w:t>
      </w:r>
      <w:r>
        <w:rPr>
          <w:rFonts w:hint="eastAsia"/>
          <w:spacing w:val="-4"/>
        </w:rPr>
        <w:t>遵守云安全策略。</w:t>
      </w:r>
    </w:p>
    <w:p w14:paraId="5B0C2FDD" w14:textId="77777777" w:rsidR="00C7090E" w:rsidRDefault="00000000">
      <w:pPr>
        <w:pStyle w:val="my"/>
        <w:numPr>
          <w:ilvl w:val="2"/>
          <w:numId w:val="31"/>
        </w:numPr>
        <w:ind w:firstLineChars="0"/>
      </w:pPr>
      <w:r>
        <w:rPr>
          <w:rFonts w:hint="eastAsia"/>
        </w:rPr>
        <w:t>RACI</w:t>
      </w:r>
      <w:r>
        <w:rPr>
          <w:rFonts w:hint="eastAsia"/>
        </w:rPr>
        <w:t>模型：云安全团队（执行）、首席信息安全官（负责），</w:t>
      </w:r>
      <w:r>
        <w:rPr>
          <w:rFonts w:hint="eastAsia"/>
        </w:rPr>
        <w:t>IT</w:t>
      </w:r>
      <w:r>
        <w:rPr>
          <w:rFonts w:hint="eastAsia"/>
        </w:rPr>
        <w:t>治理（咨询），云服务用户（告知）。</w:t>
      </w:r>
    </w:p>
    <w:p w14:paraId="7D9505A7" w14:textId="77777777" w:rsidR="00C7090E" w:rsidRDefault="00000000">
      <w:pPr>
        <w:pStyle w:val="my"/>
        <w:numPr>
          <w:ilvl w:val="2"/>
          <w:numId w:val="31"/>
        </w:numPr>
        <w:ind w:firstLineChars="0"/>
      </w:pPr>
      <w:r>
        <w:rPr>
          <w:rFonts w:hint="eastAsia"/>
          <w:spacing w:val="-4"/>
        </w:rPr>
        <w:t>高层实施策略：为人工智能</w:t>
      </w:r>
      <w:r>
        <w:rPr>
          <w:rFonts w:hint="eastAsia"/>
          <w:spacing w:val="-2"/>
        </w:rPr>
        <w:t>系统</w:t>
      </w:r>
      <w:r>
        <w:rPr>
          <w:rFonts w:hint="eastAsia"/>
          <w:spacing w:val="-4"/>
        </w:rPr>
        <w:t>实施稳健的云安全措施</w:t>
      </w:r>
      <w:r>
        <w:rPr>
          <w:rFonts w:hint="eastAsia"/>
          <w:spacing w:val="-2"/>
        </w:rPr>
        <w:t>。</w:t>
      </w:r>
    </w:p>
    <w:p w14:paraId="5906C5BD" w14:textId="77777777" w:rsidR="00C7090E" w:rsidRDefault="00000000">
      <w:pPr>
        <w:pStyle w:val="my"/>
        <w:numPr>
          <w:ilvl w:val="2"/>
          <w:numId w:val="31"/>
        </w:numPr>
        <w:ind w:firstLineChars="0"/>
      </w:pPr>
      <w:r>
        <w:rPr>
          <w:rFonts w:hint="eastAsia"/>
          <w:spacing w:val="-2"/>
        </w:rPr>
        <w:lastRenderedPageBreak/>
        <w:t>持续监控和白皮书：使用特定于云的监控工具来检测</w:t>
      </w:r>
      <w:r>
        <w:rPr>
          <w:rFonts w:hint="eastAsia"/>
        </w:rPr>
        <w:t>威胁并发出警报。</w:t>
      </w:r>
    </w:p>
    <w:p w14:paraId="73DCB70D" w14:textId="77777777" w:rsidR="00C7090E" w:rsidRDefault="00000000">
      <w:pPr>
        <w:pStyle w:val="my"/>
        <w:numPr>
          <w:ilvl w:val="2"/>
          <w:numId w:val="31"/>
        </w:numPr>
        <w:ind w:firstLineChars="0"/>
      </w:pPr>
      <w:r>
        <w:rPr>
          <w:rFonts w:hint="eastAsia"/>
          <w:spacing w:val="-6"/>
        </w:rPr>
        <w:t>访问控制映射：为基于云</w:t>
      </w:r>
      <w:r>
        <w:rPr>
          <w:rFonts w:hint="eastAsia"/>
          <w:spacing w:val="-4"/>
        </w:rPr>
        <w:t>的</w:t>
      </w:r>
      <w:r>
        <w:rPr>
          <w:rFonts w:hint="eastAsia"/>
          <w:spacing w:val="-6"/>
        </w:rPr>
        <w:t>AI</w:t>
      </w:r>
      <w:r>
        <w:rPr>
          <w:rFonts w:hint="eastAsia"/>
          <w:spacing w:val="-6"/>
        </w:rPr>
        <w:t>应用程序自定义访问控制。</w:t>
      </w:r>
    </w:p>
    <w:p w14:paraId="7567744A" w14:textId="77777777" w:rsidR="00C7090E" w:rsidRDefault="00000000">
      <w:pPr>
        <w:pStyle w:val="my"/>
        <w:numPr>
          <w:ilvl w:val="2"/>
          <w:numId w:val="31"/>
        </w:numPr>
        <w:ind w:firstLineChars="0"/>
      </w:pPr>
      <w:r>
        <w:rPr>
          <w:rFonts w:hint="eastAsia"/>
          <w:spacing w:val="-2"/>
        </w:rPr>
        <w:t>基本准则：采用</w:t>
      </w:r>
      <w:r>
        <w:rPr>
          <w:rFonts w:hint="eastAsia"/>
          <w:spacing w:val="-2"/>
        </w:rPr>
        <w:t>CSA</w:t>
      </w:r>
      <w:r>
        <w:rPr>
          <w:rFonts w:hint="eastAsia"/>
        </w:rPr>
        <w:t xml:space="preserve"> </w:t>
      </w:r>
      <w:r>
        <w:rPr>
          <w:rFonts w:hint="eastAsia"/>
          <w:spacing w:val="-2"/>
        </w:rPr>
        <w:t>CCM</w:t>
      </w:r>
      <w:r>
        <w:rPr>
          <w:rFonts w:hint="eastAsia"/>
          <w:spacing w:val="-2"/>
        </w:rPr>
        <w:t>。坚持并优先</w:t>
      </w:r>
      <w:r>
        <w:rPr>
          <w:rFonts w:hint="eastAsia"/>
          <w:spacing w:val="-12"/>
        </w:rPr>
        <w:t>考虑</w:t>
      </w:r>
      <w:r>
        <w:rPr>
          <w:rFonts w:hint="eastAsia"/>
          <w:spacing w:val="-2"/>
        </w:rPr>
        <w:t>云原生应用程序</w:t>
      </w:r>
      <w:r>
        <w:rPr>
          <w:rFonts w:hint="eastAsia"/>
        </w:rPr>
        <w:t>保护平台</w:t>
      </w:r>
      <w:r>
        <w:rPr>
          <w:rFonts w:hint="eastAsia"/>
        </w:rPr>
        <w:t>CNAPP</w:t>
      </w:r>
      <w:r>
        <w:rPr>
          <w:rFonts w:hint="eastAsia"/>
        </w:rPr>
        <w:t>。</w:t>
      </w:r>
    </w:p>
    <w:p w14:paraId="1CE543C7" w14:textId="77777777" w:rsidR="00C7090E" w:rsidRDefault="00C7090E"/>
    <w:p w14:paraId="2265FDBD" w14:textId="77777777" w:rsidR="00C7090E" w:rsidRDefault="00000000">
      <w:pPr>
        <w:pStyle w:val="3"/>
      </w:pPr>
      <w:bookmarkStart w:id="74" w:name="_Toc184388203"/>
      <w:r>
        <w:rPr>
          <w:rFonts w:hint="eastAsia"/>
        </w:rPr>
        <w:t>2.3</w:t>
      </w:r>
      <w:r>
        <w:rPr>
          <w:rFonts w:hint="eastAsia"/>
        </w:rPr>
        <w:t>漏洞和补丁管理</w:t>
      </w:r>
      <w:bookmarkEnd w:id="74"/>
    </w:p>
    <w:p w14:paraId="3DC40A56" w14:textId="77777777" w:rsidR="00C7090E" w:rsidRDefault="00000000">
      <w:pPr>
        <w:pStyle w:val="my"/>
        <w:ind w:firstLine="480"/>
      </w:pPr>
      <w:r>
        <w:rPr>
          <w:rFonts w:hint="eastAsia"/>
        </w:rPr>
        <w:t>本章节中的职责和方法应纳入组织更广泛的安全和开发流程，从而确保安全有效地开发、部署和维护人工智能系统。对这些流程的定期审查和更新将有助于适应不断发展的威胁和技术，这种定期审查可以识别软件缺陷、漏洞和弱点，并且对其进行排序，处理系统故障、报错和失效，让人工智能系统免于暴露遭受攻击。以下列举的这些技术位于组织中责任的各个方面，能够确保和提高人工智能系统的安全性、可靠性和可信度</w:t>
      </w:r>
      <w:r>
        <w:rPr>
          <w:rFonts w:hint="eastAsia"/>
        </w:rPr>
        <w:t>.</w:t>
      </w:r>
    </w:p>
    <w:p w14:paraId="24CD5472" w14:textId="77777777" w:rsidR="00C7090E" w:rsidRDefault="00000000">
      <w:pPr>
        <w:pStyle w:val="4"/>
      </w:pPr>
      <w:bookmarkStart w:id="75" w:name="_Toc184388204"/>
      <w:bookmarkStart w:id="76" w:name="_Toc11698"/>
      <w:bookmarkStart w:id="77" w:name="_Toc30002"/>
      <w:r>
        <w:rPr>
          <w:rFonts w:hint="eastAsia"/>
        </w:rPr>
        <w:t>2.3.1</w:t>
      </w:r>
      <w:r>
        <w:rPr>
          <w:rFonts w:hint="eastAsia"/>
        </w:rPr>
        <w:t>机器学习代码完整性保护</w:t>
      </w:r>
      <w:bookmarkEnd w:id="75"/>
      <w:bookmarkEnd w:id="76"/>
      <w:bookmarkEnd w:id="77"/>
    </w:p>
    <w:p w14:paraId="742D4CAA" w14:textId="77777777" w:rsidR="00C7090E" w:rsidRDefault="00000000">
      <w:pPr>
        <w:pStyle w:val="my"/>
        <w:ind w:firstLine="480"/>
      </w:pPr>
      <w:r>
        <w:rPr>
          <w:rFonts w:hint="eastAsia"/>
        </w:rPr>
        <w:t>机器学习代码完整性保护是指为确保机器学习应用程序中使用的源代码的安全性和完整性而采取的措施和实践。这涉及保护代码免受未经授权的修改，确保其真实性，并在整个开发和部署过程中保持质量。最佳实践包括实施版本控制系统来跟踪和管理更改，使用签名来验证代码的真实性，定期进行代码审查和审计以检测漏洞，以及使用静态和动态代码分析工具来识别潜在的安全问题。这些保护对于维护机器学习应用程序的可信度、防止恶意代码注入以及确保机器学习模型按预期运行和不受损害来说至关重要。</w:t>
      </w:r>
    </w:p>
    <w:p w14:paraId="08E2F8E4" w14:textId="77777777" w:rsidR="00C7090E" w:rsidRDefault="00000000">
      <w:pPr>
        <w:pStyle w:val="my"/>
        <w:numPr>
          <w:ilvl w:val="0"/>
          <w:numId w:val="32"/>
        </w:numPr>
        <w:ind w:firstLineChars="0"/>
      </w:pPr>
      <w:r>
        <w:rPr>
          <w:rFonts w:hint="eastAsia"/>
          <w:spacing w:val="-2"/>
        </w:rPr>
        <w:t>评估标准：</w:t>
      </w:r>
    </w:p>
    <w:p w14:paraId="0673024C" w14:textId="77777777" w:rsidR="00C7090E" w:rsidRDefault="00000000">
      <w:pPr>
        <w:pStyle w:val="my"/>
        <w:numPr>
          <w:ilvl w:val="2"/>
          <w:numId w:val="33"/>
        </w:numPr>
        <w:ind w:firstLineChars="0"/>
      </w:pPr>
      <w:r>
        <w:rPr>
          <w:rFonts w:hint="eastAsia"/>
        </w:rPr>
        <w:t>完整性</w:t>
      </w:r>
      <w:r>
        <w:rPr>
          <w:rFonts w:hint="eastAsia"/>
          <w:spacing w:val="-2"/>
        </w:rPr>
        <w:t>保护</w:t>
      </w:r>
      <w:r>
        <w:rPr>
          <w:rFonts w:hint="eastAsia"/>
        </w:rPr>
        <w:t>覆盖的</w:t>
      </w:r>
      <w:r>
        <w:rPr>
          <w:rFonts w:hint="eastAsia"/>
        </w:rPr>
        <w:t>ML</w:t>
      </w:r>
      <w:r>
        <w:rPr>
          <w:rFonts w:hint="eastAsia"/>
        </w:rPr>
        <w:t>代码百分比</w:t>
      </w:r>
    </w:p>
    <w:p w14:paraId="052BCB52" w14:textId="77777777" w:rsidR="00C7090E" w:rsidRDefault="00000000">
      <w:pPr>
        <w:pStyle w:val="my"/>
        <w:numPr>
          <w:ilvl w:val="2"/>
          <w:numId w:val="33"/>
        </w:numPr>
        <w:ind w:firstLineChars="0"/>
      </w:pPr>
      <w:r>
        <w:rPr>
          <w:rFonts w:hint="eastAsia"/>
        </w:rPr>
        <w:t>完整性</w:t>
      </w:r>
      <w:r>
        <w:rPr>
          <w:rFonts w:hint="eastAsia"/>
          <w:spacing w:val="-2"/>
        </w:rPr>
        <w:t>检查</w:t>
      </w:r>
      <w:r>
        <w:rPr>
          <w:rFonts w:hint="eastAsia"/>
        </w:rPr>
        <w:t>的频率</w:t>
      </w:r>
    </w:p>
    <w:p w14:paraId="7C23B49E" w14:textId="77777777" w:rsidR="00C7090E" w:rsidRDefault="00000000">
      <w:pPr>
        <w:pStyle w:val="my"/>
        <w:numPr>
          <w:ilvl w:val="2"/>
          <w:numId w:val="33"/>
        </w:numPr>
        <w:ind w:firstLineChars="0"/>
      </w:pPr>
      <w:r>
        <w:rPr>
          <w:rFonts w:hint="eastAsia"/>
          <w:spacing w:val="-2"/>
        </w:rPr>
        <w:t>已解决</w:t>
      </w:r>
      <w:r>
        <w:rPr>
          <w:rFonts w:hint="eastAsia"/>
        </w:rPr>
        <w:t>的关键漏洞百分比</w:t>
      </w:r>
    </w:p>
    <w:p w14:paraId="00D51B92" w14:textId="77777777" w:rsidR="00C7090E" w:rsidRDefault="00000000">
      <w:pPr>
        <w:pStyle w:val="my"/>
        <w:numPr>
          <w:ilvl w:val="0"/>
          <w:numId w:val="32"/>
        </w:numPr>
        <w:ind w:firstLineChars="0"/>
      </w:pPr>
      <w:r>
        <w:rPr>
          <w:rFonts w:hint="eastAsia"/>
          <w:spacing w:val="-4"/>
        </w:rPr>
        <w:lastRenderedPageBreak/>
        <w:t>责任（</w:t>
      </w:r>
      <w:r>
        <w:rPr>
          <w:rFonts w:hint="eastAsia"/>
          <w:spacing w:val="-4"/>
        </w:rPr>
        <w:t>RACI</w:t>
      </w:r>
      <w:r>
        <w:rPr>
          <w:rFonts w:hint="eastAsia"/>
          <w:spacing w:val="-4"/>
        </w:rPr>
        <w:t>模型）：人工智能开发团队（执行）、人工智能开发经理（负责）</w:t>
      </w:r>
      <w:r>
        <w:rPr>
          <w:rFonts w:hint="eastAsia"/>
        </w:rPr>
        <w:t>、安全团队、</w:t>
      </w:r>
      <w:r>
        <w:rPr>
          <w:rFonts w:hint="eastAsia"/>
        </w:rPr>
        <w:t>DevOps</w:t>
      </w:r>
      <w:r>
        <w:rPr>
          <w:rFonts w:hint="eastAsia"/>
        </w:rPr>
        <w:t>团队（咨询）、合规团队（告知）。</w:t>
      </w:r>
    </w:p>
    <w:p w14:paraId="0A8F616C" w14:textId="77777777" w:rsidR="00C7090E" w:rsidRDefault="00000000">
      <w:pPr>
        <w:pStyle w:val="my"/>
        <w:numPr>
          <w:ilvl w:val="0"/>
          <w:numId w:val="32"/>
        </w:numPr>
        <w:ind w:firstLineChars="0"/>
      </w:pPr>
      <w:r>
        <w:rPr>
          <w:rFonts w:hint="eastAsia"/>
        </w:rPr>
        <w:t>高层实施</w:t>
      </w:r>
      <w:r>
        <w:rPr>
          <w:rFonts w:hint="eastAsia"/>
          <w:spacing w:val="-2"/>
        </w:rPr>
        <w:t>策略：</w:t>
      </w:r>
    </w:p>
    <w:p w14:paraId="3999143F" w14:textId="77777777" w:rsidR="00C7090E" w:rsidRDefault="00000000">
      <w:pPr>
        <w:pStyle w:val="my"/>
        <w:numPr>
          <w:ilvl w:val="0"/>
          <w:numId w:val="34"/>
        </w:numPr>
        <w:ind w:firstLineChars="0"/>
      </w:pPr>
      <w:r>
        <w:rPr>
          <w:rFonts w:hint="eastAsia"/>
        </w:rPr>
        <w:t>对机器</w:t>
      </w:r>
      <w:r>
        <w:rPr>
          <w:rFonts w:hint="eastAsia"/>
          <w:spacing w:val="3"/>
        </w:rPr>
        <w:t>学习</w:t>
      </w:r>
      <w:r>
        <w:rPr>
          <w:rFonts w:hint="eastAsia"/>
          <w:spacing w:val="-2"/>
        </w:rPr>
        <w:t>模型</w:t>
      </w:r>
      <w:r>
        <w:rPr>
          <w:rFonts w:hint="eastAsia"/>
        </w:rPr>
        <w:t>实施自动完整性检查</w:t>
      </w:r>
      <w:r>
        <w:rPr>
          <w:rFonts w:hint="eastAsia"/>
          <w:spacing w:val="-2"/>
        </w:rPr>
        <w:t>。</w:t>
      </w:r>
    </w:p>
    <w:p w14:paraId="40AA9A14" w14:textId="77777777" w:rsidR="00C7090E" w:rsidRDefault="00000000">
      <w:pPr>
        <w:pStyle w:val="my"/>
        <w:numPr>
          <w:ilvl w:val="0"/>
          <w:numId w:val="34"/>
        </w:numPr>
        <w:ind w:firstLineChars="0"/>
      </w:pPr>
      <w:r>
        <w:rPr>
          <w:rFonts w:hint="eastAsia"/>
        </w:rPr>
        <w:t>将完整性检查</w:t>
      </w:r>
      <w:r>
        <w:rPr>
          <w:rFonts w:hint="eastAsia"/>
          <w:spacing w:val="2"/>
        </w:rPr>
        <w:t>集成</w:t>
      </w:r>
      <w:r>
        <w:rPr>
          <w:rFonts w:hint="eastAsia"/>
        </w:rPr>
        <w:t>到</w:t>
      </w:r>
      <w:r>
        <w:rPr>
          <w:rFonts w:hint="eastAsia"/>
        </w:rPr>
        <w:t>CI/CD</w:t>
      </w:r>
      <w:r>
        <w:rPr>
          <w:rFonts w:hint="eastAsia"/>
          <w:spacing w:val="-2"/>
        </w:rPr>
        <w:t>流水线中。</w:t>
      </w:r>
    </w:p>
    <w:p w14:paraId="6BE5C3AF" w14:textId="77777777" w:rsidR="00C7090E" w:rsidRDefault="00000000">
      <w:pPr>
        <w:pStyle w:val="my"/>
        <w:numPr>
          <w:ilvl w:val="0"/>
          <w:numId w:val="34"/>
        </w:numPr>
        <w:ind w:firstLineChars="0"/>
      </w:pPr>
      <w:r>
        <w:rPr>
          <w:rFonts w:hint="eastAsia"/>
          <w:spacing w:val="-2"/>
        </w:rPr>
        <w:t>为机器</w:t>
      </w:r>
      <w:r>
        <w:rPr>
          <w:rFonts w:hint="eastAsia"/>
          <w:spacing w:val="-3"/>
        </w:rPr>
        <w:t>学习</w:t>
      </w:r>
      <w:r>
        <w:rPr>
          <w:rFonts w:hint="eastAsia"/>
          <w:spacing w:val="-4"/>
        </w:rPr>
        <w:t>代码</w:t>
      </w:r>
      <w:r>
        <w:rPr>
          <w:rFonts w:hint="eastAsia"/>
          <w:spacing w:val="-2"/>
        </w:rPr>
        <w:t>建立定期漏洞评估</w:t>
      </w:r>
      <w:r>
        <w:rPr>
          <w:rFonts w:hint="eastAsia"/>
          <w:spacing w:val="-4"/>
        </w:rPr>
        <w:t>。</w:t>
      </w:r>
    </w:p>
    <w:p w14:paraId="68910948" w14:textId="77777777" w:rsidR="00C7090E" w:rsidRDefault="00000000">
      <w:pPr>
        <w:pStyle w:val="my"/>
        <w:numPr>
          <w:ilvl w:val="0"/>
          <w:numId w:val="34"/>
        </w:numPr>
        <w:ind w:firstLineChars="0"/>
      </w:pPr>
      <w:r>
        <w:rPr>
          <w:rFonts w:hint="eastAsia"/>
        </w:rPr>
        <w:t>实施针</w:t>
      </w:r>
      <w:r>
        <w:rPr>
          <w:rFonts w:hint="eastAsia"/>
          <w:spacing w:val="-6"/>
        </w:rPr>
        <w:t>对</w:t>
      </w:r>
      <w:r>
        <w:rPr>
          <w:rFonts w:hint="eastAsia"/>
          <w:spacing w:val="-7"/>
        </w:rPr>
        <w:t>机器学习</w:t>
      </w:r>
      <w:r>
        <w:rPr>
          <w:rFonts w:hint="eastAsia"/>
          <w:spacing w:val="-2"/>
        </w:rPr>
        <w:t>算法的</w:t>
      </w:r>
      <w:r>
        <w:rPr>
          <w:rFonts w:hint="eastAsia"/>
        </w:rPr>
        <w:t>安全编码实践</w:t>
      </w:r>
      <w:r>
        <w:rPr>
          <w:rFonts w:hint="eastAsia"/>
          <w:spacing w:val="-2"/>
        </w:rPr>
        <w:t>。</w:t>
      </w:r>
    </w:p>
    <w:p w14:paraId="1F1E00FA" w14:textId="77777777" w:rsidR="00C7090E" w:rsidRDefault="00000000">
      <w:pPr>
        <w:pStyle w:val="my"/>
        <w:numPr>
          <w:ilvl w:val="0"/>
          <w:numId w:val="34"/>
        </w:numPr>
        <w:ind w:firstLineChars="0"/>
      </w:pPr>
      <w:r>
        <w:rPr>
          <w:rFonts w:hint="eastAsia"/>
        </w:rPr>
        <w:t>对</w:t>
      </w:r>
      <w:r>
        <w:rPr>
          <w:rFonts w:hint="eastAsia"/>
          <w:spacing w:val="-4"/>
        </w:rPr>
        <w:t>机器学习</w:t>
      </w:r>
      <w:r>
        <w:rPr>
          <w:rFonts w:hint="eastAsia"/>
          <w:spacing w:val="-2"/>
        </w:rPr>
        <w:t>模型</w:t>
      </w:r>
      <w:r>
        <w:rPr>
          <w:rFonts w:hint="eastAsia"/>
        </w:rPr>
        <w:t>中</w:t>
      </w:r>
      <w:r>
        <w:rPr>
          <w:rFonts w:hint="eastAsia"/>
          <w:spacing w:val="-4"/>
        </w:rPr>
        <w:t>的</w:t>
      </w:r>
      <w:r>
        <w:rPr>
          <w:rFonts w:hint="eastAsia"/>
        </w:rPr>
        <w:t>异常行为实施</w:t>
      </w:r>
      <w:r>
        <w:rPr>
          <w:rFonts w:hint="eastAsia"/>
          <w:spacing w:val="-5"/>
        </w:rPr>
        <w:t>运行时</w:t>
      </w:r>
      <w:r>
        <w:rPr>
          <w:rFonts w:hint="eastAsia"/>
        </w:rPr>
        <w:t>监控</w:t>
      </w:r>
      <w:r>
        <w:rPr>
          <w:rFonts w:hint="eastAsia"/>
          <w:spacing w:val="-2"/>
        </w:rPr>
        <w:t>。</w:t>
      </w:r>
    </w:p>
    <w:p w14:paraId="5D1826EC" w14:textId="77777777" w:rsidR="00C7090E" w:rsidRDefault="00000000">
      <w:pPr>
        <w:pStyle w:val="my"/>
        <w:numPr>
          <w:ilvl w:val="0"/>
          <w:numId w:val="35"/>
        </w:numPr>
        <w:ind w:firstLineChars="0"/>
      </w:pPr>
      <w:r>
        <w:rPr>
          <w:rFonts w:hint="eastAsia"/>
        </w:rPr>
        <w:t>持续监测和</w:t>
      </w:r>
      <w:r>
        <w:rPr>
          <w:rFonts w:hint="eastAsia"/>
          <w:spacing w:val="-2"/>
        </w:rPr>
        <w:t>白皮书：</w:t>
      </w:r>
    </w:p>
    <w:p w14:paraId="029A1D1B" w14:textId="77777777" w:rsidR="00C7090E" w:rsidRDefault="00000000">
      <w:pPr>
        <w:pStyle w:val="my"/>
        <w:numPr>
          <w:ilvl w:val="0"/>
          <w:numId w:val="36"/>
        </w:numPr>
        <w:ind w:firstLineChars="0"/>
      </w:pPr>
      <w:r>
        <w:rPr>
          <w:rFonts w:hint="eastAsia"/>
        </w:rPr>
        <w:t>利用监控工具检测</w:t>
      </w:r>
      <w:r>
        <w:rPr>
          <w:rFonts w:hint="eastAsia"/>
          <w:spacing w:val="-1"/>
        </w:rPr>
        <w:t>机器学习</w:t>
      </w:r>
      <w:r>
        <w:rPr>
          <w:rFonts w:hint="eastAsia"/>
        </w:rPr>
        <w:t>模型</w:t>
      </w:r>
      <w:r>
        <w:rPr>
          <w:rFonts w:hint="eastAsia"/>
          <w:spacing w:val="-2"/>
        </w:rPr>
        <w:t>行为</w:t>
      </w:r>
      <w:r>
        <w:rPr>
          <w:rFonts w:hint="eastAsia"/>
        </w:rPr>
        <w:t>中的异常</w:t>
      </w:r>
      <w:r>
        <w:rPr>
          <w:rFonts w:hint="eastAsia"/>
          <w:spacing w:val="-2"/>
        </w:rPr>
        <w:t>。</w:t>
      </w:r>
    </w:p>
    <w:p w14:paraId="6D5B4177" w14:textId="77777777" w:rsidR="00C7090E" w:rsidRDefault="00000000">
      <w:pPr>
        <w:pStyle w:val="my"/>
        <w:numPr>
          <w:ilvl w:val="0"/>
          <w:numId w:val="36"/>
        </w:numPr>
        <w:ind w:firstLineChars="0"/>
      </w:pPr>
      <w:r>
        <w:rPr>
          <w:rFonts w:hint="eastAsia"/>
        </w:rPr>
        <w:t>为检测到</w:t>
      </w:r>
      <w:r>
        <w:rPr>
          <w:rFonts w:hint="eastAsia"/>
          <w:spacing w:val="-8"/>
        </w:rPr>
        <w:t>的</w:t>
      </w:r>
      <w:r>
        <w:rPr>
          <w:rFonts w:hint="eastAsia"/>
          <w:spacing w:val="-2"/>
        </w:rPr>
        <w:t>异常</w:t>
      </w:r>
      <w:r>
        <w:rPr>
          <w:rFonts w:hint="eastAsia"/>
        </w:rPr>
        <w:t>建立事件响应程序</w:t>
      </w:r>
      <w:r>
        <w:rPr>
          <w:rFonts w:hint="eastAsia"/>
          <w:spacing w:val="-2"/>
        </w:rPr>
        <w:t>。</w:t>
      </w:r>
    </w:p>
    <w:p w14:paraId="60EB55F6" w14:textId="77777777" w:rsidR="00C7090E" w:rsidRDefault="00000000">
      <w:pPr>
        <w:pStyle w:val="my"/>
        <w:numPr>
          <w:ilvl w:val="0"/>
          <w:numId w:val="36"/>
        </w:numPr>
        <w:ind w:firstLineChars="0"/>
      </w:pPr>
      <w:r>
        <w:rPr>
          <w:rFonts w:hint="eastAsia"/>
        </w:rPr>
        <w:t>定期白皮书完</w:t>
      </w:r>
      <w:r>
        <w:rPr>
          <w:rFonts w:hint="eastAsia"/>
          <w:spacing w:val="-13"/>
        </w:rPr>
        <w:t>整性</w:t>
      </w:r>
      <w:r>
        <w:rPr>
          <w:rFonts w:hint="eastAsia"/>
        </w:rPr>
        <w:t>检查结果和</w:t>
      </w:r>
      <w:r>
        <w:rPr>
          <w:rFonts w:hint="eastAsia"/>
          <w:spacing w:val="-2"/>
        </w:rPr>
        <w:t>发现的</w:t>
      </w:r>
      <w:r>
        <w:rPr>
          <w:rFonts w:hint="eastAsia"/>
        </w:rPr>
        <w:t>任何异常</w:t>
      </w:r>
      <w:r>
        <w:rPr>
          <w:rFonts w:hint="eastAsia"/>
          <w:spacing w:val="-2"/>
        </w:rPr>
        <w:t>。</w:t>
      </w:r>
    </w:p>
    <w:p w14:paraId="3F4DA625" w14:textId="77777777" w:rsidR="00C7090E" w:rsidRDefault="00000000">
      <w:pPr>
        <w:pStyle w:val="my"/>
        <w:numPr>
          <w:ilvl w:val="0"/>
          <w:numId w:val="35"/>
        </w:numPr>
        <w:ind w:firstLineChars="0"/>
      </w:pPr>
      <w:r>
        <w:rPr>
          <w:rFonts w:hint="eastAsia"/>
        </w:rPr>
        <w:t>访问控制</w:t>
      </w:r>
      <w:r>
        <w:rPr>
          <w:rFonts w:hint="eastAsia"/>
          <w:spacing w:val="-2"/>
        </w:rPr>
        <w:t>映射：</w:t>
      </w:r>
    </w:p>
    <w:p w14:paraId="20EBA2E0" w14:textId="77777777" w:rsidR="00C7090E" w:rsidRDefault="00000000">
      <w:pPr>
        <w:pStyle w:val="my"/>
        <w:numPr>
          <w:ilvl w:val="0"/>
          <w:numId w:val="37"/>
        </w:numPr>
        <w:ind w:firstLineChars="0"/>
      </w:pPr>
      <w:r>
        <w:rPr>
          <w:rFonts w:hint="eastAsia"/>
        </w:rPr>
        <w:t>根据角色和</w:t>
      </w:r>
      <w:r>
        <w:rPr>
          <w:rFonts w:hint="eastAsia"/>
          <w:spacing w:val="-2"/>
        </w:rPr>
        <w:t>职责</w:t>
      </w:r>
      <w:r>
        <w:rPr>
          <w:rFonts w:hint="eastAsia"/>
        </w:rPr>
        <w:t>授予对</w:t>
      </w:r>
      <w:r>
        <w:rPr>
          <w:rFonts w:hint="eastAsia"/>
        </w:rPr>
        <w:t>ML</w:t>
      </w:r>
      <w:r>
        <w:rPr>
          <w:rFonts w:hint="eastAsia"/>
        </w:rPr>
        <w:t>代码仓库</w:t>
      </w:r>
      <w:r>
        <w:rPr>
          <w:rFonts w:hint="eastAsia"/>
          <w:spacing w:val="-11"/>
        </w:rPr>
        <w:t>的</w:t>
      </w:r>
      <w:r>
        <w:rPr>
          <w:rFonts w:hint="eastAsia"/>
        </w:rPr>
        <w:t>访问</w:t>
      </w:r>
      <w:r>
        <w:rPr>
          <w:rFonts w:hint="eastAsia"/>
          <w:spacing w:val="-11"/>
        </w:rPr>
        <w:t>权限</w:t>
      </w:r>
      <w:r>
        <w:rPr>
          <w:rFonts w:hint="eastAsia"/>
          <w:spacing w:val="-2"/>
        </w:rPr>
        <w:t>。</w:t>
      </w:r>
    </w:p>
    <w:p w14:paraId="0AD41F27" w14:textId="77777777" w:rsidR="00C7090E" w:rsidRDefault="00000000">
      <w:pPr>
        <w:pStyle w:val="my"/>
        <w:numPr>
          <w:ilvl w:val="0"/>
          <w:numId w:val="37"/>
        </w:numPr>
        <w:ind w:firstLineChars="0"/>
      </w:pPr>
      <w:r>
        <w:rPr>
          <w:rFonts w:hint="eastAsia"/>
        </w:rPr>
        <w:t>实现访问</w:t>
      </w:r>
      <w:r>
        <w:rPr>
          <w:rFonts w:hint="eastAsia"/>
        </w:rPr>
        <w:t>ML</w:t>
      </w:r>
      <w:r>
        <w:rPr>
          <w:rFonts w:hint="eastAsia"/>
          <w:spacing w:val="-4"/>
        </w:rPr>
        <w:t>代码</w:t>
      </w:r>
      <w:r>
        <w:rPr>
          <w:rFonts w:hint="eastAsia"/>
        </w:rPr>
        <w:t>的最小特权原则</w:t>
      </w:r>
      <w:r>
        <w:rPr>
          <w:rFonts w:hint="eastAsia"/>
          <w:spacing w:val="-4"/>
        </w:rPr>
        <w:t>。</w:t>
      </w:r>
    </w:p>
    <w:p w14:paraId="06BBE25B" w14:textId="77777777" w:rsidR="00C7090E" w:rsidRDefault="00000000">
      <w:pPr>
        <w:pStyle w:val="my"/>
        <w:numPr>
          <w:ilvl w:val="0"/>
          <w:numId w:val="37"/>
        </w:numPr>
        <w:ind w:firstLineChars="0"/>
      </w:pPr>
      <w:r>
        <w:rPr>
          <w:rFonts w:hint="eastAsia"/>
        </w:rPr>
        <w:t>对敏感</w:t>
      </w:r>
      <w:r>
        <w:rPr>
          <w:rFonts w:hint="eastAsia"/>
          <w:spacing w:val="3"/>
        </w:rPr>
        <w:t>的机器学习</w:t>
      </w:r>
      <w:r>
        <w:rPr>
          <w:rFonts w:hint="eastAsia"/>
          <w:spacing w:val="-2"/>
        </w:rPr>
        <w:t>代码库</w:t>
      </w:r>
      <w:r>
        <w:rPr>
          <w:rFonts w:hint="eastAsia"/>
        </w:rPr>
        <w:t>使用多因素认证</w:t>
      </w:r>
      <w:r>
        <w:rPr>
          <w:rFonts w:hint="eastAsia"/>
          <w:spacing w:val="-2"/>
        </w:rPr>
        <w:t>。</w:t>
      </w:r>
    </w:p>
    <w:p w14:paraId="70E75F99" w14:textId="77777777" w:rsidR="00C7090E" w:rsidRDefault="00000000">
      <w:pPr>
        <w:pStyle w:val="my"/>
        <w:numPr>
          <w:ilvl w:val="0"/>
          <w:numId w:val="35"/>
        </w:numPr>
        <w:ind w:firstLineChars="0"/>
      </w:pPr>
      <w:r>
        <w:rPr>
          <w:rFonts w:hint="eastAsia"/>
          <w:spacing w:val="-2"/>
        </w:rPr>
        <w:t>基本准则：</w:t>
      </w:r>
    </w:p>
    <w:p w14:paraId="774B66AA" w14:textId="77777777" w:rsidR="00C7090E" w:rsidRDefault="00000000">
      <w:pPr>
        <w:pStyle w:val="my"/>
        <w:numPr>
          <w:ilvl w:val="0"/>
          <w:numId w:val="38"/>
        </w:numPr>
        <w:ind w:firstLineChars="0"/>
      </w:pPr>
      <w:r>
        <w:rPr>
          <w:rFonts w:hint="eastAsia"/>
          <w:spacing w:val="-2"/>
        </w:rPr>
        <w:t>有关保护</w:t>
      </w:r>
      <w:r>
        <w:rPr>
          <w:rFonts w:hint="eastAsia"/>
          <w:spacing w:val="-6"/>
        </w:rPr>
        <w:t>机器学习</w:t>
      </w:r>
      <w:r>
        <w:rPr>
          <w:rFonts w:hint="eastAsia"/>
          <w:spacing w:val="-2"/>
        </w:rPr>
        <w:t>系统的指南</w:t>
      </w:r>
      <w:r>
        <w:rPr>
          <w:rFonts w:hint="eastAsia"/>
          <w:spacing w:val="-6"/>
        </w:rPr>
        <w:t>，请</w:t>
      </w:r>
      <w:r>
        <w:rPr>
          <w:rFonts w:hint="eastAsia"/>
          <w:spacing w:val="-2"/>
        </w:rPr>
        <w:t>参考</w:t>
      </w:r>
      <w:r>
        <w:rPr>
          <w:rFonts w:hint="eastAsia"/>
          <w:spacing w:val="-2"/>
        </w:rPr>
        <w:t>NIST</w:t>
      </w:r>
      <w:r>
        <w:rPr>
          <w:rFonts w:hint="eastAsia"/>
        </w:rPr>
        <w:t xml:space="preserve"> </w:t>
      </w:r>
      <w:r>
        <w:rPr>
          <w:rFonts w:hint="eastAsia"/>
          <w:spacing w:val="-2"/>
        </w:rPr>
        <w:t>AI</w:t>
      </w:r>
      <w:r>
        <w:rPr>
          <w:rFonts w:hint="eastAsia"/>
        </w:rPr>
        <w:t xml:space="preserve"> </w:t>
      </w:r>
      <w:r>
        <w:rPr>
          <w:rFonts w:hint="eastAsia"/>
          <w:spacing w:val="-2"/>
        </w:rPr>
        <w:t>RMF</w:t>
      </w:r>
      <w:r>
        <w:rPr>
          <w:rFonts w:hint="eastAsia"/>
          <w:spacing w:val="-2"/>
        </w:rPr>
        <w:t>。</w:t>
      </w:r>
    </w:p>
    <w:p w14:paraId="22AE9227" w14:textId="77777777" w:rsidR="00C7090E" w:rsidRDefault="00000000">
      <w:pPr>
        <w:pStyle w:val="my"/>
        <w:numPr>
          <w:ilvl w:val="0"/>
          <w:numId w:val="38"/>
        </w:numPr>
        <w:ind w:firstLineChars="0"/>
      </w:pPr>
      <w:r>
        <w:rPr>
          <w:rFonts w:hint="eastAsia"/>
        </w:rPr>
        <w:t>实施</w:t>
      </w:r>
      <w:r>
        <w:rPr>
          <w:rFonts w:hint="eastAsia"/>
        </w:rPr>
        <w:t>NIST 800-53</w:t>
      </w:r>
      <w:r>
        <w:rPr>
          <w:rFonts w:hint="eastAsia"/>
        </w:rPr>
        <w:t>中建议的与机器学习</w:t>
      </w:r>
      <w:r>
        <w:rPr>
          <w:rFonts w:hint="eastAsia"/>
          <w:spacing w:val="-2"/>
        </w:rPr>
        <w:t>系统</w:t>
      </w:r>
      <w:r>
        <w:rPr>
          <w:rFonts w:hint="eastAsia"/>
        </w:rPr>
        <w:t>相关的安全控制</w:t>
      </w:r>
      <w:r>
        <w:rPr>
          <w:rFonts w:hint="eastAsia"/>
          <w:spacing w:val="-2"/>
        </w:rPr>
        <w:t>。</w:t>
      </w:r>
    </w:p>
    <w:p w14:paraId="1E29A887" w14:textId="77777777" w:rsidR="00C7090E" w:rsidRDefault="00000000">
      <w:pPr>
        <w:pStyle w:val="my"/>
        <w:numPr>
          <w:ilvl w:val="0"/>
          <w:numId w:val="38"/>
        </w:numPr>
        <w:ind w:firstLineChars="0"/>
      </w:pPr>
      <w:r>
        <w:rPr>
          <w:rFonts w:hint="eastAsia"/>
        </w:rPr>
        <w:t>遵守</w:t>
      </w:r>
      <w:r>
        <w:rPr>
          <w:rFonts w:hint="eastAsia"/>
        </w:rPr>
        <w:t>CSA CCM</w:t>
      </w:r>
      <w:r>
        <w:rPr>
          <w:rFonts w:hint="eastAsia"/>
          <w:spacing w:val="-1"/>
        </w:rPr>
        <w:t>，</w:t>
      </w:r>
      <w:r>
        <w:rPr>
          <w:rFonts w:hint="eastAsia"/>
        </w:rPr>
        <w:t>以</w:t>
      </w:r>
      <w:r>
        <w:rPr>
          <w:rFonts w:hint="eastAsia"/>
          <w:spacing w:val="-2"/>
        </w:rPr>
        <w:t>考虑</w:t>
      </w:r>
      <w:r>
        <w:rPr>
          <w:rFonts w:hint="eastAsia"/>
        </w:rPr>
        <w:t>云特定</w:t>
      </w:r>
      <w:r>
        <w:rPr>
          <w:rFonts w:hint="eastAsia"/>
          <w:spacing w:val="-2"/>
        </w:rPr>
        <w:t>的</w:t>
      </w:r>
      <w:r>
        <w:rPr>
          <w:rFonts w:hint="eastAsia"/>
        </w:rPr>
        <w:t>安全</w:t>
      </w:r>
      <w:r>
        <w:rPr>
          <w:rFonts w:hint="eastAsia"/>
          <w:spacing w:val="-2"/>
        </w:rPr>
        <w:t>因素。</w:t>
      </w:r>
    </w:p>
    <w:p w14:paraId="3F330C06" w14:textId="77777777" w:rsidR="00C7090E" w:rsidRDefault="00000000">
      <w:pPr>
        <w:pStyle w:val="4"/>
      </w:pPr>
      <w:bookmarkStart w:id="78" w:name="_Toc26160"/>
      <w:bookmarkStart w:id="79" w:name="_Toc16349"/>
      <w:bookmarkStart w:id="80" w:name="_Toc184388205"/>
      <w:r>
        <w:rPr>
          <w:rFonts w:hint="eastAsia"/>
        </w:rPr>
        <w:lastRenderedPageBreak/>
        <w:t>2.3.2</w:t>
      </w:r>
      <w:r>
        <w:rPr>
          <w:rFonts w:hint="eastAsia"/>
        </w:rPr>
        <w:t>机器学习训练和部署代码的版本控制系统</w:t>
      </w:r>
      <w:bookmarkEnd w:id="78"/>
      <w:bookmarkEnd w:id="79"/>
      <w:bookmarkEnd w:id="80"/>
    </w:p>
    <w:p w14:paraId="246118E0" w14:textId="77777777" w:rsidR="00C7090E" w:rsidRDefault="00000000">
      <w:pPr>
        <w:pStyle w:val="my"/>
        <w:ind w:firstLine="480"/>
      </w:pPr>
      <w:r>
        <w:rPr>
          <w:rFonts w:hint="eastAsia"/>
        </w:rPr>
        <w:t>机器学习训练和部署代码的版本控制系统是管理机器学习项目的重要工具，能使团队能够跟踪和管理用于训练和部署机器学习模型的代码库的更改。这些系统通过维护更改历史、允许轻松跟踪修改以及在需要时支持回滚到以前的版本，促进了开发人员和数据专家之间的协作。它们在处理各种版本的机器学习模型及其相关数据集方面至关重要，可确保机器学习实验和部署的一致性和可重复性。通过使用版本控制，团队可以有效地管理机器学习模型的生命周期，从开发和测试到部署和维护，同时确保整个过程中代码和模型的完整性和可追溯性。</w:t>
      </w:r>
    </w:p>
    <w:p w14:paraId="3C0402EC" w14:textId="77777777" w:rsidR="00C7090E" w:rsidRDefault="00000000">
      <w:pPr>
        <w:pStyle w:val="my"/>
        <w:numPr>
          <w:ilvl w:val="0"/>
          <w:numId w:val="39"/>
        </w:numPr>
        <w:ind w:firstLineChars="0"/>
      </w:pPr>
      <w:r>
        <w:rPr>
          <w:rFonts w:hint="eastAsia"/>
          <w:spacing w:val="-2"/>
        </w:rPr>
        <w:t>评估标准：</w:t>
      </w:r>
    </w:p>
    <w:p w14:paraId="00F0DE65" w14:textId="77777777" w:rsidR="00C7090E" w:rsidRDefault="00000000">
      <w:pPr>
        <w:pStyle w:val="my"/>
        <w:numPr>
          <w:ilvl w:val="0"/>
          <w:numId w:val="40"/>
        </w:numPr>
        <w:ind w:firstLineChars="0"/>
      </w:pPr>
      <w:r>
        <w:rPr>
          <w:rFonts w:hint="eastAsia"/>
        </w:rPr>
        <w:t>受版本</w:t>
      </w:r>
      <w:r>
        <w:rPr>
          <w:rFonts w:hint="eastAsia"/>
          <w:spacing w:val="-2"/>
        </w:rPr>
        <w:t>控制</w:t>
      </w:r>
      <w:r>
        <w:rPr>
          <w:rFonts w:hint="eastAsia"/>
        </w:rPr>
        <w:t>的代码百分比</w:t>
      </w:r>
    </w:p>
    <w:p w14:paraId="3390872F" w14:textId="77777777" w:rsidR="00C7090E" w:rsidRDefault="00000000">
      <w:pPr>
        <w:pStyle w:val="my"/>
        <w:numPr>
          <w:ilvl w:val="0"/>
          <w:numId w:val="40"/>
        </w:numPr>
        <w:ind w:firstLineChars="0"/>
      </w:pPr>
      <w:r>
        <w:rPr>
          <w:rFonts w:hint="eastAsia"/>
        </w:rPr>
        <w:t>提交和</w:t>
      </w:r>
      <w:r>
        <w:rPr>
          <w:rFonts w:hint="eastAsia"/>
          <w:spacing w:val="-2"/>
        </w:rPr>
        <w:t>更新</w:t>
      </w:r>
      <w:r>
        <w:rPr>
          <w:rFonts w:hint="eastAsia"/>
        </w:rPr>
        <w:t>的频率</w:t>
      </w:r>
    </w:p>
    <w:p w14:paraId="4A9EDC48" w14:textId="77777777" w:rsidR="00C7090E" w:rsidRDefault="00000000">
      <w:pPr>
        <w:pStyle w:val="my"/>
        <w:numPr>
          <w:ilvl w:val="0"/>
          <w:numId w:val="40"/>
        </w:numPr>
        <w:ind w:firstLineChars="0"/>
      </w:pPr>
      <w:r>
        <w:rPr>
          <w:rFonts w:hint="eastAsia"/>
        </w:rPr>
        <w:t>遵守版本控制</w:t>
      </w:r>
      <w:r>
        <w:rPr>
          <w:rFonts w:hint="eastAsia"/>
          <w:spacing w:val="-2"/>
        </w:rPr>
        <w:t>策略</w:t>
      </w:r>
    </w:p>
    <w:p w14:paraId="4B75A310" w14:textId="77777777" w:rsidR="00C7090E" w:rsidRDefault="00000000">
      <w:pPr>
        <w:pStyle w:val="my"/>
        <w:numPr>
          <w:ilvl w:val="0"/>
          <w:numId w:val="39"/>
        </w:numPr>
        <w:ind w:firstLineChars="0"/>
      </w:pPr>
      <w:r>
        <w:rPr>
          <w:rFonts w:hint="eastAsia"/>
        </w:rPr>
        <w:t>责任（</w:t>
      </w:r>
      <w:bookmarkStart w:id="81" w:name="OLE_LINK9"/>
      <w:r>
        <w:rPr>
          <w:rFonts w:hint="eastAsia"/>
        </w:rPr>
        <w:t>RACI</w:t>
      </w:r>
      <w:r>
        <w:rPr>
          <w:rFonts w:hint="eastAsia"/>
          <w:spacing w:val="-2"/>
        </w:rPr>
        <w:t>模型</w:t>
      </w:r>
      <w:bookmarkEnd w:id="81"/>
      <w:r>
        <w:rPr>
          <w:rFonts w:hint="eastAsia"/>
          <w:spacing w:val="-2"/>
        </w:rPr>
        <w:t>）：</w:t>
      </w:r>
    </w:p>
    <w:p w14:paraId="7AFD8A5B" w14:textId="77777777" w:rsidR="00C7090E" w:rsidRDefault="00000000">
      <w:pPr>
        <w:pStyle w:val="my"/>
        <w:numPr>
          <w:ilvl w:val="0"/>
          <w:numId w:val="41"/>
        </w:numPr>
        <w:ind w:firstLineChars="0"/>
      </w:pPr>
      <w:r>
        <w:rPr>
          <w:rFonts w:hint="eastAsia"/>
          <w:spacing w:val="-2"/>
        </w:rPr>
        <w:t>执行：开发</w:t>
      </w:r>
      <w:r>
        <w:rPr>
          <w:rFonts w:hint="eastAsia"/>
          <w:spacing w:val="-4"/>
        </w:rPr>
        <w:t>团队</w:t>
      </w:r>
    </w:p>
    <w:p w14:paraId="6BB1B453" w14:textId="77777777" w:rsidR="00C7090E" w:rsidRDefault="00000000">
      <w:pPr>
        <w:pStyle w:val="my"/>
        <w:numPr>
          <w:ilvl w:val="0"/>
          <w:numId w:val="41"/>
        </w:numPr>
        <w:ind w:firstLineChars="0"/>
      </w:pPr>
      <w:r>
        <w:rPr>
          <w:rFonts w:hint="eastAsia"/>
        </w:rPr>
        <w:t>负责：开发</w:t>
      </w:r>
      <w:r>
        <w:rPr>
          <w:rFonts w:hint="eastAsia"/>
          <w:spacing w:val="-2"/>
        </w:rPr>
        <w:t>经理</w:t>
      </w:r>
    </w:p>
    <w:p w14:paraId="1B5FCA51" w14:textId="77777777" w:rsidR="00C7090E" w:rsidRDefault="00000000">
      <w:pPr>
        <w:pStyle w:val="my"/>
        <w:numPr>
          <w:ilvl w:val="0"/>
          <w:numId w:val="41"/>
        </w:numPr>
        <w:ind w:firstLineChars="0"/>
      </w:pPr>
      <w:r>
        <w:rPr>
          <w:rFonts w:hint="eastAsia"/>
          <w:spacing w:val="-2"/>
        </w:rPr>
        <w:t>咨询：</w:t>
      </w:r>
      <w:r>
        <w:rPr>
          <w:rFonts w:hint="eastAsia"/>
          <w:spacing w:val="-2"/>
        </w:rPr>
        <w:t>DevOps</w:t>
      </w:r>
      <w:r>
        <w:rPr>
          <w:rFonts w:hint="eastAsia"/>
          <w:spacing w:val="-2"/>
        </w:rPr>
        <w:t>团队、</w:t>
      </w:r>
      <w:r>
        <w:rPr>
          <w:rFonts w:hint="eastAsia"/>
          <w:spacing w:val="-2"/>
        </w:rPr>
        <w:t>QA</w:t>
      </w:r>
      <w:r>
        <w:rPr>
          <w:rFonts w:hint="eastAsia"/>
          <w:spacing w:val="-4"/>
        </w:rPr>
        <w:t>团队</w:t>
      </w:r>
    </w:p>
    <w:p w14:paraId="44E14A23" w14:textId="77777777" w:rsidR="00C7090E" w:rsidRDefault="00000000">
      <w:pPr>
        <w:pStyle w:val="my"/>
        <w:numPr>
          <w:ilvl w:val="0"/>
          <w:numId w:val="41"/>
        </w:numPr>
        <w:ind w:firstLineChars="0"/>
      </w:pPr>
      <w:r>
        <w:rPr>
          <w:rFonts w:hint="eastAsia"/>
        </w:rPr>
        <w:t>告知：安全</w:t>
      </w:r>
      <w:r>
        <w:rPr>
          <w:rFonts w:hint="eastAsia"/>
          <w:spacing w:val="-4"/>
        </w:rPr>
        <w:t>团队</w:t>
      </w:r>
    </w:p>
    <w:p w14:paraId="11E5E9D9" w14:textId="77777777" w:rsidR="00C7090E" w:rsidRDefault="00000000">
      <w:pPr>
        <w:pStyle w:val="my"/>
        <w:numPr>
          <w:ilvl w:val="0"/>
          <w:numId w:val="39"/>
        </w:numPr>
        <w:ind w:firstLineChars="0"/>
      </w:pPr>
      <w:r>
        <w:rPr>
          <w:rFonts w:hint="eastAsia"/>
        </w:rPr>
        <w:t>高层实施</w:t>
      </w:r>
      <w:r>
        <w:rPr>
          <w:rFonts w:hint="eastAsia"/>
          <w:spacing w:val="-2"/>
        </w:rPr>
        <w:t>策略：</w:t>
      </w:r>
    </w:p>
    <w:p w14:paraId="3C48E819" w14:textId="77777777" w:rsidR="00C7090E" w:rsidRDefault="00000000">
      <w:pPr>
        <w:pStyle w:val="my"/>
        <w:numPr>
          <w:ilvl w:val="0"/>
          <w:numId w:val="42"/>
        </w:numPr>
        <w:ind w:firstLineChars="0"/>
      </w:pPr>
      <w:r>
        <w:rPr>
          <w:rFonts w:hint="eastAsia"/>
          <w:spacing w:val="-2"/>
        </w:rPr>
        <w:t>实施集中式版本控制系统（例如</w:t>
      </w:r>
      <w:r>
        <w:rPr>
          <w:rFonts w:hint="eastAsia"/>
          <w:spacing w:val="-4"/>
        </w:rPr>
        <w:t>Git</w:t>
      </w:r>
      <w:r>
        <w:rPr>
          <w:rFonts w:hint="eastAsia"/>
          <w:spacing w:val="-4"/>
        </w:rPr>
        <w:t>）</w:t>
      </w:r>
    </w:p>
    <w:p w14:paraId="53FCDEBF" w14:textId="77777777" w:rsidR="00C7090E" w:rsidRDefault="00000000">
      <w:pPr>
        <w:pStyle w:val="my"/>
        <w:numPr>
          <w:ilvl w:val="0"/>
          <w:numId w:val="42"/>
        </w:numPr>
        <w:ind w:firstLineChars="0"/>
      </w:pPr>
      <w:r>
        <w:rPr>
          <w:rFonts w:hint="eastAsia"/>
          <w:spacing w:val="-2"/>
        </w:rPr>
        <w:t>执行分支和合并策略</w:t>
      </w:r>
    </w:p>
    <w:p w14:paraId="26FA3329" w14:textId="77777777" w:rsidR="00C7090E" w:rsidRDefault="00000000">
      <w:pPr>
        <w:pStyle w:val="my"/>
        <w:numPr>
          <w:ilvl w:val="0"/>
          <w:numId w:val="42"/>
        </w:numPr>
        <w:ind w:firstLineChars="0"/>
      </w:pPr>
      <w:r>
        <w:rPr>
          <w:rFonts w:hint="eastAsia"/>
        </w:rPr>
        <w:t>在</w:t>
      </w:r>
      <w:r>
        <w:rPr>
          <w:rFonts w:hint="eastAsia"/>
          <w:spacing w:val="-2"/>
        </w:rPr>
        <w:t>合并</w:t>
      </w:r>
      <w:r>
        <w:rPr>
          <w:rFonts w:hint="eastAsia"/>
        </w:rPr>
        <w:t>之前自动</w:t>
      </w:r>
      <w:r>
        <w:rPr>
          <w:rFonts w:hint="eastAsia"/>
          <w:spacing w:val="-14"/>
        </w:rPr>
        <w:t>进行</w:t>
      </w:r>
      <w:r>
        <w:rPr>
          <w:rFonts w:hint="eastAsia"/>
        </w:rPr>
        <w:t>代码审查和检查</w:t>
      </w:r>
    </w:p>
    <w:p w14:paraId="67896357" w14:textId="77777777" w:rsidR="00C7090E" w:rsidRDefault="00000000">
      <w:pPr>
        <w:pStyle w:val="my"/>
        <w:numPr>
          <w:ilvl w:val="0"/>
          <w:numId w:val="42"/>
        </w:numPr>
        <w:ind w:firstLineChars="0"/>
      </w:pPr>
      <w:r>
        <w:rPr>
          <w:rFonts w:hint="eastAsia"/>
        </w:rPr>
        <w:lastRenderedPageBreak/>
        <w:t>实施版本标记以</w:t>
      </w:r>
      <w:r>
        <w:rPr>
          <w:rFonts w:hint="eastAsia"/>
          <w:spacing w:val="-8"/>
        </w:rPr>
        <w:t>进行</w:t>
      </w:r>
      <w:r>
        <w:rPr>
          <w:rFonts w:hint="eastAsia"/>
        </w:rPr>
        <w:t>发布</w:t>
      </w:r>
      <w:r>
        <w:rPr>
          <w:rFonts w:hint="eastAsia"/>
          <w:spacing w:val="-2"/>
        </w:rPr>
        <w:t>管理</w:t>
      </w:r>
    </w:p>
    <w:p w14:paraId="1CB4EA55" w14:textId="77777777" w:rsidR="00C7090E" w:rsidRDefault="00000000">
      <w:pPr>
        <w:pStyle w:val="my"/>
        <w:numPr>
          <w:ilvl w:val="0"/>
          <w:numId w:val="39"/>
        </w:numPr>
        <w:ind w:firstLineChars="0"/>
      </w:pPr>
      <w:r>
        <w:rPr>
          <w:rFonts w:hint="eastAsia"/>
        </w:rPr>
        <w:t>持续监测和</w:t>
      </w:r>
      <w:r>
        <w:rPr>
          <w:rFonts w:hint="eastAsia"/>
          <w:spacing w:val="-2"/>
        </w:rPr>
        <w:t>白皮书：</w:t>
      </w:r>
    </w:p>
    <w:p w14:paraId="638E7DAB" w14:textId="77777777" w:rsidR="00C7090E" w:rsidRDefault="00000000">
      <w:pPr>
        <w:pStyle w:val="my"/>
        <w:numPr>
          <w:ilvl w:val="0"/>
          <w:numId w:val="43"/>
        </w:numPr>
        <w:ind w:firstLineChars="0"/>
      </w:pPr>
      <w:r>
        <w:rPr>
          <w:rFonts w:hint="eastAsia"/>
        </w:rPr>
        <w:t>监控</w:t>
      </w:r>
      <w:r>
        <w:rPr>
          <w:rFonts w:hint="eastAsia"/>
          <w:spacing w:val="5"/>
        </w:rPr>
        <w:t>提交</w:t>
      </w:r>
      <w:r>
        <w:rPr>
          <w:rFonts w:hint="eastAsia"/>
        </w:rPr>
        <w:t>活动并识别异常</w:t>
      </w:r>
      <w:r>
        <w:rPr>
          <w:rFonts w:hint="eastAsia"/>
          <w:spacing w:val="-2"/>
        </w:rPr>
        <w:t>模式</w:t>
      </w:r>
    </w:p>
    <w:p w14:paraId="6C77EB33" w14:textId="77777777" w:rsidR="00C7090E" w:rsidRDefault="00000000">
      <w:pPr>
        <w:pStyle w:val="my"/>
        <w:numPr>
          <w:ilvl w:val="0"/>
          <w:numId w:val="43"/>
        </w:numPr>
        <w:ind w:firstLineChars="0"/>
      </w:pPr>
      <w:r>
        <w:rPr>
          <w:rFonts w:hint="eastAsia"/>
          <w:spacing w:val="-2"/>
        </w:rPr>
        <w:t>对未经</w:t>
      </w:r>
      <w:r>
        <w:rPr>
          <w:rFonts w:hint="eastAsia"/>
          <w:spacing w:val="-3"/>
        </w:rPr>
        <w:t>授权</w:t>
      </w:r>
      <w:r>
        <w:rPr>
          <w:rFonts w:hint="eastAsia"/>
          <w:spacing w:val="-2"/>
        </w:rPr>
        <w:t>的更改或异常活动建立警报</w:t>
      </w:r>
    </w:p>
    <w:p w14:paraId="4F86FAD0" w14:textId="77777777" w:rsidR="00C7090E" w:rsidRDefault="00000000">
      <w:pPr>
        <w:pStyle w:val="my"/>
        <w:numPr>
          <w:ilvl w:val="0"/>
          <w:numId w:val="43"/>
        </w:numPr>
        <w:ind w:firstLineChars="0"/>
      </w:pPr>
      <w:r>
        <w:rPr>
          <w:rFonts w:hint="eastAsia"/>
          <w:spacing w:val="-2"/>
        </w:rPr>
        <w:t>定期审查版本控制日志以</w:t>
      </w:r>
      <w:r>
        <w:rPr>
          <w:rFonts w:hint="eastAsia"/>
          <w:spacing w:val="-4"/>
        </w:rPr>
        <w:t>确保</w:t>
      </w:r>
      <w:r>
        <w:rPr>
          <w:rFonts w:hint="eastAsia"/>
          <w:spacing w:val="-2"/>
        </w:rPr>
        <w:t>合规性</w:t>
      </w:r>
    </w:p>
    <w:p w14:paraId="0850DE00" w14:textId="77777777" w:rsidR="00C7090E" w:rsidRDefault="00000000">
      <w:pPr>
        <w:pStyle w:val="my"/>
        <w:numPr>
          <w:ilvl w:val="0"/>
          <w:numId w:val="39"/>
        </w:numPr>
        <w:ind w:firstLineChars="0"/>
      </w:pPr>
      <w:r>
        <w:rPr>
          <w:rFonts w:hint="eastAsia"/>
        </w:rPr>
        <w:t>访问控制</w:t>
      </w:r>
      <w:r>
        <w:rPr>
          <w:rFonts w:hint="eastAsia"/>
          <w:spacing w:val="-2"/>
        </w:rPr>
        <w:t>映射：</w:t>
      </w:r>
    </w:p>
    <w:p w14:paraId="216150B6" w14:textId="77777777" w:rsidR="00C7090E" w:rsidRDefault="00000000">
      <w:pPr>
        <w:pStyle w:val="my"/>
        <w:numPr>
          <w:ilvl w:val="0"/>
          <w:numId w:val="44"/>
        </w:numPr>
        <w:ind w:firstLineChars="0"/>
      </w:pPr>
      <w:r>
        <w:rPr>
          <w:rFonts w:hint="eastAsia"/>
        </w:rPr>
        <w:t>根据</w:t>
      </w:r>
      <w:r>
        <w:rPr>
          <w:rFonts w:hint="eastAsia"/>
          <w:spacing w:val="-2"/>
        </w:rPr>
        <w:t>角色</w:t>
      </w:r>
      <w:r>
        <w:rPr>
          <w:rFonts w:hint="eastAsia"/>
        </w:rPr>
        <w:t>定义存储库的访问控制列表</w:t>
      </w:r>
    </w:p>
    <w:p w14:paraId="2D621E20" w14:textId="77777777" w:rsidR="00C7090E" w:rsidRDefault="00000000">
      <w:pPr>
        <w:pStyle w:val="my"/>
        <w:numPr>
          <w:ilvl w:val="0"/>
          <w:numId w:val="44"/>
        </w:numPr>
        <w:ind w:firstLineChars="0"/>
      </w:pPr>
      <w:r>
        <w:rPr>
          <w:rFonts w:hint="eastAsia"/>
        </w:rPr>
        <w:t>对存储库</w:t>
      </w:r>
      <w:r>
        <w:rPr>
          <w:rFonts w:hint="eastAsia"/>
          <w:spacing w:val="-2"/>
        </w:rPr>
        <w:t>访问</w:t>
      </w:r>
      <w:r>
        <w:rPr>
          <w:rFonts w:hint="eastAsia"/>
        </w:rPr>
        <w:t>实施双因素身份验证</w:t>
      </w:r>
    </w:p>
    <w:p w14:paraId="282A7A75" w14:textId="77777777" w:rsidR="00C7090E" w:rsidRDefault="00000000">
      <w:pPr>
        <w:pStyle w:val="my"/>
        <w:numPr>
          <w:ilvl w:val="0"/>
          <w:numId w:val="44"/>
        </w:numPr>
        <w:ind w:firstLineChars="0"/>
      </w:pPr>
      <w:r>
        <w:rPr>
          <w:rFonts w:hint="eastAsia"/>
        </w:rPr>
        <w:t>定期审核存储库访问以确保</w:t>
      </w:r>
      <w:r>
        <w:rPr>
          <w:rFonts w:hint="eastAsia"/>
          <w:spacing w:val="-2"/>
        </w:rPr>
        <w:t>合规性</w:t>
      </w:r>
    </w:p>
    <w:p w14:paraId="00A8A343" w14:textId="77777777" w:rsidR="00C7090E" w:rsidRDefault="00000000">
      <w:pPr>
        <w:pStyle w:val="my"/>
        <w:numPr>
          <w:ilvl w:val="0"/>
          <w:numId w:val="39"/>
        </w:numPr>
        <w:ind w:firstLineChars="0"/>
      </w:pPr>
      <w:r>
        <w:rPr>
          <w:rFonts w:hint="eastAsia"/>
          <w:spacing w:val="-2"/>
        </w:rPr>
        <w:t>基本准则：</w:t>
      </w:r>
    </w:p>
    <w:p w14:paraId="608C0320" w14:textId="77777777" w:rsidR="00C7090E" w:rsidRDefault="00000000">
      <w:pPr>
        <w:pStyle w:val="my"/>
        <w:numPr>
          <w:ilvl w:val="0"/>
          <w:numId w:val="45"/>
        </w:numPr>
        <w:ind w:firstLineChars="0"/>
      </w:pPr>
      <w:r>
        <w:rPr>
          <w:rFonts w:hint="eastAsia"/>
          <w:spacing w:val="-2"/>
        </w:rPr>
        <w:t>遵循</w:t>
      </w:r>
      <w:r>
        <w:rPr>
          <w:rFonts w:hint="eastAsia"/>
          <w:spacing w:val="-2"/>
        </w:rPr>
        <w:t>NIST</w:t>
      </w:r>
      <w:r>
        <w:rPr>
          <w:rFonts w:hint="eastAsia"/>
        </w:rPr>
        <w:t xml:space="preserve"> </w:t>
      </w:r>
      <w:r>
        <w:rPr>
          <w:rFonts w:hint="eastAsia"/>
          <w:spacing w:val="-2"/>
        </w:rPr>
        <w:t>SSDF</w:t>
      </w:r>
      <w:r>
        <w:rPr>
          <w:rFonts w:hint="eastAsia"/>
          <w:spacing w:val="-2"/>
        </w:rPr>
        <w:t>的安全软件开发指南。</w:t>
      </w:r>
    </w:p>
    <w:p w14:paraId="7660CEE5" w14:textId="77777777" w:rsidR="00C7090E" w:rsidRDefault="00000000">
      <w:pPr>
        <w:pStyle w:val="my"/>
        <w:numPr>
          <w:ilvl w:val="0"/>
          <w:numId w:val="45"/>
        </w:numPr>
        <w:ind w:firstLineChars="0"/>
      </w:pPr>
      <w:r>
        <w:rPr>
          <w:rFonts w:hint="eastAsia"/>
        </w:rPr>
        <w:t>实施</w:t>
      </w:r>
      <w:r>
        <w:rPr>
          <w:rFonts w:hint="eastAsia"/>
        </w:rPr>
        <w:t>NIST 800-53</w:t>
      </w:r>
      <w:r>
        <w:rPr>
          <w:rFonts w:hint="eastAsia"/>
        </w:rPr>
        <w:t>中概述的与版本控制和变更</w:t>
      </w:r>
      <w:r>
        <w:rPr>
          <w:rFonts w:hint="eastAsia"/>
          <w:spacing w:val="-2"/>
        </w:rPr>
        <w:t>管理</w:t>
      </w:r>
      <w:r>
        <w:rPr>
          <w:rFonts w:hint="eastAsia"/>
        </w:rPr>
        <w:t>相关的控制措施</w:t>
      </w:r>
      <w:r>
        <w:rPr>
          <w:rFonts w:hint="eastAsia"/>
          <w:spacing w:val="-2"/>
        </w:rPr>
        <w:t>。</w:t>
      </w:r>
    </w:p>
    <w:p w14:paraId="7AEE1E8D" w14:textId="77777777" w:rsidR="00C7090E" w:rsidRDefault="00000000">
      <w:pPr>
        <w:pStyle w:val="4"/>
      </w:pPr>
      <w:bookmarkStart w:id="82" w:name="_Toc184388206"/>
      <w:bookmarkStart w:id="83" w:name="_Toc19040"/>
      <w:bookmarkStart w:id="84" w:name="_Toc1452"/>
      <w:r>
        <w:rPr>
          <w:rFonts w:hint="eastAsia"/>
        </w:rPr>
        <w:t>2.3.3</w:t>
      </w:r>
      <w:r>
        <w:rPr>
          <w:rFonts w:hint="eastAsia"/>
        </w:rPr>
        <w:t>利用代码签名验证获批版本</w:t>
      </w:r>
      <w:bookmarkEnd w:id="82"/>
      <w:bookmarkEnd w:id="83"/>
      <w:bookmarkEnd w:id="84"/>
    </w:p>
    <w:p w14:paraId="1C16EEB3" w14:textId="77777777" w:rsidR="00C7090E" w:rsidRDefault="00000000">
      <w:pPr>
        <w:pStyle w:val="my"/>
        <w:ind w:firstLine="480"/>
      </w:pPr>
      <w:r>
        <w:rPr>
          <w:rFonts w:hint="eastAsia"/>
        </w:rPr>
        <w:t>在机器学习环境中，安全实践之一是利用代码签名验证获批版本，其中数字签名用于验证机器学习模型中使用的软件代码的真实性和完整性。此过程通常是在代码经过审查和批准部署后，将加密签名附加到代码上。签名相当于签章，可以验证代码自签名以来是否被更改或篡改。在机器学习工作流中，代码签名对于确保用于训练、测试和部署机器学习模型的代码是准确的、授权的版本并且没有被恶意修改非常重要。这种做法有助于保持对机器学习软件供应链的信任，特别是当模型分布在不同的环境中或在多个团队或组织之间共享时。</w:t>
      </w:r>
    </w:p>
    <w:p w14:paraId="36D01D06" w14:textId="77777777" w:rsidR="00C7090E" w:rsidRDefault="00000000">
      <w:pPr>
        <w:pStyle w:val="my"/>
        <w:numPr>
          <w:ilvl w:val="0"/>
          <w:numId w:val="46"/>
        </w:numPr>
        <w:ind w:firstLineChars="0"/>
      </w:pPr>
      <w:r>
        <w:rPr>
          <w:rFonts w:hint="eastAsia"/>
          <w:spacing w:val="-2"/>
        </w:rPr>
        <w:t>评估标准：</w:t>
      </w:r>
    </w:p>
    <w:p w14:paraId="68F63A68" w14:textId="77777777" w:rsidR="00C7090E" w:rsidRDefault="00000000">
      <w:pPr>
        <w:pStyle w:val="my"/>
        <w:numPr>
          <w:ilvl w:val="0"/>
          <w:numId w:val="45"/>
        </w:numPr>
        <w:ind w:firstLineChars="0"/>
      </w:pPr>
      <w:r>
        <w:rPr>
          <w:rFonts w:hint="eastAsia"/>
        </w:rPr>
        <w:lastRenderedPageBreak/>
        <w:t>用批准</w:t>
      </w:r>
      <w:r>
        <w:rPr>
          <w:rFonts w:hint="eastAsia"/>
          <w:spacing w:val="-9"/>
        </w:rPr>
        <w:t>的</w:t>
      </w:r>
      <w:r>
        <w:rPr>
          <w:rFonts w:hint="eastAsia"/>
          <w:spacing w:val="-2"/>
        </w:rPr>
        <w:t>证书</w:t>
      </w:r>
      <w:r>
        <w:rPr>
          <w:rFonts w:hint="eastAsia"/>
        </w:rPr>
        <w:t>签名的代码百分比</w:t>
      </w:r>
    </w:p>
    <w:p w14:paraId="492B8FB5" w14:textId="77777777" w:rsidR="00C7090E" w:rsidRDefault="00000000">
      <w:pPr>
        <w:pStyle w:val="my"/>
        <w:numPr>
          <w:ilvl w:val="0"/>
          <w:numId w:val="45"/>
        </w:numPr>
        <w:ind w:firstLineChars="0"/>
      </w:pPr>
      <w:r>
        <w:rPr>
          <w:rFonts w:hint="eastAsia"/>
        </w:rPr>
        <w:t>遵守代码签名</w:t>
      </w:r>
      <w:r>
        <w:rPr>
          <w:rFonts w:hint="eastAsia"/>
          <w:spacing w:val="-2"/>
        </w:rPr>
        <w:t>政策</w:t>
      </w:r>
    </w:p>
    <w:p w14:paraId="2734EA1F" w14:textId="77777777" w:rsidR="00C7090E" w:rsidRDefault="00000000">
      <w:pPr>
        <w:pStyle w:val="my"/>
        <w:numPr>
          <w:ilvl w:val="0"/>
          <w:numId w:val="45"/>
        </w:numPr>
        <w:ind w:firstLineChars="0"/>
      </w:pPr>
      <w:r>
        <w:rPr>
          <w:rFonts w:hint="eastAsia"/>
        </w:rPr>
        <w:t>代码签名</w:t>
      </w:r>
      <w:r>
        <w:rPr>
          <w:rFonts w:hint="eastAsia"/>
          <w:spacing w:val="-2"/>
        </w:rPr>
        <w:t>检查</w:t>
      </w:r>
      <w:r>
        <w:rPr>
          <w:rFonts w:hint="eastAsia"/>
        </w:rPr>
        <w:t>的频率</w:t>
      </w:r>
    </w:p>
    <w:p w14:paraId="34067929" w14:textId="77777777" w:rsidR="00C7090E" w:rsidRDefault="00000000">
      <w:pPr>
        <w:pStyle w:val="my"/>
        <w:numPr>
          <w:ilvl w:val="0"/>
          <w:numId w:val="47"/>
        </w:numPr>
        <w:ind w:firstLineChars="0"/>
      </w:pPr>
      <w:r>
        <w:rPr>
          <w:rFonts w:hint="eastAsia"/>
        </w:rPr>
        <w:t>责任（</w:t>
      </w:r>
      <w:r>
        <w:rPr>
          <w:rFonts w:hint="eastAsia"/>
        </w:rPr>
        <w:t>RACI</w:t>
      </w:r>
      <w:r>
        <w:rPr>
          <w:rFonts w:hint="eastAsia"/>
          <w:spacing w:val="-2"/>
        </w:rPr>
        <w:t>模型）：</w:t>
      </w:r>
    </w:p>
    <w:p w14:paraId="7762E1D3" w14:textId="77777777" w:rsidR="00C7090E" w:rsidRDefault="00000000">
      <w:pPr>
        <w:pStyle w:val="my"/>
        <w:numPr>
          <w:ilvl w:val="0"/>
          <w:numId w:val="45"/>
        </w:numPr>
        <w:ind w:firstLineChars="0"/>
      </w:pPr>
      <w:r>
        <w:rPr>
          <w:rFonts w:hint="eastAsia"/>
          <w:spacing w:val="-2"/>
        </w:rPr>
        <w:t>执行：开发</w:t>
      </w:r>
      <w:r>
        <w:rPr>
          <w:rFonts w:hint="eastAsia"/>
          <w:spacing w:val="-4"/>
        </w:rPr>
        <w:t>团队</w:t>
      </w:r>
    </w:p>
    <w:p w14:paraId="277E43E1" w14:textId="77777777" w:rsidR="00C7090E" w:rsidRDefault="00000000">
      <w:pPr>
        <w:pStyle w:val="my"/>
        <w:numPr>
          <w:ilvl w:val="0"/>
          <w:numId w:val="45"/>
        </w:numPr>
        <w:ind w:firstLineChars="0"/>
      </w:pPr>
      <w:r>
        <w:rPr>
          <w:rFonts w:hint="eastAsia"/>
        </w:rPr>
        <w:t>负责：开发</w:t>
      </w:r>
      <w:r>
        <w:rPr>
          <w:rFonts w:hint="eastAsia"/>
          <w:spacing w:val="-2"/>
        </w:rPr>
        <w:t>经理</w:t>
      </w:r>
    </w:p>
    <w:p w14:paraId="31FEDBB1" w14:textId="77777777" w:rsidR="00C7090E" w:rsidRDefault="00000000">
      <w:pPr>
        <w:pStyle w:val="my"/>
        <w:numPr>
          <w:ilvl w:val="0"/>
          <w:numId w:val="45"/>
        </w:numPr>
        <w:ind w:firstLineChars="0"/>
      </w:pPr>
      <w:r>
        <w:rPr>
          <w:rFonts w:hint="eastAsia"/>
          <w:spacing w:val="-2"/>
        </w:rPr>
        <w:t>咨询：安全团队、发布</w:t>
      </w:r>
      <w:r>
        <w:rPr>
          <w:rFonts w:hint="eastAsia"/>
        </w:rPr>
        <w:t>管理</w:t>
      </w:r>
      <w:r>
        <w:rPr>
          <w:rFonts w:hint="eastAsia"/>
          <w:spacing w:val="-4"/>
        </w:rPr>
        <w:t>团队</w:t>
      </w:r>
    </w:p>
    <w:p w14:paraId="193EDDAF" w14:textId="77777777" w:rsidR="00C7090E" w:rsidRDefault="00000000">
      <w:pPr>
        <w:pStyle w:val="my"/>
        <w:numPr>
          <w:ilvl w:val="0"/>
          <w:numId w:val="45"/>
        </w:numPr>
        <w:ind w:firstLineChars="0"/>
      </w:pPr>
      <w:r>
        <w:rPr>
          <w:rFonts w:hint="eastAsia"/>
        </w:rPr>
        <w:t>告知：合规</w:t>
      </w:r>
      <w:r>
        <w:rPr>
          <w:rFonts w:hint="eastAsia"/>
          <w:spacing w:val="-4"/>
        </w:rPr>
        <w:t>团队</w:t>
      </w:r>
    </w:p>
    <w:p w14:paraId="1BCB47E3" w14:textId="77777777" w:rsidR="00C7090E" w:rsidRDefault="00000000">
      <w:pPr>
        <w:pStyle w:val="my"/>
        <w:numPr>
          <w:ilvl w:val="0"/>
          <w:numId w:val="47"/>
        </w:numPr>
        <w:ind w:firstLineChars="0"/>
      </w:pPr>
      <w:r>
        <w:rPr>
          <w:rFonts w:hint="eastAsia"/>
        </w:rPr>
        <w:t>高层实施</w:t>
      </w:r>
      <w:r>
        <w:rPr>
          <w:rFonts w:hint="eastAsia"/>
          <w:spacing w:val="-2"/>
        </w:rPr>
        <w:t>策略：</w:t>
      </w:r>
    </w:p>
    <w:p w14:paraId="6091839D" w14:textId="77777777" w:rsidR="00C7090E" w:rsidRDefault="00000000">
      <w:pPr>
        <w:pStyle w:val="my"/>
        <w:numPr>
          <w:ilvl w:val="0"/>
          <w:numId w:val="45"/>
        </w:numPr>
        <w:ind w:firstLineChars="0"/>
      </w:pPr>
      <w:r>
        <w:rPr>
          <w:rFonts w:hint="eastAsia"/>
        </w:rPr>
        <w:t>在构建</w:t>
      </w:r>
      <w:r>
        <w:rPr>
          <w:rFonts w:hint="eastAsia"/>
          <w:spacing w:val="-2"/>
        </w:rPr>
        <w:t>过程</w:t>
      </w:r>
      <w:r>
        <w:rPr>
          <w:rFonts w:hint="eastAsia"/>
        </w:rPr>
        <w:t>中实现代码签名</w:t>
      </w:r>
    </w:p>
    <w:p w14:paraId="4973080F" w14:textId="77777777" w:rsidR="00C7090E" w:rsidRDefault="00000000">
      <w:pPr>
        <w:pStyle w:val="my"/>
        <w:numPr>
          <w:ilvl w:val="0"/>
          <w:numId w:val="45"/>
        </w:numPr>
        <w:ind w:firstLineChars="0"/>
      </w:pPr>
      <w:r>
        <w:rPr>
          <w:rFonts w:hint="eastAsia"/>
          <w:spacing w:val="-2"/>
        </w:rPr>
        <w:t>安全地</w:t>
      </w:r>
      <w:r>
        <w:rPr>
          <w:rFonts w:hint="eastAsia"/>
        </w:rPr>
        <w:t>管理代码签名证书</w:t>
      </w:r>
    </w:p>
    <w:p w14:paraId="5D09021C" w14:textId="77777777" w:rsidR="00C7090E" w:rsidRDefault="00000000">
      <w:pPr>
        <w:pStyle w:val="my"/>
        <w:numPr>
          <w:ilvl w:val="0"/>
          <w:numId w:val="45"/>
        </w:numPr>
        <w:ind w:firstLineChars="0"/>
      </w:pPr>
      <w:r>
        <w:rPr>
          <w:rFonts w:hint="eastAsia"/>
          <w:spacing w:val="-2"/>
        </w:rPr>
        <w:t>部署</w:t>
      </w:r>
      <w:r>
        <w:rPr>
          <w:rFonts w:hint="eastAsia"/>
        </w:rPr>
        <w:t>前自动</w:t>
      </w:r>
      <w:r>
        <w:rPr>
          <w:rFonts w:hint="eastAsia"/>
          <w:spacing w:val="-9"/>
        </w:rPr>
        <w:t>执行</w:t>
      </w:r>
      <w:r>
        <w:rPr>
          <w:rFonts w:hint="eastAsia"/>
        </w:rPr>
        <w:t>代码签名检查</w:t>
      </w:r>
    </w:p>
    <w:p w14:paraId="3DA2E422" w14:textId="77777777" w:rsidR="00C7090E" w:rsidRDefault="00000000">
      <w:pPr>
        <w:pStyle w:val="my"/>
        <w:numPr>
          <w:ilvl w:val="0"/>
          <w:numId w:val="45"/>
        </w:numPr>
        <w:ind w:firstLineChars="0"/>
      </w:pPr>
      <w:r>
        <w:rPr>
          <w:rFonts w:hint="eastAsia"/>
        </w:rPr>
        <w:t>对签名代码实施时间戳</w:t>
      </w:r>
      <w:r>
        <w:rPr>
          <w:rFonts w:hint="eastAsia"/>
          <w:spacing w:val="-2"/>
        </w:rPr>
        <w:t>，</w:t>
      </w:r>
      <w:r>
        <w:rPr>
          <w:rFonts w:hint="eastAsia"/>
        </w:rPr>
        <w:t>以防止重放</w:t>
      </w:r>
      <w:r>
        <w:rPr>
          <w:rFonts w:hint="eastAsia"/>
          <w:spacing w:val="-2"/>
        </w:rPr>
        <w:t>攻击</w:t>
      </w:r>
    </w:p>
    <w:p w14:paraId="2D16BEC6" w14:textId="77777777" w:rsidR="00C7090E" w:rsidRDefault="00000000">
      <w:pPr>
        <w:pStyle w:val="my"/>
        <w:numPr>
          <w:ilvl w:val="0"/>
          <w:numId w:val="47"/>
        </w:numPr>
        <w:ind w:firstLineChars="0"/>
      </w:pPr>
      <w:r>
        <w:rPr>
          <w:rFonts w:hint="eastAsia"/>
        </w:rPr>
        <w:t>持续监测和</w:t>
      </w:r>
      <w:r>
        <w:rPr>
          <w:rFonts w:hint="eastAsia"/>
          <w:spacing w:val="-2"/>
        </w:rPr>
        <w:t>白皮书：</w:t>
      </w:r>
    </w:p>
    <w:p w14:paraId="5CA18446" w14:textId="77777777" w:rsidR="00C7090E" w:rsidRDefault="00000000">
      <w:pPr>
        <w:pStyle w:val="my"/>
        <w:numPr>
          <w:ilvl w:val="0"/>
          <w:numId w:val="45"/>
        </w:numPr>
        <w:ind w:firstLineChars="0"/>
      </w:pPr>
      <w:r>
        <w:rPr>
          <w:rFonts w:hint="eastAsia"/>
        </w:rPr>
        <w:t>监控代码签名活动和证书</w:t>
      </w:r>
      <w:r>
        <w:rPr>
          <w:rFonts w:hint="eastAsia"/>
          <w:spacing w:val="-4"/>
        </w:rPr>
        <w:t>使用情况</w:t>
      </w:r>
    </w:p>
    <w:p w14:paraId="3B5C632C" w14:textId="77777777" w:rsidR="00C7090E" w:rsidRDefault="00000000">
      <w:pPr>
        <w:pStyle w:val="my"/>
        <w:numPr>
          <w:ilvl w:val="0"/>
          <w:numId w:val="45"/>
        </w:numPr>
        <w:ind w:firstLineChars="0"/>
      </w:pPr>
      <w:r>
        <w:rPr>
          <w:rFonts w:hint="eastAsia"/>
        </w:rPr>
        <w:t>对未经</w:t>
      </w:r>
      <w:r>
        <w:rPr>
          <w:rFonts w:hint="eastAsia"/>
          <w:spacing w:val="-6"/>
        </w:rPr>
        <w:t>授权</w:t>
      </w:r>
      <w:r>
        <w:rPr>
          <w:rFonts w:hint="eastAsia"/>
        </w:rPr>
        <w:t>的代码签名</w:t>
      </w:r>
      <w:r>
        <w:rPr>
          <w:rFonts w:hint="eastAsia"/>
          <w:spacing w:val="-2"/>
        </w:rPr>
        <w:t>尝试</w:t>
      </w:r>
      <w:r>
        <w:rPr>
          <w:rFonts w:hint="eastAsia"/>
        </w:rPr>
        <w:t>实施警报</w:t>
      </w:r>
    </w:p>
    <w:p w14:paraId="62555E7B" w14:textId="77777777" w:rsidR="00C7090E" w:rsidRDefault="00000000">
      <w:pPr>
        <w:pStyle w:val="my"/>
        <w:numPr>
          <w:ilvl w:val="0"/>
          <w:numId w:val="45"/>
        </w:numPr>
        <w:ind w:firstLineChars="0"/>
      </w:pPr>
      <w:r>
        <w:rPr>
          <w:rFonts w:hint="eastAsia"/>
          <w:spacing w:val="-2"/>
        </w:rPr>
        <w:t>定期审查代码签名日志</w:t>
      </w:r>
      <w:bookmarkStart w:id="85" w:name="OLE_LINK5"/>
      <w:r>
        <w:rPr>
          <w:rFonts w:hint="eastAsia"/>
          <w:spacing w:val="-2"/>
        </w:rPr>
        <w:t>以</w:t>
      </w:r>
      <w:r>
        <w:rPr>
          <w:rFonts w:hint="eastAsia"/>
          <w:spacing w:val="-6"/>
        </w:rPr>
        <w:t>确保</w:t>
      </w:r>
      <w:r>
        <w:rPr>
          <w:rFonts w:hint="eastAsia"/>
          <w:spacing w:val="-2"/>
        </w:rPr>
        <w:t>合规性</w:t>
      </w:r>
      <w:bookmarkEnd w:id="85"/>
    </w:p>
    <w:p w14:paraId="00168A2D" w14:textId="77777777" w:rsidR="00C7090E" w:rsidRDefault="00000000">
      <w:pPr>
        <w:pStyle w:val="my"/>
        <w:numPr>
          <w:ilvl w:val="0"/>
          <w:numId w:val="47"/>
        </w:numPr>
        <w:ind w:firstLineChars="0"/>
      </w:pPr>
      <w:r>
        <w:rPr>
          <w:rFonts w:hint="eastAsia"/>
        </w:rPr>
        <w:t>访问控制</w:t>
      </w:r>
      <w:r>
        <w:rPr>
          <w:rFonts w:hint="eastAsia"/>
          <w:spacing w:val="-2"/>
        </w:rPr>
        <w:t>映射：</w:t>
      </w:r>
    </w:p>
    <w:p w14:paraId="7BBF8CA1" w14:textId="77777777" w:rsidR="00C7090E" w:rsidRDefault="00000000">
      <w:pPr>
        <w:pStyle w:val="my"/>
        <w:numPr>
          <w:ilvl w:val="0"/>
          <w:numId w:val="45"/>
        </w:numPr>
        <w:ind w:firstLineChars="0"/>
      </w:pPr>
      <w:r>
        <w:rPr>
          <w:rFonts w:hint="eastAsia"/>
          <w:spacing w:val="-4"/>
        </w:rPr>
        <w:t>仅限</w:t>
      </w:r>
      <w:r>
        <w:rPr>
          <w:rFonts w:hint="eastAsia"/>
        </w:rPr>
        <w:t>授权人员访问代码签名基础设施</w:t>
      </w:r>
    </w:p>
    <w:p w14:paraId="7E82E3BD" w14:textId="77777777" w:rsidR="00C7090E" w:rsidRDefault="00000000">
      <w:pPr>
        <w:pStyle w:val="my"/>
        <w:numPr>
          <w:ilvl w:val="0"/>
          <w:numId w:val="45"/>
        </w:numPr>
        <w:ind w:firstLineChars="0"/>
      </w:pPr>
      <w:r>
        <w:rPr>
          <w:rFonts w:hint="eastAsia"/>
        </w:rPr>
        <w:lastRenderedPageBreak/>
        <w:t>对代码签名</w:t>
      </w:r>
      <w:r>
        <w:rPr>
          <w:rFonts w:hint="eastAsia"/>
          <w:spacing w:val="-2"/>
        </w:rPr>
        <w:t>证书</w:t>
      </w:r>
      <w:r>
        <w:rPr>
          <w:rFonts w:hint="eastAsia"/>
        </w:rPr>
        <w:t>实施基于</w:t>
      </w:r>
      <w:r>
        <w:rPr>
          <w:rFonts w:hint="eastAsia"/>
          <w:spacing w:val="-9"/>
        </w:rPr>
        <w:t>角色</w:t>
      </w:r>
      <w:r>
        <w:rPr>
          <w:rFonts w:hint="eastAsia"/>
        </w:rPr>
        <w:t>的访问控制</w:t>
      </w:r>
    </w:p>
    <w:p w14:paraId="7E67BCD2" w14:textId="77777777" w:rsidR="00C7090E" w:rsidRDefault="00000000">
      <w:pPr>
        <w:pStyle w:val="my"/>
        <w:numPr>
          <w:ilvl w:val="0"/>
          <w:numId w:val="45"/>
        </w:numPr>
        <w:ind w:firstLineChars="0"/>
      </w:pPr>
      <w:r>
        <w:rPr>
          <w:rFonts w:hint="eastAsia"/>
          <w:spacing w:val="-2"/>
        </w:rPr>
        <w:t>定期查看代码签名基础设施的访问日志</w:t>
      </w:r>
    </w:p>
    <w:p w14:paraId="6CC3CB88" w14:textId="77777777" w:rsidR="00C7090E" w:rsidRDefault="00000000">
      <w:pPr>
        <w:pStyle w:val="my"/>
        <w:numPr>
          <w:ilvl w:val="0"/>
          <w:numId w:val="47"/>
        </w:numPr>
        <w:ind w:firstLineChars="0"/>
      </w:pPr>
      <w:r>
        <w:rPr>
          <w:rFonts w:hint="eastAsia"/>
          <w:spacing w:val="-2"/>
        </w:rPr>
        <w:t>基本准则：</w:t>
      </w:r>
    </w:p>
    <w:p w14:paraId="2E641B5D" w14:textId="77777777" w:rsidR="00C7090E" w:rsidRDefault="00000000">
      <w:pPr>
        <w:pStyle w:val="my"/>
        <w:numPr>
          <w:ilvl w:val="0"/>
          <w:numId w:val="45"/>
        </w:numPr>
        <w:ind w:firstLineChars="0"/>
      </w:pPr>
      <w:r>
        <w:rPr>
          <w:rFonts w:hint="eastAsia"/>
        </w:rPr>
        <w:t>参考与代码签名和完整性</w:t>
      </w:r>
      <w:r>
        <w:rPr>
          <w:rFonts w:hint="eastAsia"/>
          <w:spacing w:val="-2"/>
        </w:rPr>
        <w:t>检查</w:t>
      </w:r>
      <w:r>
        <w:rPr>
          <w:rFonts w:hint="eastAsia"/>
        </w:rPr>
        <w:t>相关</w:t>
      </w:r>
      <w:r>
        <w:rPr>
          <w:rFonts w:hint="eastAsia"/>
          <w:spacing w:val="-2"/>
        </w:rPr>
        <w:t>的</w:t>
      </w:r>
      <w:r>
        <w:rPr>
          <w:rFonts w:hint="eastAsia"/>
        </w:rPr>
        <w:t>NIST 800-53</w:t>
      </w:r>
      <w:r>
        <w:rPr>
          <w:rFonts w:hint="eastAsia"/>
        </w:rPr>
        <w:t>控制</w:t>
      </w:r>
    </w:p>
    <w:p w14:paraId="517A9B79" w14:textId="77777777" w:rsidR="00C7090E" w:rsidRDefault="00000000">
      <w:pPr>
        <w:pStyle w:val="4"/>
      </w:pPr>
      <w:bookmarkStart w:id="86" w:name="_Toc25915"/>
      <w:bookmarkStart w:id="87" w:name="_Toc9603"/>
      <w:bookmarkStart w:id="88" w:name="_Toc184388207"/>
      <w:r>
        <w:rPr>
          <w:rFonts w:hint="eastAsia"/>
        </w:rPr>
        <w:t>2.3.4</w:t>
      </w:r>
      <w:r>
        <w:rPr>
          <w:rFonts w:hint="eastAsia"/>
        </w:rPr>
        <w:t>基础设施即代码方法</w:t>
      </w:r>
      <w:bookmarkEnd w:id="86"/>
      <w:bookmarkEnd w:id="87"/>
      <w:bookmarkEnd w:id="88"/>
    </w:p>
    <w:p w14:paraId="67AB3EE1" w14:textId="77777777" w:rsidR="00C7090E" w:rsidRDefault="00000000">
      <w:pPr>
        <w:pStyle w:val="my"/>
        <w:ind w:firstLine="480"/>
      </w:pPr>
      <w:r>
        <w:rPr>
          <w:rFonts w:hint="eastAsia"/>
        </w:rPr>
        <w:t>机器学习模型的基础设施即代码方法（</w:t>
      </w:r>
      <w:r>
        <w:rPr>
          <w:rFonts w:hint="eastAsia"/>
        </w:rPr>
        <w:t>IaC</w:t>
      </w:r>
      <w:r>
        <w:rPr>
          <w:rFonts w:hint="eastAsia"/>
        </w:rPr>
        <w:t>）是指通过机器可读的定义文件来管理和配置计算基础设施，而不是通过物理硬件配置或交互式配置工具。这种做法能够以一致和可重复的方式自动设置、配置和管理机器学习模型所需的基础设施，如服务器、存储和网络资源。基础设施即代码的方法允许机器学习团队在各种环境（如云、本地或混合设置）中快速部署和扩展他们的模型，只需最少的人工干预。这种方法提高了基础设施的效率和可靠性。通过部署机器学习模型，确保基础设施状态可维护、版本受控并符合定义，从而改善协作并降低机器学习项目中的运营风险。</w:t>
      </w:r>
    </w:p>
    <w:p w14:paraId="2F983A58" w14:textId="77777777" w:rsidR="00C7090E" w:rsidRDefault="00000000">
      <w:pPr>
        <w:pStyle w:val="my"/>
        <w:numPr>
          <w:ilvl w:val="0"/>
          <w:numId w:val="47"/>
        </w:numPr>
        <w:ind w:firstLineChars="0"/>
      </w:pPr>
      <w:r>
        <w:rPr>
          <w:rFonts w:hint="eastAsia"/>
          <w:spacing w:val="-2"/>
        </w:rPr>
        <w:t>评估标准：</w:t>
      </w:r>
    </w:p>
    <w:p w14:paraId="7E031E6D" w14:textId="77777777" w:rsidR="00C7090E" w:rsidRDefault="00000000">
      <w:pPr>
        <w:pStyle w:val="my"/>
        <w:numPr>
          <w:ilvl w:val="0"/>
          <w:numId w:val="45"/>
        </w:numPr>
        <w:ind w:firstLineChars="0"/>
      </w:pPr>
      <w:r>
        <w:rPr>
          <w:rFonts w:hint="eastAsia"/>
        </w:rPr>
        <w:t>按代码管理的基础设施百分比</w:t>
      </w:r>
    </w:p>
    <w:p w14:paraId="58B34158" w14:textId="77777777" w:rsidR="00C7090E" w:rsidRDefault="00000000">
      <w:pPr>
        <w:pStyle w:val="my"/>
        <w:numPr>
          <w:ilvl w:val="0"/>
          <w:numId w:val="45"/>
        </w:numPr>
        <w:ind w:firstLineChars="0"/>
      </w:pPr>
      <w:r>
        <w:rPr>
          <w:rFonts w:hint="eastAsia"/>
        </w:rPr>
        <w:t>遵守基础设施即代码最佳实践</w:t>
      </w:r>
    </w:p>
    <w:p w14:paraId="6FDEAFA6" w14:textId="77777777" w:rsidR="00C7090E" w:rsidRDefault="00000000">
      <w:pPr>
        <w:pStyle w:val="my"/>
        <w:numPr>
          <w:ilvl w:val="0"/>
          <w:numId w:val="45"/>
        </w:numPr>
        <w:ind w:firstLineChars="0"/>
      </w:pPr>
      <w:r>
        <w:rPr>
          <w:rFonts w:hint="eastAsia"/>
        </w:rPr>
        <w:t>基础设施更新和审查的频率</w:t>
      </w:r>
    </w:p>
    <w:p w14:paraId="4D05559C" w14:textId="77777777" w:rsidR="00C7090E" w:rsidRDefault="00000000">
      <w:pPr>
        <w:pStyle w:val="my"/>
        <w:numPr>
          <w:ilvl w:val="0"/>
          <w:numId w:val="47"/>
        </w:numPr>
        <w:ind w:firstLineChars="0"/>
      </w:pPr>
      <w:r>
        <w:rPr>
          <w:rFonts w:hint="eastAsia"/>
        </w:rPr>
        <w:t>责任（</w:t>
      </w:r>
      <w:r>
        <w:rPr>
          <w:rFonts w:hint="eastAsia"/>
        </w:rPr>
        <w:t>RACI</w:t>
      </w:r>
      <w:r>
        <w:rPr>
          <w:rFonts w:hint="eastAsia"/>
          <w:spacing w:val="-2"/>
        </w:rPr>
        <w:t>模型）：</w:t>
      </w:r>
    </w:p>
    <w:p w14:paraId="60B2277F" w14:textId="77777777" w:rsidR="00C7090E" w:rsidRDefault="00000000">
      <w:pPr>
        <w:pStyle w:val="my"/>
        <w:numPr>
          <w:ilvl w:val="0"/>
          <w:numId w:val="45"/>
        </w:numPr>
        <w:ind w:firstLineChars="0"/>
      </w:pPr>
      <w:r>
        <w:rPr>
          <w:rFonts w:hint="eastAsia"/>
        </w:rPr>
        <w:t>执行：</w:t>
      </w:r>
      <w:r>
        <w:rPr>
          <w:rFonts w:hint="eastAsia"/>
        </w:rPr>
        <w:t>DevOps</w:t>
      </w:r>
      <w:r>
        <w:rPr>
          <w:rFonts w:hint="eastAsia"/>
        </w:rPr>
        <w:t>团队</w:t>
      </w:r>
    </w:p>
    <w:p w14:paraId="2DA22D92" w14:textId="77777777" w:rsidR="00C7090E" w:rsidRDefault="00000000">
      <w:pPr>
        <w:pStyle w:val="my"/>
        <w:numPr>
          <w:ilvl w:val="0"/>
          <w:numId w:val="45"/>
        </w:numPr>
        <w:ind w:firstLineChars="0"/>
      </w:pPr>
      <w:r>
        <w:rPr>
          <w:rFonts w:hint="eastAsia"/>
        </w:rPr>
        <w:t>负责：</w:t>
      </w:r>
      <w:r>
        <w:rPr>
          <w:rFonts w:hint="eastAsia"/>
        </w:rPr>
        <w:t>DevOps</w:t>
      </w:r>
      <w:r>
        <w:rPr>
          <w:rFonts w:hint="eastAsia"/>
        </w:rPr>
        <w:t>经理</w:t>
      </w:r>
    </w:p>
    <w:p w14:paraId="41BB0C3C" w14:textId="77777777" w:rsidR="00C7090E" w:rsidRDefault="00000000">
      <w:pPr>
        <w:pStyle w:val="my"/>
        <w:numPr>
          <w:ilvl w:val="0"/>
          <w:numId w:val="45"/>
        </w:numPr>
        <w:ind w:firstLineChars="0"/>
      </w:pPr>
      <w:r>
        <w:rPr>
          <w:rFonts w:hint="eastAsia"/>
        </w:rPr>
        <w:t>咨询：开发团队、安全团队</w:t>
      </w:r>
    </w:p>
    <w:p w14:paraId="3FD13D9A" w14:textId="77777777" w:rsidR="00C7090E" w:rsidRDefault="00000000">
      <w:pPr>
        <w:pStyle w:val="my"/>
        <w:numPr>
          <w:ilvl w:val="0"/>
          <w:numId w:val="45"/>
        </w:numPr>
        <w:ind w:firstLineChars="0"/>
      </w:pPr>
      <w:r>
        <w:rPr>
          <w:rFonts w:hint="eastAsia"/>
        </w:rPr>
        <w:t>告知：运营团队</w:t>
      </w:r>
    </w:p>
    <w:p w14:paraId="593514AF" w14:textId="77777777" w:rsidR="00C7090E" w:rsidRDefault="00000000">
      <w:pPr>
        <w:pStyle w:val="my"/>
        <w:numPr>
          <w:ilvl w:val="0"/>
          <w:numId w:val="47"/>
        </w:numPr>
        <w:ind w:firstLineChars="0"/>
      </w:pPr>
      <w:r>
        <w:rPr>
          <w:rFonts w:hint="eastAsia"/>
        </w:rPr>
        <w:lastRenderedPageBreak/>
        <w:t>高层实施</w:t>
      </w:r>
      <w:r>
        <w:rPr>
          <w:rFonts w:hint="eastAsia"/>
          <w:spacing w:val="-2"/>
        </w:rPr>
        <w:t>策略：</w:t>
      </w:r>
    </w:p>
    <w:p w14:paraId="64677250" w14:textId="77777777" w:rsidR="00C7090E" w:rsidRDefault="00000000">
      <w:pPr>
        <w:pStyle w:val="my"/>
        <w:numPr>
          <w:ilvl w:val="0"/>
          <w:numId w:val="45"/>
        </w:numPr>
        <w:ind w:firstLineChars="0"/>
      </w:pPr>
      <w:r>
        <w:rPr>
          <w:rFonts w:hint="eastAsia"/>
        </w:rPr>
        <w:t>利用</w:t>
      </w:r>
      <w:r>
        <w:rPr>
          <w:rFonts w:hint="eastAsia"/>
        </w:rPr>
        <w:t>IaC</w:t>
      </w:r>
      <w:r>
        <w:rPr>
          <w:rFonts w:hint="eastAsia"/>
        </w:rPr>
        <w:t>工具，如</w:t>
      </w:r>
      <w:r>
        <w:rPr>
          <w:rFonts w:hint="eastAsia"/>
        </w:rPr>
        <w:t>Terraform</w:t>
      </w:r>
      <w:r>
        <w:rPr>
          <w:rFonts w:hint="eastAsia"/>
        </w:rPr>
        <w:t>或</w:t>
      </w:r>
      <w:r>
        <w:rPr>
          <w:rFonts w:hint="eastAsia"/>
        </w:rPr>
        <w:t>AWS CloudFormation</w:t>
      </w:r>
    </w:p>
    <w:p w14:paraId="6F9940C0" w14:textId="77777777" w:rsidR="00C7090E" w:rsidRDefault="00000000">
      <w:pPr>
        <w:pStyle w:val="my"/>
        <w:numPr>
          <w:ilvl w:val="0"/>
          <w:numId w:val="45"/>
        </w:numPr>
        <w:ind w:firstLineChars="0"/>
      </w:pPr>
      <w:r>
        <w:rPr>
          <w:rFonts w:hint="eastAsia"/>
        </w:rPr>
        <w:t>对基础架构代码实施版本控制</w:t>
      </w:r>
    </w:p>
    <w:p w14:paraId="6555EFD9" w14:textId="77777777" w:rsidR="00C7090E" w:rsidRDefault="00000000">
      <w:pPr>
        <w:pStyle w:val="my"/>
        <w:numPr>
          <w:ilvl w:val="0"/>
          <w:numId w:val="45"/>
        </w:numPr>
        <w:ind w:firstLineChars="0"/>
      </w:pPr>
      <w:r>
        <w:rPr>
          <w:rFonts w:hint="eastAsia"/>
        </w:rPr>
        <w:t>自动化基础设施变更的测试和验证</w:t>
      </w:r>
    </w:p>
    <w:p w14:paraId="2CDF3977" w14:textId="77777777" w:rsidR="00C7090E" w:rsidRDefault="00000000">
      <w:pPr>
        <w:pStyle w:val="my"/>
        <w:numPr>
          <w:ilvl w:val="0"/>
          <w:numId w:val="45"/>
        </w:numPr>
        <w:ind w:firstLineChars="0"/>
      </w:pPr>
      <w:r>
        <w:rPr>
          <w:rFonts w:hint="eastAsia"/>
        </w:rPr>
        <w:t>实施基础设施漂移检测和修复</w:t>
      </w:r>
    </w:p>
    <w:p w14:paraId="0AAC57B6" w14:textId="77777777" w:rsidR="00C7090E" w:rsidRDefault="00000000">
      <w:pPr>
        <w:pStyle w:val="my"/>
        <w:numPr>
          <w:ilvl w:val="0"/>
          <w:numId w:val="47"/>
        </w:numPr>
        <w:ind w:firstLineChars="0"/>
      </w:pPr>
      <w:r>
        <w:rPr>
          <w:rFonts w:hint="eastAsia"/>
        </w:rPr>
        <w:t>持续监测和</w:t>
      </w:r>
      <w:r>
        <w:rPr>
          <w:rFonts w:hint="eastAsia"/>
          <w:spacing w:val="-2"/>
        </w:rPr>
        <w:t>白皮书：</w:t>
      </w:r>
    </w:p>
    <w:p w14:paraId="10AD8D8E" w14:textId="77777777" w:rsidR="00C7090E" w:rsidRDefault="00000000">
      <w:pPr>
        <w:pStyle w:val="my"/>
        <w:numPr>
          <w:ilvl w:val="0"/>
          <w:numId w:val="45"/>
        </w:numPr>
        <w:ind w:firstLineChars="0"/>
      </w:pPr>
      <w:r>
        <w:rPr>
          <w:rFonts w:hint="eastAsia"/>
        </w:rPr>
        <w:t>监控基础设施的变化和漂移</w:t>
      </w:r>
    </w:p>
    <w:p w14:paraId="6D1C290B" w14:textId="77777777" w:rsidR="00C7090E" w:rsidRDefault="00000000">
      <w:pPr>
        <w:pStyle w:val="my"/>
        <w:numPr>
          <w:ilvl w:val="0"/>
          <w:numId w:val="45"/>
        </w:numPr>
        <w:ind w:firstLineChars="0"/>
      </w:pPr>
      <w:r>
        <w:rPr>
          <w:rFonts w:hint="eastAsia"/>
        </w:rPr>
        <w:t>对未经授权或意外的更改实施警报</w:t>
      </w:r>
    </w:p>
    <w:p w14:paraId="6C5F8E7E" w14:textId="77777777" w:rsidR="00C7090E" w:rsidRDefault="00000000">
      <w:pPr>
        <w:pStyle w:val="my"/>
        <w:numPr>
          <w:ilvl w:val="0"/>
          <w:numId w:val="45"/>
        </w:numPr>
        <w:ind w:firstLineChars="0"/>
      </w:pPr>
      <w:r>
        <w:rPr>
          <w:rFonts w:hint="eastAsia"/>
        </w:rPr>
        <w:t>定期审查基础设施代码是否符合标准</w:t>
      </w:r>
    </w:p>
    <w:p w14:paraId="28EA6F96" w14:textId="77777777" w:rsidR="00C7090E" w:rsidRDefault="00000000">
      <w:pPr>
        <w:pStyle w:val="my"/>
        <w:numPr>
          <w:ilvl w:val="0"/>
          <w:numId w:val="47"/>
        </w:numPr>
        <w:ind w:firstLineChars="0"/>
      </w:pPr>
      <w:r>
        <w:rPr>
          <w:rFonts w:hint="eastAsia"/>
        </w:rPr>
        <w:t>访问控制</w:t>
      </w:r>
      <w:r>
        <w:rPr>
          <w:rFonts w:hint="eastAsia"/>
          <w:spacing w:val="-2"/>
        </w:rPr>
        <w:t>映射：</w:t>
      </w:r>
    </w:p>
    <w:p w14:paraId="44C7920D" w14:textId="77777777" w:rsidR="00C7090E" w:rsidRDefault="00000000">
      <w:pPr>
        <w:pStyle w:val="my"/>
        <w:numPr>
          <w:ilvl w:val="0"/>
          <w:numId w:val="45"/>
        </w:numPr>
        <w:ind w:firstLineChars="0"/>
      </w:pPr>
      <w:r>
        <w:rPr>
          <w:rFonts w:hint="eastAsia"/>
        </w:rPr>
        <w:t>根据角色限制对基础架构代码仓库的访问</w:t>
      </w:r>
    </w:p>
    <w:p w14:paraId="373ADE48" w14:textId="77777777" w:rsidR="00C7090E" w:rsidRDefault="00000000">
      <w:pPr>
        <w:pStyle w:val="my"/>
        <w:numPr>
          <w:ilvl w:val="0"/>
          <w:numId w:val="45"/>
        </w:numPr>
        <w:ind w:firstLineChars="0"/>
      </w:pPr>
      <w:r>
        <w:rPr>
          <w:rFonts w:hint="eastAsia"/>
        </w:rPr>
        <w:t>为基础设施即代码工具实施基于角色的访问控制</w:t>
      </w:r>
    </w:p>
    <w:p w14:paraId="686E36A9" w14:textId="77777777" w:rsidR="00C7090E" w:rsidRDefault="00000000">
      <w:pPr>
        <w:pStyle w:val="my"/>
        <w:numPr>
          <w:ilvl w:val="0"/>
          <w:numId w:val="45"/>
        </w:numPr>
        <w:ind w:firstLineChars="0"/>
      </w:pPr>
      <w:r>
        <w:rPr>
          <w:rFonts w:hint="eastAsia"/>
        </w:rPr>
        <w:t>定期审核对基础架构代码仓库的访问权限</w:t>
      </w:r>
    </w:p>
    <w:p w14:paraId="6733EEAC" w14:textId="77777777" w:rsidR="00C7090E" w:rsidRDefault="00000000">
      <w:pPr>
        <w:pStyle w:val="my"/>
        <w:numPr>
          <w:ilvl w:val="0"/>
          <w:numId w:val="47"/>
        </w:numPr>
        <w:ind w:firstLineChars="0"/>
      </w:pPr>
      <w:r>
        <w:rPr>
          <w:rFonts w:hint="eastAsia"/>
          <w:spacing w:val="-2"/>
        </w:rPr>
        <w:t>基本准则：</w:t>
      </w:r>
    </w:p>
    <w:p w14:paraId="4E58314C" w14:textId="77777777" w:rsidR="00C7090E" w:rsidRDefault="00000000">
      <w:pPr>
        <w:pStyle w:val="my"/>
        <w:numPr>
          <w:ilvl w:val="0"/>
          <w:numId w:val="45"/>
        </w:numPr>
        <w:ind w:firstLineChars="0"/>
      </w:pPr>
      <w:r>
        <w:rPr>
          <w:rFonts w:hint="eastAsia"/>
        </w:rPr>
        <w:t>遵循</w:t>
      </w:r>
      <w:r>
        <w:rPr>
          <w:rFonts w:hint="eastAsia"/>
        </w:rPr>
        <w:t>NIST 800-53</w:t>
      </w:r>
      <w:r>
        <w:rPr>
          <w:rFonts w:hint="eastAsia"/>
        </w:rPr>
        <w:t>指南，对基础设施进行安全配置和管理。</w:t>
      </w:r>
    </w:p>
    <w:p w14:paraId="28681145" w14:textId="77777777" w:rsidR="00C7090E" w:rsidRDefault="00000000">
      <w:pPr>
        <w:pStyle w:val="my"/>
        <w:numPr>
          <w:ilvl w:val="0"/>
          <w:numId w:val="45"/>
        </w:numPr>
        <w:ind w:firstLineChars="0"/>
      </w:pPr>
      <w:r>
        <w:rPr>
          <w:rFonts w:hint="eastAsia"/>
        </w:rPr>
        <w:t>为云基础设施实施</w:t>
      </w:r>
      <w:r>
        <w:rPr>
          <w:rFonts w:hint="eastAsia"/>
        </w:rPr>
        <w:t>CSA CCM</w:t>
      </w:r>
      <w:r>
        <w:rPr>
          <w:rFonts w:hint="eastAsia"/>
        </w:rPr>
        <w:t>中概述的安全控制。</w:t>
      </w:r>
    </w:p>
    <w:p w14:paraId="3B6B43AE" w14:textId="77777777" w:rsidR="00C7090E" w:rsidRDefault="00C7090E"/>
    <w:p w14:paraId="1D104C38" w14:textId="77777777" w:rsidR="00C7090E" w:rsidRDefault="00000000">
      <w:pPr>
        <w:pStyle w:val="3"/>
      </w:pPr>
      <w:bookmarkStart w:id="89" w:name="_Toc184388208"/>
      <w:r>
        <w:rPr>
          <w:rFonts w:hint="eastAsia"/>
        </w:rPr>
        <w:t>2.4MLOps</w:t>
      </w:r>
      <w:r>
        <w:rPr>
          <w:rFonts w:hint="eastAsia"/>
        </w:rPr>
        <w:t>流水线安全</w:t>
      </w:r>
      <w:bookmarkEnd w:id="89"/>
    </w:p>
    <w:p w14:paraId="1548CA4D" w14:textId="77777777" w:rsidR="00C7090E" w:rsidRDefault="00000000">
      <w:pPr>
        <w:pStyle w:val="my"/>
        <w:ind w:firstLine="480"/>
      </w:pPr>
      <w:r>
        <w:rPr>
          <w:rFonts w:hint="eastAsia"/>
        </w:rPr>
        <w:t>MLOps</w:t>
      </w:r>
      <w:r>
        <w:rPr>
          <w:rFonts w:hint="eastAsia"/>
        </w:rPr>
        <w:t>流水线安全的关键领域包括源代码漏洞扫描、测试模型对攻击的鲁棒性、验证每个阶段的流水线完整性以及监控自动化脚本。</w:t>
      </w:r>
    </w:p>
    <w:p w14:paraId="2485AA2A" w14:textId="77777777" w:rsidR="00C7090E" w:rsidRDefault="00000000">
      <w:pPr>
        <w:pStyle w:val="4"/>
      </w:pPr>
      <w:bookmarkStart w:id="90" w:name="_Toc184388209"/>
      <w:bookmarkStart w:id="91" w:name="_Toc14421"/>
      <w:bookmarkStart w:id="92" w:name="_Toc20467"/>
      <w:r>
        <w:rPr>
          <w:rFonts w:hint="eastAsia"/>
        </w:rPr>
        <w:lastRenderedPageBreak/>
        <w:t>2.4.1</w:t>
      </w:r>
      <w:r>
        <w:rPr>
          <w:rFonts w:hint="eastAsia"/>
        </w:rPr>
        <w:t>源代码漏洞扫描</w:t>
      </w:r>
      <w:bookmarkEnd w:id="90"/>
      <w:bookmarkEnd w:id="91"/>
      <w:bookmarkEnd w:id="92"/>
    </w:p>
    <w:p w14:paraId="36DDDDF5" w14:textId="77777777" w:rsidR="00C7090E" w:rsidRDefault="00000000">
      <w:pPr>
        <w:pStyle w:val="my"/>
        <w:ind w:firstLine="480"/>
      </w:pPr>
      <w:r>
        <w:rPr>
          <w:rFonts w:hint="eastAsia"/>
        </w:rPr>
        <w:t>机器学习中的源代码漏洞扫描涉及使用自动化工具系统地检查机器学习应用程序的源代码中的安全漏洞和编码缺陷。这种做法对于早期发现和修复可能危及机器学习系统的潜在安全漏洞至关重要。扫描通常会检查常见的漏洞，如缓冲区溢出、注入缺陷、调用不安全的库以及可能导致意外行为或性能问题的编码实践。通过定期扫描机器学习代码，开发人员和数据专家可以确保代码库符合安全最佳实践和标准，从而降低漏洞利用和入侵的风险。</w:t>
      </w:r>
    </w:p>
    <w:p w14:paraId="7898CB87" w14:textId="77777777" w:rsidR="00C7090E" w:rsidRDefault="00000000">
      <w:pPr>
        <w:pStyle w:val="my"/>
        <w:ind w:firstLine="480"/>
      </w:pPr>
      <w:r>
        <w:rPr>
          <w:rFonts w:hint="eastAsia"/>
        </w:rPr>
        <w:t>这种主动的方法对于维护机器学习应用程序的完整性和可信度至关重要，特别是在处理敏感数据或在关键系统中使用时。</w:t>
      </w:r>
    </w:p>
    <w:p w14:paraId="18C4FDD8" w14:textId="77777777" w:rsidR="00C7090E" w:rsidRDefault="00000000">
      <w:pPr>
        <w:pStyle w:val="my"/>
        <w:numPr>
          <w:ilvl w:val="0"/>
          <w:numId w:val="47"/>
        </w:numPr>
        <w:ind w:firstLineChars="0"/>
      </w:pPr>
      <w:r>
        <w:rPr>
          <w:rFonts w:hint="eastAsia"/>
          <w:spacing w:val="-2"/>
        </w:rPr>
        <w:t>评估标准：通过针对模型</w:t>
      </w:r>
      <w:r>
        <w:rPr>
          <w:rFonts w:hint="eastAsia"/>
        </w:rPr>
        <w:t>训练和部署</w:t>
      </w:r>
      <w:r>
        <w:rPr>
          <w:rFonts w:hint="eastAsia"/>
          <w:spacing w:val="-2"/>
        </w:rPr>
        <w:t>中使用</w:t>
      </w:r>
      <w:r>
        <w:rPr>
          <w:rFonts w:hint="eastAsia"/>
          <w:spacing w:val="-7"/>
        </w:rPr>
        <w:t>的</w:t>
      </w:r>
      <w:r>
        <w:rPr>
          <w:rFonts w:hint="eastAsia"/>
          <w:spacing w:val="-2"/>
        </w:rPr>
        <w:t>源代码的百分比率和扫描的频次多少来作为评估标准</w:t>
      </w:r>
      <w:r>
        <w:rPr>
          <w:rFonts w:hint="eastAsia"/>
        </w:rPr>
        <w:t>。</w:t>
      </w:r>
    </w:p>
    <w:p w14:paraId="584B0E6D" w14:textId="77777777" w:rsidR="00C7090E" w:rsidRDefault="00000000">
      <w:pPr>
        <w:pStyle w:val="my"/>
        <w:numPr>
          <w:ilvl w:val="0"/>
          <w:numId w:val="47"/>
        </w:numPr>
        <w:ind w:firstLineChars="0"/>
      </w:pPr>
      <w:r>
        <w:rPr>
          <w:rFonts w:hint="eastAsia"/>
          <w:spacing w:val="-2"/>
        </w:rPr>
        <w:t>RACI</w:t>
      </w:r>
      <w:r>
        <w:rPr>
          <w:rFonts w:hint="eastAsia"/>
          <w:spacing w:val="-2"/>
        </w:rPr>
        <w:t>模型：</w:t>
      </w:r>
    </w:p>
    <w:p w14:paraId="527545F6" w14:textId="77777777" w:rsidR="00C7090E" w:rsidRDefault="00000000">
      <w:pPr>
        <w:pStyle w:val="my"/>
        <w:numPr>
          <w:ilvl w:val="0"/>
          <w:numId w:val="48"/>
        </w:numPr>
        <w:ind w:firstLineChars="0"/>
      </w:pPr>
      <w:r>
        <w:rPr>
          <w:rFonts w:hint="eastAsia"/>
          <w:spacing w:val="-2"/>
        </w:rPr>
        <w:t>执行：模型开发</w:t>
      </w:r>
      <w:r>
        <w:rPr>
          <w:rFonts w:hint="eastAsia"/>
          <w:spacing w:val="-4"/>
        </w:rPr>
        <w:t>团队</w:t>
      </w:r>
    </w:p>
    <w:p w14:paraId="7809CA73" w14:textId="77777777" w:rsidR="00C7090E" w:rsidRDefault="00000000">
      <w:pPr>
        <w:pStyle w:val="my"/>
        <w:numPr>
          <w:ilvl w:val="0"/>
          <w:numId w:val="48"/>
        </w:numPr>
        <w:ind w:firstLineChars="0"/>
      </w:pPr>
      <w:r>
        <w:rPr>
          <w:rFonts w:hint="eastAsia"/>
        </w:rPr>
        <w:t>负责：首席信息安全官</w:t>
      </w:r>
      <w:r>
        <w:rPr>
          <w:rFonts w:hint="eastAsia"/>
          <w:spacing w:val="-2"/>
        </w:rPr>
        <w:t>（</w:t>
      </w:r>
      <w:r>
        <w:rPr>
          <w:rFonts w:hint="eastAsia"/>
          <w:spacing w:val="-2"/>
        </w:rPr>
        <w:t>CISO</w:t>
      </w:r>
      <w:r>
        <w:rPr>
          <w:rFonts w:hint="eastAsia"/>
          <w:spacing w:val="-2"/>
        </w:rPr>
        <w:t>）</w:t>
      </w:r>
    </w:p>
    <w:p w14:paraId="2AA8A70C" w14:textId="77777777" w:rsidR="00C7090E" w:rsidRDefault="00000000">
      <w:pPr>
        <w:pStyle w:val="my"/>
        <w:numPr>
          <w:ilvl w:val="0"/>
          <w:numId w:val="48"/>
        </w:numPr>
        <w:ind w:firstLineChars="0"/>
      </w:pPr>
      <w:r>
        <w:rPr>
          <w:rFonts w:hint="eastAsia"/>
        </w:rPr>
        <w:t>咨询：应用安全</w:t>
      </w:r>
      <w:r>
        <w:rPr>
          <w:rFonts w:hint="eastAsia"/>
          <w:spacing w:val="-4"/>
        </w:rPr>
        <w:t>团队</w:t>
      </w:r>
    </w:p>
    <w:p w14:paraId="231D4836" w14:textId="77777777" w:rsidR="00C7090E" w:rsidRDefault="00000000">
      <w:pPr>
        <w:pStyle w:val="my"/>
        <w:numPr>
          <w:ilvl w:val="0"/>
          <w:numId w:val="48"/>
        </w:numPr>
        <w:ind w:firstLineChars="0"/>
      </w:pPr>
      <w:r>
        <w:rPr>
          <w:rFonts w:hint="eastAsia"/>
        </w:rPr>
        <w:t>告知：开发运营（</w:t>
      </w:r>
      <w:r>
        <w:rPr>
          <w:rFonts w:hint="eastAsia"/>
        </w:rPr>
        <w:t>DevOps</w:t>
      </w:r>
      <w:r>
        <w:rPr>
          <w:rFonts w:hint="eastAsia"/>
        </w:rPr>
        <w:t>）</w:t>
      </w:r>
      <w:r>
        <w:rPr>
          <w:rFonts w:hint="eastAsia"/>
          <w:spacing w:val="-4"/>
        </w:rPr>
        <w:t>团队</w:t>
      </w:r>
    </w:p>
    <w:p w14:paraId="3567F2B8" w14:textId="77777777" w:rsidR="00C7090E" w:rsidRDefault="00000000">
      <w:pPr>
        <w:pStyle w:val="my"/>
        <w:numPr>
          <w:ilvl w:val="0"/>
          <w:numId w:val="47"/>
        </w:numPr>
        <w:ind w:firstLineChars="0"/>
      </w:pPr>
      <w:r>
        <w:rPr>
          <w:rFonts w:hint="eastAsia"/>
        </w:rPr>
        <w:t>高层实施策略：利用自动化工具实施定期的源代码漏洞扫描，并将这些工具集成到开发生命周期中。</w:t>
      </w:r>
    </w:p>
    <w:p w14:paraId="6FD75209" w14:textId="77777777" w:rsidR="00C7090E" w:rsidRDefault="00000000">
      <w:pPr>
        <w:pStyle w:val="my"/>
        <w:numPr>
          <w:ilvl w:val="0"/>
          <w:numId w:val="47"/>
        </w:numPr>
        <w:ind w:firstLineChars="0"/>
      </w:pPr>
      <w:r>
        <w:rPr>
          <w:rFonts w:hint="eastAsia"/>
        </w:rPr>
        <w:t>持续监控和白皮书：为代码扫描建立持续监控系统，并实时白皮书结果。</w:t>
      </w:r>
    </w:p>
    <w:p w14:paraId="32731144" w14:textId="77777777" w:rsidR="00C7090E" w:rsidRDefault="00000000">
      <w:pPr>
        <w:pStyle w:val="my"/>
        <w:numPr>
          <w:ilvl w:val="0"/>
          <w:numId w:val="47"/>
        </w:numPr>
        <w:ind w:firstLineChars="0"/>
      </w:pPr>
      <w:r>
        <w:rPr>
          <w:rFonts w:hint="eastAsia"/>
        </w:rPr>
        <w:t>访问控制映射：确保只有授权人员才能访问和修改源代码和扫描工具。</w:t>
      </w:r>
    </w:p>
    <w:p w14:paraId="036A2A0F" w14:textId="77777777" w:rsidR="00C7090E" w:rsidRDefault="00000000">
      <w:pPr>
        <w:pStyle w:val="my"/>
        <w:numPr>
          <w:ilvl w:val="0"/>
          <w:numId w:val="47"/>
        </w:numPr>
        <w:ind w:firstLineChars="0"/>
      </w:pPr>
      <w:r>
        <w:rPr>
          <w:rFonts w:hint="eastAsia"/>
        </w:rPr>
        <w:t>基本准则：以</w:t>
      </w:r>
      <w:r>
        <w:rPr>
          <w:rFonts w:hint="eastAsia"/>
        </w:rPr>
        <w:t>NIST 800-53</w:t>
      </w:r>
      <w:r>
        <w:rPr>
          <w:rFonts w:hint="eastAsia"/>
        </w:rPr>
        <w:t>标准和</w:t>
      </w:r>
      <w:r>
        <w:rPr>
          <w:rFonts w:hint="eastAsia"/>
        </w:rPr>
        <w:t>CSA CCM</w:t>
      </w:r>
      <w:r>
        <w:rPr>
          <w:rFonts w:hint="eastAsia"/>
        </w:rPr>
        <w:t>为指导原则。</w:t>
      </w:r>
    </w:p>
    <w:p w14:paraId="1ADC3873" w14:textId="77777777" w:rsidR="00C7090E" w:rsidRDefault="00000000">
      <w:pPr>
        <w:pStyle w:val="4"/>
      </w:pPr>
      <w:bookmarkStart w:id="93" w:name="_Toc5006"/>
      <w:bookmarkStart w:id="94" w:name="_Toc184388210"/>
      <w:bookmarkStart w:id="95" w:name="_Toc14774"/>
      <w:r>
        <w:rPr>
          <w:rFonts w:hint="eastAsia"/>
        </w:rPr>
        <w:lastRenderedPageBreak/>
        <w:t>2.4.2</w:t>
      </w:r>
      <w:r>
        <w:rPr>
          <w:rFonts w:hint="eastAsia"/>
        </w:rPr>
        <w:t>测试模型对攻击的鲁棒性</w:t>
      </w:r>
      <w:bookmarkEnd w:id="93"/>
      <w:bookmarkEnd w:id="94"/>
      <w:bookmarkEnd w:id="95"/>
    </w:p>
    <w:p w14:paraId="0D6E53B2" w14:textId="77777777" w:rsidR="00C7090E" w:rsidRDefault="00000000">
      <w:pPr>
        <w:pStyle w:val="my"/>
        <w:ind w:firstLine="480"/>
      </w:pPr>
      <w:r>
        <w:rPr>
          <w:rFonts w:hint="eastAsia"/>
        </w:rPr>
        <w:t>在机器学习中测试模型对攻击的鲁棒性来评估机器学习模型，可以确定它们能够承受和应对各种对抗性攻击或操纵的能力。该测试对于识别机器学习模型中的潜在漏洞至关重要，这些漏洞可能被利用，从而产生不正确的结果，导致系统故障或泄露敏感信息。它通常包括用人为制作的输入（对抗性样本）探测模型，以评估其应对此类攻击的能力，分析模型在不同威胁场景下的行为，并验证其在面对意外或恶意输入时保持性能和准确性的能力。鲁棒性测试有助于确保机器学习模型的可靠性和安全性，特别是需要稳固的决策能力的应用中，如自动驾驶汽车、金融系统或医疗诊断。</w:t>
      </w:r>
    </w:p>
    <w:p w14:paraId="5C8D84D1" w14:textId="77777777" w:rsidR="00C7090E" w:rsidRDefault="00000000">
      <w:pPr>
        <w:pStyle w:val="my"/>
        <w:numPr>
          <w:ilvl w:val="0"/>
          <w:numId w:val="47"/>
        </w:numPr>
        <w:ind w:firstLineChars="0"/>
      </w:pPr>
      <w:r>
        <w:rPr>
          <w:rFonts w:hint="eastAsia"/>
        </w:rPr>
        <w:t>评估标准：通过攻击测</w:t>
      </w:r>
      <w:r>
        <w:rPr>
          <w:rFonts w:hint="eastAsia"/>
          <w:spacing w:val="-13"/>
        </w:rPr>
        <w:t>试</w:t>
      </w:r>
      <w:r>
        <w:rPr>
          <w:rFonts w:hint="eastAsia"/>
        </w:rPr>
        <w:t>的模型百分比和测试的频率</w:t>
      </w:r>
      <w:r>
        <w:rPr>
          <w:rFonts w:hint="eastAsia"/>
          <w:spacing w:val="-2"/>
        </w:rPr>
        <w:t>来</w:t>
      </w:r>
      <w:r>
        <w:rPr>
          <w:rFonts w:hint="eastAsia"/>
        </w:rPr>
        <w:t>衡量有效性。</w:t>
      </w:r>
    </w:p>
    <w:p w14:paraId="3C2D25C2" w14:textId="77777777" w:rsidR="00C7090E" w:rsidRDefault="00000000">
      <w:pPr>
        <w:pStyle w:val="my"/>
        <w:numPr>
          <w:ilvl w:val="0"/>
          <w:numId w:val="47"/>
        </w:numPr>
        <w:ind w:firstLineChars="0"/>
      </w:pPr>
      <w:r>
        <w:rPr>
          <w:rFonts w:hint="eastAsia"/>
          <w:spacing w:val="-2"/>
        </w:rPr>
        <w:t>RACI</w:t>
      </w:r>
      <w:r>
        <w:rPr>
          <w:rFonts w:hint="eastAsia"/>
          <w:spacing w:val="-2"/>
        </w:rPr>
        <w:t>模型：</w:t>
      </w:r>
    </w:p>
    <w:p w14:paraId="2B0E6988" w14:textId="77777777" w:rsidR="00C7090E" w:rsidRDefault="00000000">
      <w:pPr>
        <w:pStyle w:val="my"/>
        <w:numPr>
          <w:ilvl w:val="2"/>
          <w:numId w:val="49"/>
        </w:numPr>
        <w:ind w:firstLineChars="0"/>
      </w:pPr>
      <w:r>
        <w:rPr>
          <w:rFonts w:hint="eastAsia"/>
          <w:spacing w:val="-2"/>
        </w:rPr>
        <w:t>执行：</w:t>
      </w:r>
      <w:r>
        <w:rPr>
          <w:rFonts w:hint="eastAsia"/>
          <w:spacing w:val="-2"/>
        </w:rPr>
        <w:t>AI/ML</w:t>
      </w:r>
      <w:r>
        <w:rPr>
          <w:rFonts w:hint="eastAsia"/>
          <w:spacing w:val="-2"/>
        </w:rPr>
        <w:t>测试</w:t>
      </w:r>
      <w:r>
        <w:rPr>
          <w:rFonts w:hint="eastAsia"/>
          <w:spacing w:val="-4"/>
        </w:rPr>
        <w:t>团队</w:t>
      </w:r>
    </w:p>
    <w:p w14:paraId="62F34904" w14:textId="77777777" w:rsidR="00C7090E" w:rsidRDefault="00000000">
      <w:pPr>
        <w:pStyle w:val="my"/>
        <w:numPr>
          <w:ilvl w:val="2"/>
          <w:numId w:val="49"/>
        </w:numPr>
        <w:ind w:firstLineChars="0"/>
      </w:pPr>
      <w:r>
        <w:rPr>
          <w:rFonts w:hint="eastAsia"/>
        </w:rPr>
        <w:t>负责：</w:t>
      </w:r>
      <w:r>
        <w:rPr>
          <w:rFonts w:hint="eastAsia"/>
        </w:rPr>
        <w:t>AI/ML</w:t>
      </w:r>
      <w:r>
        <w:rPr>
          <w:rFonts w:hint="eastAsia"/>
          <w:spacing w:val="-2"/>
        </w:rPr>
        <w:t>开发</w:t>
      </w:r>
      <w:r>
        <w:rPr>
          <w:rFonts w:hint="eastAsia"/>
        </w:rPr>
        <w:t>主管</w:t>
      </w:r>
    </w:p>
    <w:p w14:paraId="2A450AA7" w14:textId="77777777" w:rsidR="00C7090E" w:rsidRDefault="00000000">
      <w:pPr>
        <w:pStyle w:val="my"/>
        <w:numPr>
          <w:ilvl w:val="2"/>
          <w:numId w:val="49"/>
        </w:numPr>
        <w:ind w:firstLineChars="0"/>
      </w:pPr>
      <w:r>
        <w:rPr>
          <w:rFonts w:hint="eastAsia"/>
        </w:rPr>
        <w:t>咨询：安全</w:t>
      </w:r>
      <w:r>
        <w:rPr>
          <w:rFonts w:hint="eastAsia"/>
          <w:spacing w:val="-2"/>
        </w:rPr>
        <w:t>分析师</w:t>
      </w:r>
    </w:p>
    <w:p w14:paraId="35B6673C" w14:textId="77777777" w:rsidR="00C7090E" w:rsidRDefault="00000000">
      <w:pPr>
        <w:pStyle w:val="my"/>
        <w:numPr>
          <w:ilvl w:val="2"/>
          <w:numId w:val="49"/>
        </w:numPr>
        <w:ind w:firstLineChars="0"/>
      </w:pPr>
      <w:r>
        <w:rPr>
          <w:rFonts w:hint="eastAsia"/>
        </w:rPr>
        <w:t>告知：</w:t>
      </w:r>
      <w:r>
        <w:rPr>
          <w:rFonts w:hint="eastAsia"/>
        </w:rPr>
        <w:t>AI/ML</w:t>
      </w:r>
      <w:r>
        <w:rPr>
          <w:rFonts w:hint="eastAsia"/>
        </w:rPr>
        <w:t>开发</w:t>
      </w:r>
      <w:r>
        <w:rPr>
          <w:rFonts w:hint="eastAsia"/>
          <w:spacing w:val="-4"/>
        </w:rPr>
        <w:t>团队</w:t>
      </w:r>
    </w:p>
    <w:p w14:paraId="31A335F9" w14:textId="77777777" w:rsidR="00C7090E" w:rsidRDefault="00000000">
      <w:pPr>
        <w:pStyle w:val="my"/>
        <w:numPr>
          <w:ilvl w:val="0"/>
          <w:numId w:val="47"/>
        </w:numPr>
        <w:ind w:firstLineChars="0"/>
      </w:pPr>
      <w:r>
        <w:rPr>
          <w:rFonts w:hint="eastAsia"/>
        </w:rPr>
        <w:t>高层实施策略：为模型开发稳健的测试框架，重点是识别和减轻潜在的攻击媒介。</w:t>
      </w:r>
    </w:p>
    <w:p w14:paraId="5D5A6EBE" w14:textId="77777777" w:rsidR="00C7090E" w:rsidRDefault="00000000">
      <w:pPr>
        <w:pStyle w:val="my"/>
        <w:numPr>
          <w:ilvl w:val="0"/>
          <w:numId w:val="47"/>
        </w:numPr>
        <w:ind w:firstLineChars="0"/>
      </w:pPr>
      <w:r>
        <w:rPr>
          <w:rFonts w:hint="eastAsia"/>
        </w:rPr>
        <w:t>持续监测和白皮书：实施持续评估模型鲁棒性的机制，并定期向利益相关者通报结果。</w:t>
      </w:r>
    </w:p>
    <w:p w14:paraId="71574E54" w14:textId="77777777" w:rsidR="00C7090E" w:rsidRDefault="00000000">
      <w:pPr>
        <w:pStyle w:val="my"/>
        <w:numPr>
          <w:ilvl w:val="0"/>
          <w:numId w:val="47"/>
        </w:numPr>
        <w:ind w:firstLineChars="0"/>
      </w:pPr>
      <w:r>
        <w:rPr>
          <w:rFonts w:hint="eastAsia"/>
        </w:rPr>
        <w:t>访问控制映射：适当地控制对测试框架和模型的访问。</w:t>
      </w:r>
    </w:p>
    <w:p w14:paraId="3D64EE84" w14:textId="77777777" w:rsidR="00C7090E" w:rsidRDefault="00000000">
      <w:pPr>
        <w:pStyle w:val="my"/>
        <w:numPr>
          <w:ilvl w:val="0"/>
          <w:numId w:val="47"/>
        </w:numPr>
        <w:ind w:firstLineChars="0"/>
      </w:pPr>
      <w:r>
        <w:rPr>
          <w:rFonts w:hint="eastAsia"/>
        </w:rPr>
        <w:t>基本准则：参考</w:t>
      </w:r>
      <w:r>
        <w:rPr>
          <w:rFonts w:hint="eastAsia"/>
        </w:rPr>
        <w:t>NIST AI RMF</w:t>
      </w:r>
      <w:r>
        <w:rPr>
          <w:rFonts w:hint="eastAsia"/>
        </w:rPr>
        <w:t>、</w:t>
      </w:r>
      <w:r>
        <w:rPr>
          <w:rFonts w:hint="eastAsia"/>
        </w:rPr>
        <w:t>NIST AI 100-2 E2023</w:t>
      </w:r>
      <w:r>
        <w:rPr>
          <w:rFonts w:hint="eastAsia"/>
        </w:rPr>
        <w:t>《对抗性机器学习：攻击与缓解的分类和术语》、以及其他相关标准中的最佳实践。</w:t>
      </w:r>
    </w:p>
    <w:p w14:paraId="641F1D7C" w14:textId="77777777" w:rsidR="00C7090E" w:rsidRDefault="00000000">
      <w:pPr>
        <w:pStyle w:val="4"/>
      </w:pPr>
      <w:bookmarkStart w:id="96" w:name="_Toc184388211"/>
      <w:bookmarkStart w:id="97" w:name="_Toc8804"/>
      <w:bookmarkStart w:id="98" w:name="_Toc121"/>
      <w:r>
        <w:rPr>
          <w:rFonts w:hint="eastAsia"/>
        </w:rPr>
        <w:lastRenderedPageBreak/>
        <w:t>2.4.3</w:t>
      </w:r>
      <w:r>
        <w:rPr>
          <w:rFonts w:hint="eastAsia"/>
        </w:rPr>
        <w:t>验证每个阶段的流水线完整性</w:t>
      </w:r>
      <w:bookmarkEnd w:id="96"/>
      <w:bookmarkEnd w:id="97"/>
      <w:bookmarkEnd w:id="98"/>
    </w:p>
    <w:p w14:paraId="18BB0E98" w14:textId="77777777" w:rsidR="00C7090E" w:rsidRDefault="00000000">
      <w:pPr>
        <w:pStyle w:val="my"/>
        <w:ind w:firstLine="480"/>
      </w:pPr>
      <w:r>
        <w:rPr>
          <w:rFonts w:hint="eastAsia"/>
        </w:rPr>
        <w:t>在机器学习的每个阶段验证流水线完整性是指确保机器学习流水线的每个阶段（从数据收集和预处理到模型训练、评估和部署）正确安全运行。这涉及在每个阶段进行彻底的检查和验证，以防止数据损坏、未经授权的访问和其他可能损害流水线性能和模型准确性的漏洞。此类验证包括验证数据质量和一致性，确保安全的数据处理实践，评估模型训练过程的可靠性和可重复性，以及确认部署机制是安全的并按预期运行。这种全面的验证方法对于维护机器学习流水线的整体完整性和有效性至关重要，特别是在复杂或高风险的环境中，机器学习模型的准确性和可靠性就显得尤为重要。</w:t>
      </w:r>
    </w:p>
    <w:p w14:paraId="5B2B89F3" w14:textId="77777777" w:rsidR="00C7090E" w:rsidRDefault="00000000">
      <w:pPr>
        <w:pStyle w:val="my"/>
        <w:numPr>
          <w:ilvl w:val="0"/>
          <w:numId w:val="47"/>
        </w:numPr>
        <w:ind w:firstLineChars="0"/>
      </w:pPr>
      <w:r>
        <w:rPr>
          <w:rFonts w:hint="eastAsia"/>
        </w:rPr>
        <w:t>评估标准：重点是仔细监测</w:t>
      </w:r>
      <w:r>
        <w:rPr>
          <w:rFonts w:hint="eastAsia"/>
        </w:rPr>
        <w:t>MLOps</w:t>
      </w:r>
      <w:r>
        <w:rPr>
          <w:rFonts w:hint="eastAsia"/>
        </w:rPr>
        <w:t>流水线的完整性。通过对每个阶段的检查采用百分比评估，并验证评估过程的深度和完整度，可以确保流水线的每个阶段都能够按预期运行，严格遵守既定的标准和最佳实践。</w:t>
      </w:r>
    </w:p>
    <w:p w14:paraId="305819FA" w14:textId="77777777" w:rsidR="00C7090E" w:rsidRDefault="00000000">
      <w:pPr>
        <w:pStyle w:val="my"/>
        <w:numPr>
          <w:ilvl w:val="0"/>
          <w:numId w:val="47"/>
        </w:numPr>
        <w:ind w:firstLineChars="0"/>
      </w:pPr>
      <w:r>
        <w:rPr>
          <w:rFonts w:hint="eastAsia"/>
        </w:rPr>
        <w:t>RACI</w:t>
      </w:r>
      <w:r>
        <w:rPr>
          <w:rFonts w:hint="eastAsia"/>
        </w:rPr>
        <w:t>模型：</w:t>
      </w:r>
    </w:p>
    <w:p w14:paraId="3EE95879" w14:textId="77777777" w:rsidR="00C7090E" w:rsidRDefault="00000000">
      <w:pPr>
        <w:pStyle w:val="my"/>
        <w:numPr>
          <w:ilvl w:val="0"/>
          <w:numId w:val="50"/>
        </w:numPr>
        <w:ind w:firstLineChars="0"/>
      </w:pPr>
      <w:r>
        <w:rPr>
          <w:rFonts w:hint="eastAsia"/>
        </w:rPr>
        <w:t>执行：</w:t>
      </w:r>
      <w:r>
        <w:rPr>
          <w:rFonts w:hint="eastAsia"/>
        </w:rPr>
        <w:t>DevOps</w:t>
      </w:r>
      <w:r>
        <w:rPr>
          <w:rFonts w:hint="eastAsia"/>
        </w:rPr>
        <w:t>团队负责验证每个流水线阶段的日常任务。他们是验证过程的主要执行者，确保</w:t>
      </w:r>
      <w:r>
        <w:rPr>
          <w:rFonts w:hint="eastAsia"/>
          <w:spacing w:val="-2"/>
        </w:rPr>
        <w:t>MLOps</w:t>
      </w:r>
      <w:r>
        <w:rPr>
          <w:rFonts w:hint="eastAsia"/>
          <w:spacing w:val="-2"/>
        </w:rPr>
        <w:t>流水线的每个阶段</w:t>
      </w:r>
      <w:r>
        <w:rPr>
          <w:rFonts w:hint="eastAsia"/>
          <w:spacing w:val="-11"/>
        </w:rPr>
        <w:t>都经过</w:t>
      </w:r>
      <w:r>
        <w:rPr>
          <w:rFonts w:hint="eastAsia"/>
          <w:spacing w:val="-2"/>
        </w:rPr>
        <w:t>彻底检查和验证。</w:t>
      </w:r>
    </w:p>
    <w:p w14:paraId="18F3ECD5" w14:textId="77777777" w:rsidR="00C7090E" w:rsidRDefault="00000000">
      <w:pPr>
        <w:pStyle w:val="my"/>
        <w:numPr>
          <w:ilvl w:val="0"/>
          <w:numId w:val="50"/>
        </w:numPr>
        <w:ind w:firstLineChars="0"/>
      </w:pPr>
      <w:r>
        <w:rPr>
          <w:rFonts w:hint="eastAsia"/>
          <w:spacing w:val="-2"/>
        </w:rPr>
        <w:t>负责：工程主管对</w:t>
      </w:r>
      <w:r>
        <w:rPr>
          <w:rFonts w:hint="eastAsia"/>
        </w:rPr>
        <w:t>MLOps</w:t>
      </w:r>
      <w:r>
        <w:rPr>
          <w:rFonts w:hint="eastAsia"/>
        </w:rPr>
        <w:t>流水线的</w:t>
      </w:r>
      <w:r>
        <w:rPr>
          <w:rFonts w:hint="eastAsia"/>
          <w:spacing w:val="-2"/>
        </w:rPr>
        <w:t>整体</w:t>
      </w:r>
      <w:r>
        <w:rPr>
          <w:rFonts w:hint="eastAsia"/>
        </w:rPr>
        <w:t>完整性</w:t>
      </w:r>
      <w:r>
        <w:rPr>
          <w:rFonts w:hint="eastAsia"/>
          <w:spacing w:val="-2"/>
        </w:rPr>
        <w:t>负有最终责任</w:t>
      </w:r>
      <w:r>
        <w:rPr>
          <w:rFonts w:hint="eastAsia"/>
        </w:rPr>
        <w:t>。该角色涉及监督验证过程</w:t>
      </w:r>
      <w:r>
        <w:rPr>
          <w:rFonts w:hint="eastAsia"/>
          <w:spacing w:val="-6"/>
        </w:rPr>
        <w:t>，并</w:t>
      </w:r>
      <w:r>
        <w:rPr>
          <w:rFonts w:hint="eastAsia"/>
        </w:rPr>
        <w:t>确保流水线符合必要的标准和要求。</w:t>
      </w:r>
    </w:p>
    <w:p w14:paraId="60D156CF" w14:textId="77777777" w:rsidR="00C7090E" w:rsidRDefault="00000000">
      <w:pPr>
        <w:pStyle w:val="my"/>
        <w:numPr>
          <w:ilvl w:val="0"/>
          <w:numId w:val="50"/>
        </w:numPr>
        <w:ind w:firstLineChars="0"/>
      </w:pPr>
      <w:r>
        <w:rPr>
          <w:rFonts w:hint="eastAsia"/>
        </w:rPr>
        <w:t>咨询：质量保证（</w:t>
      </w:r>
      <w:r>
        <w:rPr>
          <w:rFonts w:hint="eastAsia"/>
        </w:rPr>
        <w:t>QA</w:t>
      </w:r>
      <w:r>
        <w:rPr>
          <w:rFonts w:hint="eastAsia"/>
        </w:rPr>
        <w:t>）团队是咨询性的，</w:t>
      </w:r>
      <w:r>
        <w:rPr>
          <w:rFonts w:hint="eastAsia"/>
          <w:spacing w:val="-2"/>
        </w:rPr>
        <w:t>为验证过程</w:t>
      </w:r>
      <w:r>
        <w:rPr>
          <w:rFonts w:hint="eastAsia"/>
        </w:rPr>
        <w:t>提供专家建议</w:t>
      </w:r>
      <w:r>
        <w:rPr>
          <w:rFonts w:hint="eastAsia"/>
          <w:spacing w:val="-2"/>
        </w:rPr>
        <w:t>和意见。他们的参与对于确定验证标准和审查验证结果至</w:t>
      </w:r>
      <w:r>
        <w:rPr>
          <w:rFonts w:hint="eastAsia"/>
          <w:spacing w:val="-11"/>
        </w:rPr>
        <w:t>关</w:t>
      </w:r>
      <w:r>
        <w:rPr>
          <w:rFonts w:hint="eastAsia"/>
          <w:spacing w:val="-2"/>
        </w:rPr>
        <w:t>重要。</w:t>
      </w:r>
    </w:p>
    <w:p w14:paraId="59FC1C36" w14:textId="77777777" w:rsidR="00C7090E" w:rsidRDefault="00000000">
      <w:pPr>
        <w:pStyle w:val="my"/>
        <w:numPr>
          <w:ilvl w:val="0"/>
          <w:numId w:val="50"/>
        </w:numPr>
        <w:ind w:firstLineChars="0"/>
      </w:pPr>
      <w:r>
        <w:rPr>
          <w:rFonts w:hint="eastAsia"/>
        </w:rPr>
        <w:t>告知：项目经理随时了解流水线验证过程的状态和结果。这确保他们了解可能影响项目时间表或交付成果的任何潜在问题或变化。</w:t>
      </w:r>
    </w:p>
    <w:p w14:paraId="37D33BBA" w14:textId="77777777" w:rsidR="00C7090E" w:rsidRDefault="00000000">
      <w:pPr>
        <w:pStyle w:val="my"/>
        <w:numPr>
          <w:ilvl w:val="0"/>
          <w:numId w:val="47"/>
        </w:numPr>
        <w:ind w:firstLineChars="0"/>
      </w:pPr>
      <w:bookmarkStart w:id="99" w:name="OLE_LINK6"/>
      <w:r>
        <w:rPr>
          <w:rFonts w:hint="eastAsia"/>
        </w:rPr>
        <w:t>高层实施策略</w:t>
      </w:r>
      <w:bookmarkEnd w:id="99"/>
      <w:r>
        <w:rPr>
          <w:rFonts w:hint="eastAsia"/>
        </w:rPr>
        <w:t>：系统验证</w:t>
      </w:r>
      <w:r>
        <w:rPr>
          <w:rFonts w:hint="eastAsia"/>
        </w:rPr>
        <w:t>MLOps</w:t>
      </w:r>
      <w:r>
        <w:rPr>
          <w:rFonts w:hint="eastAsia"/>
        </w:rPr>
        <w:t>流水线每个阶段的完整性。该战略包括为数据和流程完整性建立明确的程序和标准。它涉及对每个流水线阶段定义</w:t>
      </w:r>
      <w:r>
        <w:rPr>
          <w:rFonts w:hint="eastAsia"/>
        </w:rPr>
        <w:lastRenderedPageBreak/>
        <w:t>特定的验证测试和检查，确保从数据采集到模型部署的每个环节都能正确安全地运行。</w:t>
      </w:r>
    </w:p>
    <w:p w14:paraId="3DA72EEE" w14:textId="77777777" w:rsidR="00C7090E" w:rsidRDefault="00000000">
      <w:pPr>
        <w:pStyle w:val="my"/>
        <w:numPr>
          <w:ilvl w:val="0"/>
          <w:numId w:val="47"/>
        </w:numPr>
        <w:ind w:firstLineChars="0"/>
      </w:pPr>
      <w:r>
        <w:rPr>
          <w:rFonts w:hint="eastAsia"/>
        </w:rPr>
        <w:t>持续监测和白皮书：验证流水线完整性的重要组成部分正在实施一个持续验证和实时白皮书系统。该系统应在出现任何差异或异常时进行检测，以便立即采取行动纠正问题。持续监控确保流水线始终保持安全高效。</w:t>
      </w:r>
    </w:p>
    <w:p w14:paraId="51C02A90" w14:textId="77777777" w:rsidR="00C7090E" w:rsidRDefault="00000000">
      <w:pPr>
        <w:pStyle w:val="my"/>
        <w:numPr>
          <w:ilvl w:val="0"/>
          <w:numId w:val="47"/>
        </w:numPr>
        <w:ind w:firstLineChars="0"/>
      </w:pPr>
      <w:r>
        <w:rPr>
          <w:rFonts w:hint="eastAsia"/>
        </w:rPr>
        <w:t>访问控制映射：严格的访问控制对于维护每个文件的完整性至关重要</w:t>
      </w:r>
      <w:r>
        <w:rPr>
          <w:rFonts w:hint="eastAsia"/>
        </w:rPr>
        <w:t>MLOps</w:t>
      </w:r>
      <w:r>
        <w:rPr>
          <w:rFonts w:hint="eastAsia"/>
        </w:rPr>
        <w:t>流水线的阶段。这涉及定义和执行谁有权访问流水线的各个部分，在什么条件下，以及以什么级别的权限。此类控制对于防止可能损害流水线完整性的未经授权的访问或修改至关重要。</w:t>
      </w:r>
    </w:p>
    <w:p w14:paraId="542DC8CD" w14:textId="77777777" w:rsidR="00C7090E" w:rsidRDefault="00000000">
      <w:pPr>
        <w:pStyle w:val="my"/>
        <w:numPr>
          <w:ilvl w:val="0"/>
          <w:numId w:val="47"/>
        </w:numPr>
        <w:ind w:firstLineChars="0"/>
      </w:pPr>
      <w:r>
        <w:rPr>
          <w:rFonts w:hint="eastAsia"/>
        </w:rPr>
        <w:t>基本准则：为了确保遵循最佳实践，重要的是要使流水线验证过程符合既定的行业标准和指南，如</w:t>
      </w:r>
      <w:r>
        <w:rPr>
          <w:rFonts w:hint="eastAsia"/>
        </w:rPr>
        <w:t>NIST</w:t>
      </w:r>
      <w:r>
        <w:rPr>
          <w:rFonts w:hint="eastAsia"/>
        </w:rPr>
        <w:t>《安全软件开发框架》（</w:t>
      </w:r>
      <w:r>
        <w:rPr>
          <w:rFonts w:hint="eastAsia"/>
        </w:rPr>
        <w:t>SSDF</w:t>
      </w:r>
      <w:r>
        <w:rPr>
          <w:rFonts w:hint="eastAsia"/>
        </w:rPr>
        <w:t>）中描述的标准和指南。遵照此框架体系可以为安全性和效率提供基准，指导稳健可靠地进行</w:t>
      </w:r>
      <w:r>
        <w:rPr>
          <w:rFonts w:hint="eastAsia"/>
        </w:rPr>
        <w:t>MLOps</w:t>
      </w:r>
      <w:r>
        <w:rPr>
          <w:rFonts w:hint="eastAsia"/>
        </w:rPr>
        <w:t>流水线的开发和维护。</w:t>
      </w:r>
    </w:p>
    <w:p w14:paraId="7B7D4F4A" w14:textId="77777777" w:rsidR="00C7090E" w:rsidRDefault="00000000">
      <w:pPr>
        <w:pStyle w:val="4"/>
      </w:pPr>
      <w:bookmarkStart w:id="100" w:name="_Toc23865"/>
      <w:bookmarkStart w:id="101" w:name="_Toc28625"/>
      <w:bookmarkStart w:id="102" w:name="_Toc184388212"/>
      <w:r>
        <w:rPr>
          <w:rFonts w:hint="eastAsia"/>
        </w:rPr>
        <w:t>2.4.4</w:t>
      </w:r>
      <w:r>
        <w:rPr>
          <w:rFonts w:hint="eastAsia"/>
        </w:rPr>
        <w:t>监控自动化脚本</w:t>
      </w:r>
      <w:bookmarkEnd w:id="100"/>
      <w:bookmarkEnd w:id="101"/>
      <w:bookmarkEnd w:id="102"/>
    </w:p>
    <w:p w14:paraId="1157BC87" w14:textId="77777777" w:rsidR="00C7090E" w:rsidRDefault="00000000">
      <w:pPr>
        <w:pStyle w:val="my"/>
        <w:ind w:firstLine="480"/>
      </w:pPr>
      <w:r>
        <w:rPr>
          <w:rFonts w:hint="eastAsia"/>
        </w:rPr>
        <w:t>这项任务涉及对所有脚本的密切监控，利用这些脚本，机器学习生命周期的各个阶段（从数据预处理到模型部署和管理）都可以自动化处理。</w:t>
      </w:r>
    </w:p>
    <w:p w14:paraId="6DE83738" w14:textId="77777777" w:rsidR="00C7090E" w:rsidRDefault="00000000">
      <w:pPr>
        <w:pStyle w:val="my"/>
        <w:numPr>
          <w:ilvl w:val="0"/>
          <w:numId w:val="47"/>
        </w:numPr>
        <w:ind w:firstLineChars="0"/>
      </w:pPr>
      <w:r>
        <w:rPr>
          <w:rFonts w:hint="eastAsia"/>
        </w:rPr>
        <w:t>评估标准：监控自动化脚本的有效性由两个主要指标来量化：持续监控下的自动化脚本的百分比和监控活动的频率。此评估有助于确保所有脚本正确有效地运行，并及时发现和解决潜在问题。</w:t>
      </w:r>
    </w:p>
    <w:p w14:paraId="009B57AF" w14:textId="77777777" w:rsidR="00C7090E" w:rsidRDefault="00000000">
      <w:pPr>
        <w:pStyle w:val="my"/>
        <w:numPr>
          <w:ilvl w:val="0"/>
          <w:numId w:val="47"/>
        </w:numPr>
        <w:ind w:firstLineChars="0"/>
      </w:pPr>
      <w:r>
        <w:rPr>
          <w:rFonts w:hint="eastAsia"/>
        </w:rPr>
        <w:t>RACI</w:t>
      </w:r>
      <w:r>
        <w:rPr>
          <w:rFonts w:hint="eastAsia"/>
        </w:rPr>
        <w:t>模型：</w:t>
      </w:r>
    </w:p>
    <w:p w14:paraId="627F7D42" w14:textId="77777777" w:rsidR="00C7090E" w:rsidRDefault="00000000">
      <w:pPr>
        <w:pStyle w:val="my"/>
        <w:numPr>
          <w:ilvl w:val="0"/>
          <w:numId w:val="51"/>
        </w:numPr>
        <w:ind w:firstLineChars="0"/>
      </w:pPr>
      <w:r>
        <w:rPr>
          <w:rFonts w:hint="eastAsia"/>
        </w:rPr>
        <w:t>执行：</w:t>
      </w:r>
      <w:r>
        <w:rPr>
          <w:rFonts w:hint="eastAsia"/>
        </w:rPr>
        <w:t>IT</w:t>
      </w:r>
      <w:r>
        <w:rPr>
          <w:rFonts w:hint="eastAsia"/>
        </w:rPr>
        <w:t>运营团队主要负责</w:t>
      </w:r>
      <w:r>
        <w:rPr>
          <w:rFonts w:hint="eastAsia"/>
          <w:spacing w:val="-2"/>
        </w:rPr>
        <w:t>MLOps</w:t>
      </w:r>
      <w:r>
        <w:rPr>
          <w:rFonts w:hint="eastAsia"/>
          <w:spacing w:val="-2"/>
        </w:rPr>
        <w:t>流水线内自动化脚本的</w:t>
      </w:r>
      <w:r>
        <w:rPr>
          <w:rFonts w:hint="eastAsia"/>
        </w:rPr>
        <w:t>日常</w:t>
      </w:r>
      <w:r>
        <w:rPr>
          <w:rFonts w:hint="eastAsia"/>
          <w:spacing w:val="-2"/>
        </w:rPr>
        <w:t>监控。他们的职责包括</w:t>
      </w:r>
      <w:r>
        <w:rPr>
          <w:rFonts w:hint="eastAsia"/>
        </w:rPr>
        <w:t>监督脚本的执行，确保其性能和安全性，并识别操作问题。</w:t>
      </w:r>
    </w:p>
    <w:p w14:paraId="4FF53F05" w14:textId="77777777" w:rsidR="00C7090E" w:rsidRDefault="00000000">
      <w:pPr>
        <w:pStyle w:val="my"/>
        <w:numPr>
          <w:ilvl w:val="0"/>
          <w:numId w:val="51"/>
        </w:numPr>
        <w:ind w:firstLineChars="0"/>
      </w:pPr>
      <w:r>
        <w:rPr>
          <w:rFonts w:hint="eastAsia"/>
          <w:spacing w:val="-2"/>
        </w:rPr>
        <w:lastRenderedPageBreak/>
        <w:t>负责：首席技术官（</w:t>
      </w:r>
      <w:r>
        <w:rPr>
          <w:rFonts w:hint="eastAsia"/>
          <w:spacing w:val="-2"/>
        </w:rPr>
        <w:t>CTO</w:t>
      </w:r>
      <w:r>
        <w:rPr>
          <w:rFonts w:hint="eastAsia"/>
          <w:spacing w:val="-2"/>
        </w:rPr>
        <w:t>）对自动化脚本的管理和安全负全部责任。</w:t>
      </w:r>
      <w:r>
        <w:rPr>
          <w:rFonts w:hint="eastAsia"/>
          <w:spacing w:val="-2"/>
        </w:rPr>
        <w:t>CTO</w:t>
      </w:r>
      <w:r>
        <w:rPr>
          <w:rFonts w:hint="eastAsia"/>
          <w:spacing w:val="-2"/>
        </w:rPr>
        <w:t>确保监控</w:t>
      </w:r>
      <w:r>
        <w:rPr>
          <w:rFonts w:hint="eastAsia"/>
        </w:rPr>
        <w:t>策略得到有效实施，并与组织的技术</w:t>
      </w:r>
      <w:r>
        <w:rPr>
          <w:rFonts w:hint="eastAsia"/>
          <w:spacing w:val="-2"/>
        </w:rPr>
        <w:t>目标保持</w:t>
      </w:r>
      <w:r>
        <w:rPr>
          <w:rFonts w:hint="eastAsia"/>
        </w:rPr>
        <w:t>一致</w:t>
      </w:r>
      <w:r>
        <w:rPr>
          <w:rFonts w:hint="eastAsia"/>
          <w:spacing w:val="-2"/>
        </w:rPr>
        <w:t>。</w:t>
      </w:r>
    </w:p>
    <w:p w14:paraId="0E7F734B" w14:textId="77777777" w:rsidR="00C7090E" w:rsidRDefault="00000000">
      <w:pPr>
        <w:pStyle w:val="my"/>
        <w:numPr>
          <w:ilvl w:val="0"/>
          <w:numId w:val="51"/>
        </w:numPr>
        <w:ind w:firstLineChars="0"/>
      </w:pPr>
      <w:r>
        <w:rPr>
          <w:rFonts w:hint="eastAsia"/>
        </w:rPr>
        <w:t>咨询：</w:t>
      </w:r>
      <w:r>
        <w:rPr>
          <w:rFonts w:hint="eastAsia"/>
        </w:rPr>
        <w:t>DevOps</w:t>
      </w:r>
      <w:r>
        <w:rPr>
          <w:rFonts w:hint="eastAsia"/>
        </w:rPr>
        <w:t>团队提供关键</w:t>
      </w:r>
      <w:r>
        <w:rPr>
          <w:rFonts w:hint="eastAsia"/>
          <w:spacing w:val="-8"/>
        </w:rPr>
        <w:t>的</w:t>
      </w:r>
      <w:r>
        <w:rPr>
          <w:rFonts w:hint="eastAsia"/>
        </w:rPr>
        <w:t>意见和专业知识，特别</w:t>
      </w:r>
      <w:r>
        <w:rPr>
          <w:rFonts w:hint="eastAsia"/>
          <w:spacing w:val="-9"/>
        </w:rPr>
        <w:t>是</w:t>
      </w:r>
      <w:r>
        <w:rPr>
          <w:rFonts w:hint="eastAsia"/>
        </w:rPr>
        <w:t>在脚本</w:t>
      </w:r>
      <w:r>
        <w:rPr>
          <w:rFonts w:hint="eastAsia"/>
          <w:spacing w:val="-2"/>
        </w:rPr>
        <w:t>部署和运营效率方面，对于加强流水线内使用</w:t>
      </w:r>
      <w:r>
        <w:rPr>
          <w:rFonts w:hint="eastAsia"/>
          <w:spacing w:val="-6"/>
        </w:rPr>
        <w:t>的</w:t>
      </w:r>
      <w:r>
        <w:rPr>
          <w:rFonts w:hint="eastAsia"/>
          <w:spacing w:val="-2"/>
        </w:rPr>
        <w:t>监测流程和工具至</w:t>
      </w:r>
      <w:r>
        <w:rPr>
          <w:rFonts w:hint="eastAsia"/>
          <w:spacing w:val="-9"/>
        </w:rPr>
        <w:t>关</w:t>
      </w:r>
      <w:r>
        <w:rPr>
          <w:rFonts w:hint="eastAsia"/>
          <w:spacing w:val="-2"/>
        </w:rPr>
        <w:t>重要。</w:t>
      </w:r>
    </w:p>
    <w:p w14:paraId="4A76BADE" w14:textId="77777777" w:rsidR="00C7090E" w:rsidRDefault="00000000">
      <w:pPr>
        <w:pStyle w:val="my"/>
        <w:numPr>
          <w:ilvl w:val="0"/>
          <w:numId w:val="51"/>
        </w:numPr>
        <w:ind w:firstLineChars="0"/>
      </w:pPr>
      <w:r>
        <w:rPr>
          <w:rFonts w:hint="eastAsia"/>
        </w:rPr>
        <w:t>告知：</w:t>
      </w:r>
      <w:r>
        <w:rPr>
          <w:rFonts w:hint="eastAsia"/>
        </w:rPr>
        <w:t>MLOps</w:t>
      </w:r>
      <w:r>
        <w:rPr>
          <w:rFonts w:hint="eastAsia"/>
        </w:rPr>
        <w:t>流水线中</w:t>
      </w:r>
      <w:r>
        <w:rPr>
          <w:rFonts w:hint="eastAsia"/>
          <w:spacing w:val="-4"/>
        </w:rPr>
        <w:t>的</w:t>
      </w:r>
      <w:r>
        <w:rPr>
          <w:rFonts w:hint="eastAsia"/>
        </w:rPr>
        <w:t>所有</w:t>
      </w:r>
      <w:r>
        <w:rPr>
          <w:rFonts w:hint="eastAsia"/>
          <w:spacing w:val="-2"/>
        </w:rPr>
        <w:t>利益</w:t>
      </w:r>
      <w:r>
        <w:rPr>
          <w:rFonts w:hint="eastAsia"/>
        </w:rPr>
        <w:t>相关者，包括数据专家、机器学习工程师</w:t>
      </w:r>
      <w:r>
        <w:rPr>
          <w:rFonts w:hint="eastAsia"/>
          <w:spacing w:val="-2"/>
        </w:rPr>
        <w:t>和项目经理，都会随时了解</w:t>
      </w:r>
      <w:r>
        <w:rPr>
          <w:rFonts w:hint="eastAsia"/>
        </w:rPr>
        <w:t>自动化脚本</w:t>
      </w:r>
      <w:r>
        <w:rPr>
          <w:rFonts w:hint="eastAsia"/>
          <w:spacing w:val="-2"/>
        </w:rPr>
        <w:t>的状态和性能</w:t>
      </w:r>
      <w:r>
        <w:rPr>
          <w:rFonts w:hint="eastAsia"/>
        </w:rPr>
        <w:t>。这确保</w:t>
      </w:r>
      <w:r>
        <w:rPr>
          <w:rFonts w:hint="eastAsia"/>
          <w:spacing w:val="-11"/>
        </w:rPr>
        <w:t>了</w:t>
      </w:r>
      <w:r>
        <w:rPr>
          <w:rFonts w:hint="eastAsia"/>
          <w:spacing w:val="-2"/>
        </w:rPr>
        <w:t>流水线</w:t>
      </w:r>
      <w:r>
        <w:rPr>
          <w:rFonts w:hint="eastAsia"/>
        </w:rPr>
        <w:t>所有阶段</w:t>
      </w:r>
      <w:r>
        <w:rPr>
          <w:rFonts w:hint="eastAsia"/>
          <w:spacing w:val="-11"/>
        </w:rPr>
        <w:t>的</w:t>
      </w:r>
      <w:r>
        <w:rPr>
          <w:rFonts w:hint="eastAsia"/>
        </w:rPr>
        <w:t>连贯性和透明性</w:t>
      </w:r>
      <w:r>
        <w:rPr>
          <w:rFonts w:hint="eastAsia"/>
          <w:spacing w:val="-2"/>
        </w:rPr>
        <w:t>。为了保证整个</w:t>
      </w:r>
      <w:r>
        <w:rPr>
          <w:rFonts w:hint="eastAsia"/>
          <w:spacing w:val="-2"/>
        </w:rPr>
        <w:t>MLOps</w:t>
      </w:r>
      <w:r>
        <w:rPr>
          <w:rFonts w:hint="eastAsia"/>
        </w:rPr>
        <w:t>流水线的</w:t>
      </w:r>
      <w:r>
        <w:rPr>
          <w:rFonts w:hint="eastAsia"/>
          <w:spacing w:val="-2"/>
        </w:rPr>
        <w:t>连贯性和透明</w:t>
      </w:r>
      <w:r>
        <w:rPr>
          <w:rFonts w:hint="eastAsia"/>
          <w:spacing w:val="-12"/>
        </w:rPr>
        <w:t>性</w:t>
      </w:r>
      <w:r>
        <w:rPr>
          <w:rFonts w:hint="eastAsia"/>
        </w:rPr>
        <w:t>，所有</w:t>
      </w:r>
      <w:r>
        <w:rPr>
          <w:rFonts w:hint="eastAsia"/>
          <w:spacing w:val="-2"/>
        </w:rPr>
        <w:t>利益</w:t>
      </w:r>
      <w:r>
        <w:rPr>
          <w:rFonts w:hint="eastAsia"/>
        </w:rPr>
        <w:t>相关者（包括数据专家、机器学习工程师和项目经理）都必须充分了解</w:t>
      </w:r>
      <w:r>
        <w:rPr>
          <w:rFonts w:hint="eastAsia"/>
          <w:spacing w:val="-2"/>
        </w:rPr>
        <w:t>自动化脚本的</w:t>
      </w:r>
      <w:r>
        <w:rPr>
          <w:rFonts w:hint="eastAsia"/>
        </w:rPr>
        <w:t>状态和</w:t>
      </w:r>
      <w:r>
        <w:rPr>
          <w:rFonts w:hint="eastAsia"/>
          <w:spacing w:val="-2"/>
        </w:rPr>
        <w:t>性能。这种做法不仅促进</w:t>
      </w:r>
      <w:r>
        <w:rPr>
          <w:rFonts w:hint="eastAsia"/>
          <w:spacing w:val="-8"/>
        </w:rPr>
        <w:t>了</w:t>
      </w:r>
      <w:r>
        <w:rPr>
          <w:rFonts w:hint="eastAsia"/>
        </w:rPr>
        <w:t>流水线所有阶段的</w:t>
      </w:r>
      <w:r>
        <w:rPr>
          <w:rFonts w:hint="eastAsia"/>
          <w:spacing w:val="-2"/>
        </w:rPr>
        <w:t>统一方法，</w:t>
      </w:r>
      <w:r>
        <w:rPr>
          <w:rFonts w:hint="eastAsia"/>
        </w:rPr>
        <w:t>而且确保了决策是基于最新和准确的信息，提高了人工智能</w:t>
      </w:r>
      <w:r>
        <w:rPr>
          <w:rFonts w:hint="eastAsia"/>
          <w:spacing w:val="-2"/>
        </w:rPr>
        <w:t>部署</w:t>
      </w:r>
      <w:r>
        <w:rPr>
          <w:rFonts w:hint="eastAsia"/>
        </w:rPr>
        <w:t>的整体安全性和效率</w:t>
      </w:r>
      <w:r>
        <w:rPr>
          <w:rFonts w:hint="eastAsia"/>
          <w:spacing w:val="-2"/>
        </w:rPr>
        <w:t>。</w:t>
      </w:r>
    </w:p>
    <w:p w14:paraId="47EBC072" w14:textId="77777777" w:rsidR="00C7090E" w:rsidRDefault="00000000">
      <w:pPr>
        <w:pStyle w:val="my"/>
        <w:numPr>
          <w:ilvl w:val="0"/>
          <w:numId w:val="47"/>
        </w:numPr>
        <w:ind w:firstLineChars="0"/>
      </w:pPr>
      <w:r>
        <w:rPr>
          <w:rFonts w:hint="eastAsia"/>
        </w:rPr>
        <w:t>高层实施策略：为所有自动化脚本实施全面的监测系统是至关重要的。该系统应跟踪脚本的性能和效率，以确保其符合既定的标准和实践。它应该无缝集成到</w:t>
      </w:r>
      <w:r>
        <w:rPr>
          <w:rFonts w:hint="eastAsia"/>
        </w:rPr>
        <w:t>MLOps</w:t>
      </w:r>
      <w:r>
        <w:rPr>
          <w:rFonts w:hint="eastAsia"/>
        </w:rPr>
        <w:t>流水线中，提供对自动化脚本行为和输出的实时状态与分析。</w:t>
      </w:r>
    </w:p>
    <w:p w14:paraId="3A42C189" w14:textId="77777777" w:rsidR="00C7090E" w:rsidRDefault="00000000">
      <w:pPr>
        <w:pStyle w:val="my"/>
        <w:numPr>
          <w:ilvl w:val="0"/>
          <w:numId w:val="47"/>
        </w:numPr>
        <w:ind w:firstLineChars="0"/>
      </w:pPr>
      <w:r>
        <w:rPr>
          <w:rFonts w:hint="eastAsia"/>
        </w:rPr>
        <w:t>持续监测和白皮书：及时发现并解决自动化脚本的问题的关键是持续监测。监控系统应能够生成实时警报和白皮书，及时提供有关脚本性能、错误或安全问题的信息。这种持续的反馈对于维护</w:t>
      </w:r>
      <w:r>
        <w:rPr>
          <w:rFonts w:hint="eastAsia"/>
        </w:rPr>
        <w:t>MLOps</w:t>
      </w:r>
      <w:r>
        <w:rPr>
          <w:rFonts w:hint="eastAsia"/>
        </w:rPr>
        <w:t>流水线的操作完整性至关重要。</w:t>
      </w:r>
    </w:p>
    <w:p w14:paraId="2E0782BB" w14:textId="77777777" w:rsidR="00C7090E" w:rsidRDefault="00000000">
      <w:pPr>
        <w:pStyle w:val="my"/>
        <w:numPr>
          <w:ilvl w:val="0"/>
          <w:numId w:val="47"/>
        </w:numPr>
        <w:ind w:firstLineChars="0"/>
      </w:pPr>
      <w:r>
        <w:rPr>
          <w:rFonts w:hint="eastAsia"/>
        </w:rPr>
        <w:t>访问控制映射：严格的访问控制对于保护自动化是必要的脚本和整个流水线。这涉及定义谁可以访问、修改或执行脚本。访问应基于特定角色的要求，确保只有授权人员才能进行更改，从而降低未经授权或有害修改的风险。</w:t>
      </w:r>
    </w:p>
    <w:p w14:paraId="712F113A" w14:textId="77777777" w:rsidR="00C7090E" w:rsidRDefault="00000000">
      <w:pPr>
        <w:pStyle w:val="my"/>
        <w:numPr>
          <w:ilvl w:val="0"/>
          <w:numId w:val="47"/>
        </w:numPr>
        <w:ind w:firstLineChars="0"/>
      </w:pPr>
      <w:r>
        <w:rPr>
          <w:rFonts w:hint="eastAsia"/>
        </w:rPr>
        <w:t>基本准则：采用</w:t>
      </w:r>
      <w:r>
        <w:rPr>
          <w:rFonts w:hint="eastAsia"/>
        </w:rPr>
        <w:t>CSA CCM</w:t>
      </w:r>
      <w:r>
        <w:rPr>
          <w:rFonts w:hint="eastAsia"/>
        </w:rPr>
        <w:t>等既定框架中的最佳实践以及</w:t>
      </w:r>
      <w:r>
        <w:rPr>
          <w:rFonts w:hint="eastAsia"/>
        </w:rPr>
        <w:t>NIST</w:t>
      </w:r>
      <w:r>
        <w:rPr>
          <w:rFonts w:hint="eastAsia"/>
        </w:rPr>
        <w:t>提供的相关指导。</w:t>
      </w:r>
    </w:p>
    <w:p w14:paraId="35B4E158" w14:textId="77777777" w:rsidR="00C7090E" w:rsidRDefault="00C7090E"/>
    <w:p w14:paraId="7735CFCC" w14:textId="77777777" w:rsidR="00C7090E" w:rsidRDefault="00000000">
      <w:pPr>
        <w:pStyle w:val="3"/>
      </w:pPr>
      <w:bookmarkStart w:id="103" w:name="_Toc184388213"/>
      <w:r>
        <w:rPr>
          <w:rFonts w:hint="eastAsia"/>
        </w:rPr>
        <w:t>2.5AI</w:t>
      </w:r>
      <w:r>
        <w:rPr>
          <w:rFonts w:hint="eastAsia"/>
        </w:rPr>
        <w:t>模型治理</w:t>
      </w:r>
      <w:bookmarkEnd w:id="103"/>
    </w:p>
    <w:p w14:paraId="6671B55A" w14:textId="77777777" w:rsidR="00C7090E" w:rsidRDefault="00000000">
      <w:pPr>
        <w:pStyle w:val="my"/>
        <w:ind w:firstLine="480"/>
      </w:pPr>
      <w:r>
        <w:rPr>
          <w:rFonts w:hint="eastAsia"/>
        </w:rPr>
        <w:t>AI</w:t>
      </w:r>
      <w:r>
        <w:rPr>
          <w:rFonts w:hint="eastAsia"/>
        </w:rPr>
        <w:t>模型治理包括几个关键领域：模型风险评估、业务审批程序、模型监控要求和新的模型验证流程。</w:t>
      </w:r>
    </w:p>
    <w:p w14:paraId="33471B6F" w14:textId="77777777" w:rsidR="00C7090E" w:rsidRDefault="00000000">
      <w:pPr>
        <w:pStyle w:val="4"/>
      </w:pPr>
      <w:bookmarkStart w:id="104" w:name="_Toc26022"/>
      <w:bookmarkStart w:id="105" w:name="_Toc14309"/>
      <w:bookmarkStart w:id="106" w:name="_Toc184388214"/>
      <w:r>
        <w:rPr>
          <w:rFonts w:hint="eastAsia"/>
        </w:rPr>
        <w:t>2.5.1</w:t>
      </w:r>
      <w:r>
        <w:rPr>
          <w:rFonts w:hint="eastAsia"/>
        </w:rPr>
        <w:t>模型风险评估</w:t>
      </w:r>
      <w:bookmarkEnd w:id="104"/>
      <w:bookmarkEnd w:id="105"/>
      <w:bookmarkEnd w:id="106"/>
    </w:p>
    <w:p w14:paraId="49F42DB7" w14:textId="77777777" w:rsidR="00C7090E" w:rsidRDefault="00000000">
      <w:pPr>
        <w:pStyle w:val="my"/>
        <w:ind w:firstLine="480"/>
      </w:pPr>
      <w:r>
        <w:rPr>
          <w:rFonts w:hint="eastAsia"/>
        </w:rPr>
        <w:t>机器学习中的模型风险评估涉及系统性的评估机器学习模型在部署和使用中的潜在风险。该评估旨在识别和量化模型不准确、偏差或失效可能带来的不利影响。主要关注领域包括：评估模型在不同数据集和场景中的准确性和泛化能力，评估有偏见或不公平结果的可能性，以及了解模型在极端情况或对抗条件下的行为。模型风险评估还考虑了模型失效的后果，特别是在医疗保健、金融或公共安全等关键应用中。这一过程对于识别和减轻风险至关重要，以确保通过清楚地了解机器学习模型的局限性和潜在影响，负责任地安全部署机器学习模型。</w:t>
      </w:r>
    </w:p>
    <w:p w14:paraId="378AAEC1" w14:textId="77777777" w:rsidR="00C7090E" w:rsidRDefault="00000000">
      <w:pPr>
        <w:pStyle w:val="my"/>
        <w:numPr>
          <w:ilvl w:val="0"/>
          <w:numId w:val="47"/>
        </w:numPr>
        <w:ind w:firstLineChars="0"/>
      </w:pPr>
      <w:r>
        <w:rPr>
          <w:rFonts w:hint="eastAsia"/>
        </w:rPr>
        <w:t>评估标准：评估正在进行风险评估的模型的百分比以及这些评估的全面性。</w:t>
      </w:r>
    </w:p>
    <w:p w14:paraId="5E5F03D1" w14:textId="77777777" w:rsidR="00C7090E" w:rsidRDefault="00000000">
      <w:pPr>
        <w:pStyle w:val="my"/>
        <w:numPr>
          <w:ilvl w:val="0"/>
          <w:numId w:val="47"/>
        </w:numPr>
        <w:ind w:firstLineChars="0"/>
      </w:pPr>
      <w:r>
        <w:rPr>
          <w:rFonts w:hint="eastAsia"/>
        </w:rPr>
        <w:t>RACI</w:t>
      </w:r>
      <w:r>
        <w:rPr>
          <w:rFonts w:hint="eastAsia"/>
        </w:rPr>
        <w:t>模型：</w:t>
      </w:r>
    </w:p>
    <w:p w14:paraId="7E2263BB" w14:textId="77777777" w:rsidR="00C7090E" w:rsidRDefault="00000000">
      <w:pPr>
        <w:pStyle w:val="my"/>
        <w:numPr>
          <w:ilvl w:val="0"/>
          <w:numId w:val="52"/>
        </w:numPr>
        <w:ind w:firstLineChars="0"/>
      </w:pPr>
      <w:r>
        <w:rPr>
          <w:rFonts w:hint="eastAsia"/>
          <w:spacing w:val="-4"/>
        </w:rPr>
        <w:t>执行：风险管理团队、数据治理委员会</w:t>
      </w:r>
    </w:p>
    <w:p w14:paraId="0858F1FA" w14:textId="77777777" w:rsidR="00C7090E" w:rsidRDefault="00000000">
      <w:pPr>
        <w:pStyle w:val="my"/>
        <w:numPr>
          <w:ilvl w:val="0"/>
          <w:numId w:val="52"/>
        </w:numPr>
        <w:ind w:firstLineChars="0"/>
      </w:pPr>
      <w:r>
        <w:rPr>
          <w:rFonts w:hint="eastAsia"/>
        </w:rPr>
        <w:t>负责：首席风险官</w:t>
      </w:r>
      <w:r>
        <w:rPr>
          <w:rFonts w:hint="eastAsia"/>
          <w:spacing w:val="-4"/>
        </w:rPr>
        <w:t>（</w:t>
      </w:r>
      <w:r>
        <w:rPr>
          <w:rFonts w:hint="eastAsia"/>
          <w:spacing w:val="-4"/>
        </w:rPr>
        <w:t>CRO</w:t>
      </w:r>
      <w:r>
        <w:rPr>
          <w:rFonts w:hint="eastAsia"/>
          <w:spacing w:val="-4"/>
        </w:rPr>
        <w:t>）</w:t>
      </w:r>
    </w:p>
    <w:p w14:paraId="5747ACCE" w14:textId="77777777" w:rsidR="00C7090E" w:rsidRDefault="00000000">
      <w:pPr>
        <w:pStyle w:val="my"/>
        <w:numPr>
          <w:ilvl w:val="0"/>
          <w:numId w:val="52"/>
        </w:numPr>
        <w:ind w:firstLineChars="0"/>
      </w:pPr>
      <w:r>
        <w:rPr>
          <w:rFonts w:hint="eastAsia"/>
          <w:spacing w:val="-2"/>
        </w:rPr>
        <w:t>咨询：人工智能伦理委员会、法律顾问</w:t>
      </w:r>
    </w:p>
    <w:p w14:paraId="73BD4262" w14:textId="77777777" w:rsidR="00C7090E" w:rsidRDefault="00000000">
      <w:pPr>
        <w:pStyle w:val="my"/>
        <w:numPr>
          <w:ilvl w:val="0"/>
          <w:numId w:val="52"/>
        </w:numPr>
        <w:ind w:firstLineChars="0"/>
      </w:pPr>
      <w:r>
        <w:rPr>
          <w:rFonts w:hint="eastAsia"/>
        </w:rPr>
        <w:t>告知：数据科学</w:t>
      </w:r>
      <w:r>
        <w:rPr>
          <w:rFonts w:hint="eastAsia"/>
          <w:spacing w:val="-2"/>
        </w:rPr>
        <w:t>团队</w:t>
      </w:r>
    </w:p>
    <w:p w14:paraId="3EA8AADA" w14:textId="77777777" w:rsidR="00C7090E" w:rsidRDefault="00000000">
      <w:pPr>
        <w:pStyle w:val="my"/>
        <w:numPr>
          <w:ilvl w:val="0"/>
          <w:numId w:val="47"/>
        </w:numPr>
        <w:ind w:firstLineChars="0"/>
      </w:pPr>
      <w:r>
        <w:rPr>
          <w:rFonts w:hint="eastAsia"/>
        </w:rPr>
        <w:t>高层实施策略：开发一个框架来评估与</w:t>
      </w:r>
      <w:r>
        <w:rPr>
          <w:rFonts w:hint="eastAsia"/>
        </w:rPr>
        <w:t>AI</w:t>
      </w:r>
      <w:r>
        <w:rPr>
          <w:rFonts w:hint="eastAsia"/>
        </w:rPr>
        <w:t>模型相关的风险，包括偏见、公平性和数据隐私。</w:t>
      </w:r>
    </w:p>
    <w:p w14:paraId="67AF53C5" w14:textId="77777777" w:rsidR="00C7090E" w:rsidRDefault="00000000">
      <w:pPr>
        <w:pStyle w:val="my"/>
        <w:numPr>
          <w:ilvl w:val="0"/>
          <w:numId w:val="47"/>
        </w:numPr>
        <w:ind w:firstLineChars="0"/>
      </w:pPr>
      <w:r>
        <w:rPr>
          <w:rFonts w:hint="eastAsia"/>
        </w:rPr>
        <w:t>持续监控和白皮书：作为软件供应链的一部分，利用工具实施持续的风险监控，并构建白皮书风险的协议，。</w:t>
      </w:r>
    </w:p>
    <w:p w14:paraId="4C2D9FF5" w14:textId="77777777" w:rsidR="00C7090E" w:rsidRDefault="00000000">
      <w:pPr>
        <w:pStyle w:val="my"/>
        <w:numPr>
          <w:ilvl w:val="0"/>
          <w:numId w:val="47"/>
        </w:numPr>
        <w:ind w:firstLineChars="0"/>
      </w:pPr>
      <w:r>
        <w:rPr>
          <w:rFonts w:hint="eastAsia"/>
        </w:rPr>
        <w:lastRenderedPageBreak/>
        <w:t>访问控制映射：确保对风险评估工具和数据的访问受到严格控制和监控。</w:t>
      </w:r>
    </w:p>
    <w:p w14:paraId="0D5E495B" w14:textId="77777777" w:rsidR="00C7090E" w:rsidRDefault="00000000">
      <w:pPr>
        <w:pStyle w:val="my"/>
        <w:numPr>
          <w:ilvl w:val="0"/>
          <w:numId w:val="47"/>
        </w:numPr>
        <w:ind w:firstLineChars="0"/>
      </w:pPr>
      <w:r>
        <w:rPr>
          <w:rFonts w:hint="eastAsia"/>
        </w:rPr>
        <w:t>基本准则：与</w:t>
      </w:r>
      <w:r>
        <w:rPr>
          <w:rFonts w:hint="eastAsia"/>
        </w:rPr>
        <w:t>NIST AI RMF</w:t>
      </w:r>
      <w:r>
        <w:rPr>
          <w:rFonts w:hint="eastAsia"/>
        </w:rPr>
        <w:t>和</w:t>
      </w:r>
      <w:r>
        <w:rPr>
          <w:rFonts w:hint="eastAsia"/>
        </w:rPr>
        <w:t>NIST 800-53</w:t>
      </w:r>
      <w:r>
        <w:rPr>
          <w:rFonts w:hint="eastAsia"/>
        </w:rPr>
        <w:t>在风险管理实践方面保持一致。</w:t>
      </w:r>
    </w:p>
    <w:p w14:paraId="7530E93E" w14:textId="77777777" w:rsidR="00C7090E" w:rsidRDefault="00000000">
      <w:pPr>
        <w:pStyle w:val="4"/>
      </w:pPr>
      <w:bookmarkStart w:id="107" w:name="_Toc25014"/>
      <w:bookmarkStart w:id="108" w:name="_Toc184388215"/>
      <w:bookmarkStart w:id="109" w:name="_Toc7111"/>
      <w:r>
        <w:rPr>
          <w:rFonts w:hint="eastAsia"/>
        </w:rPr>
        <w:t>2.5.2</w:t>
      </w:r>
      <w:r>
        <w:rPr>
          <w:rFonts w:hint="eastAsia"/>
        </w:rPr>
        <w:t>业务审批程序</w:t>
      </w:r>
      <w:bookmarkEnd w:id="107"/>
      <w:bookmarkEnd w:id="108"/>
      <w:bookmarkEnd w:id="109"/>
    </w:p>
    <w:p w14:paraId="7070F0C6" w14:textId="77777777" w:rsidR="00C7090E" w:rsidRDefault="00000000">
      <w:pPr>
        <w:pStyle w:val="my"/>
        <w:ind w:firstLine="480"/>
      </w:pPr>
      <w:r>
        <w:rPr>
          <w:rFonts w:hint="eastAsia"/>
        </w:rPr>
        <w:t>这包括组织批准机器学习模型部署到生产中所遵循的正式流程和协议。这些程序确保任何机器学习模型都与业务目标保持一致，符合监管和伦理标准，并达到所需的性能基准。通常，这涉及一个多步骤的审查过程，涉及各种利益相关者，包括数据科学家、业务分析师、风险管理团队，有时还有法律和合规部门；过程中将评估模型的有效性、可靠性和潜在的业务影响。经常评估的关键方面包括模型的预测准确性、验证数据集的性能、潜在的偏见或伦理问题，以及数据隐私法的合规性。这些程序的目的是建立一种可控且知情的方法来部署机器学习模型，最大限度地降低业务风险，并确保负责任地使用人工智能技术。比如，</w:t>
      </w:r>
      <w:r>
        <w:rPr>
          <w:rFonts w:hint="eastAsia"/>
        </w:rPr>
        <w:t>OpenAI</w:t>
      </w:r>
      <w:r>
        <w:rPr>
          <w:rFonts w:hint="eastAsia"/>
        </w:rPr>
        <w:t>的准备框架（</w:t>
      </w:r>
      <w:r>
        <w:t>Preparedness Framework</w:t>
      </w:r>
      <w:r>
        <w:rPr>
          <w:rFonts w:hint="eastAsia"/>
        </w:rPr>
        <w:t>）。</w:t>
      </w:r>
    </w:p>
    <w:p w14:paraId="37D1C282" w14:textId="77777777" w:rsidR="00C7090E" w:rsidRDefault="00000000">
      <w:pPr>
        <w:pStyle w:val="my"/>
        <w:numPr>
          <w:ilvl w:val="0"/>
          <w:numId w:val="47"/>
        </w:numPr>
        <w:ind w:firstLineChars="0"/>
      </w:pPr>
      <w:r>
        <w:rPr>
          <w:rFonts w:hint="eastAsia"/>
        </w:rPr>
        <w:t>评估标准：跟踪批准部署的</w:t>
      </w:r>
      <w:r>
        <w:rPr>
          <w:rFonts w:hint="eastAsia"/>
        </w:rPr>
        <w:t>AI</w:t>
      </w:r>
      <w:r>
        <w:rPr>
          <w:rFonts w:hint="eastAsia"/>
        </w:rPr>
        <w:t>模型的百分比以及对批准指南的遵守情况。</w:t>
      </w:r>
    </w:p>
    <w:p w14:paraId="051FC255" w14:textId="77777777" w:rsidR="00C7090E" w:rsidRDefault="00000000">
      <w:pPr>
        <w:pStyle w:val="my"/>
        <w:numPr>
          <w:ilvl w:val="0"/>
          <w:numId w:val="47"/>
        </w:numPr>
        <w:ind w:firstLineChars="0"/>
      </w:pPr>
      <w:r>
        <w:rPr>
          <w:rFonts w:hint="eastAsia"/>
        </w:rPr>
        <w:t>RACI</w:t>
      </w:r>
      <w:r>
        <w:rPr>
          <w:rFonts w:hint="eastAsia"/>
        </w:rPr>
        <w:t>模型：</w:t>
      </w:r>
    </w:p>
    <w:p w14:paraId="2E6EE6D6" w14:textId="77777777" w:rsidR="00C7090E" w:rsidRDefault="00000000">
      <w:pPr>
        <w:pStyle w:val="my"/>
        <w:numPr>
          <w:ilvl w:val="2"/>
          <w:numId w:val="53"/>
        </w:numPr>
        <w:ind w:firstLineChars="0"/>
      </w:pPr>
      <w:r>
        <w:rPr>
          <w:rFonts w:hint="eastAsia"/>
          <w:spacing w:val="-2"/>
        </w:rPr>
        <w:t>执行：项目管理</w:t>
      </w:r>
      <w:r>
        <w:rPr>
          <w:rFonts w:hint="eastAsia"/>
          <w:spacing w:val="-4"/>
        </w:rPr>
        <w:t>团队</w:t>
      </w:r>
    </w:p>
    <w:p w14:paraId="6F9A5CCE" w14:textId="77777777" w:rsidR="00C7090E" w:rsidRDefault="00000000">
      <w:pPr>
        <w:pStyle w:val="my"/>
        <w:numPr>
          <w:ilvl w:val="2"/>
          <w:numId w:val="53"/>
        </w:numPr>
        <w:ind w:firstLineChars="0"/>
      </w:pPr>
      <w:r>
        <w:rPr>
          <w:rFonts w:hint="eastAsia"/>
        </w:rPr>
        <w:t>负责：首席</w:t>
      </w:r>
      <w:r>
        <w:rPr>
          <w:rFonts w:hint="eastAsia"/>
          <w:spacing w:val="-13"/>
        </w:rPr>
        <w:t>人工</w:t>
      </w:r>
      <w:r>
        <w:rPr>
          <w:rFonts w:hint="eastAsia"/>
        </w:rPr>
        <w:t>智能</w:t>
      </w:r>
      <w:r>
        <w:rPr>
          <w:rFonts w:hint="eastAsia"/>
          <w:spacing w:val="-2"/>
        </w:rPr>
        <w:t>官</w:t>
      </w:r>
    </w:p>
    <w:p w14:paraId="0FE74C77" w14:textId="77777777" w:rsidR="00C7090E" w:rsidRDefault="00000000">
      <w:pPr>
        <w:pStyle w:val="my"/>
        <w:numPr>
          <w:ilvl w:val="2"/>
          <w:numId w:val="53"/>
        </w:numPr>
        <w:ind w:firstLineChars="0"/>
      </w:pPr>
      <w:r>
        <w:rPr>
          <w:rFonts w:hint="eastAsia"/>
          <w:spacing w:val="-2"/>
        </w:rPr>
        <w:t>咨询：业务部门负责人</w:t>
      </w:r>
    </w:p>
    <w:p w14:paraId="376D2E00" w14:textId="77777777" w:rsidR="00C7090E" w:rsidRDefault="00000000">
      <w:pPr>
        <w:pStyle w:val="my"/>
        <w:numPr>
          <w:ilvl w:val="2"/>
          <w:numId w:val="53"/>
        </w:numPr>
        <w:ind w:firstLineChars="0"/>
      </w:pPr>
      <w:r>
        <w:rPr>
          <w:rFonts w:hint="eastAsia"/>
        </w:rPr>
        <w:t>告知：所有</w:t>
      </w:r>
      <w:r>
        <w:rPr>
          <w:rFonts w:hint="eastAsia"/>
        </w:rPr>
        <w:t>AI</w:t>
      </w:r>
      <w:r>
        <w:rPr>
          <w:rFonts w:hint="eastAsia"/>
          <w:spacing w:val="-2"/>
        </w:rPr>
        <w:t>利益相关者</w:t>
      </w:r>
    </w:p>
    <w:p w14:paraId="728A7563" w14:textId="77777777" w:rsidR="00C7090E" w:rsidRDefault="00000000">
      <w:pPr>
        <w:pStyle w:val="my"/>
        <w:numPr>
          <w:ilvl w:val="0"/>
          <w:numId w:val="47"/>
        </w:numPr>
        <w:ind w:firstLineChars="0"/>
      </w:pPr>
      <w:bookmarkStart w:id="110" w:name="OLE_LINK7"/>
      <w:r>
        <w:rPr>
          <w:rFonts w:hint="eastAsia"/>
        </w:rPr>
        <w:t>高层实施策略</w:t>
      </w:r>
      <w:bookmarkEnd w:id="110"/>
      <w:r>
        <w:rPr>
          <w:rFonts w:hint="eastAsia"/>
        </w:rPr>
        <w:t>：建立明确的</w:t>
      </w:r>
      <w:r>
        <w:rPr>
          <w:rFonts w:hint="eastAsia"/>
        </w:rPr>
        <w:t>AI</w:t>
      </w:r>
      <w:r>
        <w:rPr>
          <w:rFonts w:hint="eastAsia"/>
        </w:rPr>
        <w:t>模型审批程序，让利益相关者参与决策过程。</w:t>
      </w:r>
    </w:p>
    <w:p w14:paraId="44C64A6E" w14:textId="77777777" w:rsidR="00C7090E" w:rsidRDefault="00000000">
      <w:pPr>
        <w:pStyle w:val="my"/>
        <w:numPr>
          <w:ilvl w:val="0"/>
          <w:numId w:val="47"/>
        </w:numPr>
        <w:ind w:firstLineChars="0"/>
      </w:pPr>
      <w:r>
        <w:rPr>
          <w:rFonts w:hint="eastAsia"/>
        </w:rPr>
        <w:t>持续监控和白皮书：维护审批流程和决策的记录，并建立定期审查机制。</w:t>
      </w:r>
    </w:p>
    <w:p w14:paraId="0622345B" w14:textId="77777777" w:rsidR="00C7090E" w:rsidRDefault="00000000">
      <w:pPr>
        <w:pStyle w:val="my"/>
        <w:numPr>
          <w:ilvl w:val="0"/>
          <w:numId w:val="47"/>
        </w:numPr>
        <w:ind w:firstLineChars="0"/>
      </w:pPr>
      <w:r>
        <w:rPr>
          <w:rFonts w:hint="eastAsia"/>
        </w:rPr>
        <w:t>访问控制映射：控制对审批文件和决策工具的访问。</w:t>
      </w:r>
    </w:p>
    <w:p w14:paraId="693F4B17" w14:textId="77777777" w:rsidR="00C7090E" w:rsidRDefault="00000000">
      <w:pPr>
        <w:pStyle w:val="my"/>
        <w:numPr>
          <w:ilvl w:val="0"/>
          <w:numId w:val="47"/>
        </w:numPr>
        <w:ind w:firstLineChars="0"/>
      </w:pPr>
      <w:r>
        <w:rPr>
          <w:rFonts w:hint="eastAsia"/>
        </w:rPr>
        <w:t>基本准则：遵循最佳实践，如</w:t>
      </w:r>
      <w:r>
        <w:rPr>
          <w:rFonts w:hint="eastAsia"/>
        </w:rPr>
        <w:t>NIST SSDF</w:t>
      </w:r>
      <w:r>
        <w:rPr>
          <w:rFonts w:hint="eastAsia"/>
        </w:rPr>
        <w:t>和</w:t>
      </w:r>
      <w:r>
        <w:rPr>
          <w:rFonts w:hint="eastAsia"/>
        </w:rPr>
        <w:t>CSA CCM</w:t>
      </w:r>
      <w:r>
        <w:rPr>
          <w:rFonts w:hint="eastAsia"/>
        </w:rPr>
        <w:t>。</w:t>
      </w:r>
    </w:p>
    <w:p w14:paraId="3C30AEDC" w14:textId="77777777" w:rsidR="00C7090E" w:rsidRDefault="00000000">
      <w:pPr>
        <w:pStyle w:val="4"/>
      </w:pPr>
      <w:bookmarkStart w:id="111" w:name="_Toc184388216"/>
      <w:bookmarkStart w:id="112" w:name="_Toc24985"/>
      <w:bookmarkStart w:id="113" w:name="_Toc16054"/>
      <w:r>
        <w:rPr>
          <w:rFonts w:hint="eastAsia"/>
        </w:rPr>
        <w:lastRenderedPageBreak/>
        <w:t>2.5.3</w:t>
      </w:r>
      <w:r>
        <w:rPr>
          <w:rFonts w:hint="eastAsia"/>
        </w:rPr>
        <w:t>模型监控要求</w:t>
      </w:r>
      <w:bookmarkEnd w:id="111"/>
      <w:bookmarkEnd w:id="112"/>
      <w:bookmarkEnd w:id="113"/>
    </w:p>
    <w:p w14:paraId="32B11147" w14:textId="77777777" w:rsidR="00C7090E" w:rsidRDefault="00000000">
      <w:pPr>
        <w:pStyle w:val="my"/>
        <w:ind w:firstLine="480"/>
      </w:pPr>
      <w:r>
        <w:rPr>
          <w:rFonts w:hint="eastAsia"/>
        </w:rPr>
        <w:t>模型监控要求指的是在部署到生产环境后跟踪和评估机器学习模型性能的持续过程。这种监控对于确保模型在不同条件下能否长时间如预期运行至关重要。模型监控的关键方面包括：跟踪模型的预测准确性，检测模型输入或输出中的任何漂移（数据漂移或概念漂移），监控预测中的任何偏差或不公平迹象，以及关注机器学习系统的整体健康和性能。此外，当模型性能发生重大变化或异常时，监控应提醒各利益相关方。持续的监控有助于及时识别和解决模型退化、底层数据模式的变化或新出现的偏差等问题，确保机器学习模型保持有效、公平，并与预期目的保持一致。</w:t>
      </w:r>
    </w:p>
    <w:p w14:paraId="4DF0A516" w14:textId="77777777" w:rsidR="00C7090E" w:rsidRDefault="00000000">
      <w:pPr>
        <w:pStyle w:val="my"/>
        <w:numPr>
          <w:ilvl w:val="0"/>
          <w:numId w:val="47"/>
        </w:numPr>
        <w:ind w:firstLineChars="0"/>
      </w:pPr>
      <w:r>
        <w:rPr>
          <w:rFonts w:hint="eastAsia"/>
        </w:rPr>
        <w:t>评估标准：根据监控活动的频率和深度评估模型。</w:t>
      </w:r>
    </w:p>
    <w:p w14:paraId="23FA2418" w14:textId="77777777" w:rsidR="00C7090E" w:rsidRDefault="00000000">
      <w:pPr>
        <w:pStyle w:val="my"/>
        <w:numPr>
          <w:ilvl w:val="0"/>
          <w:numId w:val="47"/>
        </w:numPr>
        <w:ind w:firstLineChars="0"/>
      </w:pPr>
      <w:r>
        <w:rPr>
          <w:rFonts w:hint="eastAsia"/>
        </w:rPr>
        <w:t>RACI</w:t>
      </w:r>
      <w:r>
        <w:rPr>
          <w:rFonts w:hint="eastAsia"/>
        </w:rPr>
        <w:t>模型：</w:t>
      </w:r>
    </w:p>
    <w:p w14:paraId="4E478429" w14:textId="77777777" w:rsidR="00C7090E" w:rsidRDefault="00000000">
      <w:pPr>
        <w:pStyle w:val="my"/>
        <w:numPr>
          <w:ilvl w:val="2"/>
          <w:numId w:val="54"/>
        </w:numPr>
        <w:ind w:firstLineChars="0"/>
      </w:pPr>
      <w:r>
        <w:rPr>
          <w:rFonts w:hint="eastAsia"/>
          <w:spacing w:val="-2"/>
        </w:rPr>
        <w:t>执行：人工智能运营</w:t>
      </w:r>
      <w:r>
        <w:rPr>
          <w:rFonts w:hint="eastAsia"/>
          <w:spacing w:val="-4"/>
        </w:rPr>
        <w:t>团队</w:t>
      </w:r>
    </w:p>
    <w:p w14:paraId="28A5F1C3" w14:textId="77777777" w:rsidR="00C7090E" w:rsidRDefault="00000000">
      <w:pPr>
        <w:pStyle w:val="my"/>
        <w:numPr>
          <w:ilvl w:val="2"/>
          <w:numId w:val="54"/>
        </w:numPr>
        <w:ind w:firstLineChars="0"/>
      </w:pPr>
      <w:r>
        <w:rPr>
          <w:rFonts w:hint="eastAsia"/>
        </w:rPr>
        <w:t>负责：</w:t>
      </w:r>
      <w:r>
        <w:rPr>
          <w:rFonts w:hint="eastAsia"/>
          <w:spacing w:val="-12"/>
        </w:rPr>
        <w:t>人工</w:t>
      </w:r>
      <w:r>
        <w:rPr>
          <w:rFonts w:hint="eastAsia"/>
        </w:rPr>
        <w:t>智能</w:t>
      </w:r>
      <w:r>
        <w:rPr>
          <w:rFonts w:hint="eastAsia"/>
          <w:spacing w:val="-2"/>
        </w:rPr>
        <w:t>运营</w:t>
      </w:r>
      <w:r>
        <w:rPr>
          <w:rFonts w:hint="eastAsia"/>
        </w:rPr>
        <w:t>主管</w:t>
      </w:r>
    </w:p>
    <w:p w14:paraId="013889A7" w14:textId="77777777" w:rsidR="00C7090E" w:rsidRDefault="00000000">
      <w:pPr>
        <w:pStyle w:val="my"/>
        <w:numPr>
          <w:ilvl w:val="2"/>
          <w:numId w:val="54"/>
        </w:numPr>
        <w:ind w:firstLineChars="0"/>
      </w:pPr>
      <w:r>
        <w:rPr>
          <w:rFonts w:hint="eastAsia"/>
          <w:spacing w:val="-2"/>
        </w:rPr>
        <w:t>咨询：质量保证</w:t>
      </w:r>
      <w:r>
        <w:rPr>
          <w:rFonts w:hint="eastAsia"/>
          <w:spacing w:val="-4"/>
        </w:rPr>
        <w:t>团队</w:t>
      </w:r>
    </w:p>
    <w:p w14:paraId="71058DE7" w14:textId="77777777" w:rsidR="00C7090E" w:rsidRDefault="00000000">
      <w:pPr>
        <w:pStyle w:val="my"/>
        <w:numPr>
          <w:ilvl w:val="2"/>
          <w:numId w:val="54"/>
        </w:numPr>
        <w:ind w:firstLineChars="0"/>
      </w:pPr>
      <w:r>
        <w:rPr>
          <w:rFonts w:hint="eastAsia"/>
          <w:spacing w:val="-2"/>
        </w:rPr>
        <w:t>告知：业务分析师</w:t>
      </w:r>
    </w:p>
    <w:p w14:paraId="7D21C6A2" w14:textId="77777777" w:rsidR="00C7090E" w:rsidRDefault="00000000">
      <w:pPr>
        <w:pStyle w:val="my"/>
        <w:numPr>
          <w:ilvl w:val="0"/>
          <w:numId w:val="47"/>
        </w:numPr>
        <w:ind w:firstLineChars="0"/>
      </w:pPr>
      <w:r>
        <w:rPr>
          <w:rFonts w:hint="eastAsia"/>
        </w:rPr>
        <w:t>高层实施策略：实施一个全面的模型监控系统，跟踪性能、准确性和合规性。最近的机器学习监控技术包括数据和概念漂移检测、模型性能跟踪、特征属性分析、偏差检测和实时警报等功能。以下一些示例说明了这些功能，比如：</w:t>
      </w:r>
      <w:r>
        <w:rPr>
          <w:rFonts w:hint="eastAsia"/>
        </w:rPr>
        <w:t>Sage Maker</w:t>
      </w:r>
      <w:r>
        <w:rPr>
          <w:rFonts w:hint="eastAsia"/>
        </w:rPr>
        <w:t>模型监视器（</w:t>
      </w:r>
      <w:r>
        <w:t>SageMaker Model Monitor</w:t>
      </w:r>
      <w:r>
        <w:rPr>
          <w:rFonts w:hint="eastAsia"/>
        </w:rPr>
        <w:t>）可以捕获实时推理数据并将其与基线对比；谷歌云人工智能平台预测监控（</w:t>
      </w:r>
      <w:r>
        <w:t>Google Cloud AI Platform Prediction Monitoring</w:t>
      </w:r>
      <w:r>
        <w:rPr>
          <w:rFonts w:hint="eastAsia"/>
        </w:rPr>
        <w:t>可以提供模型预测和数据漂移的深度分析；其他各类人工智能监控和可解释性平台，可以支持团队监控、解释和分析生产环境中的机器学习模型，从而检测数据漂移、模型漂移和偏差等问题。</w:t>
      </w:r>
    </w:p>
    <w:p w14:paraId="13CE3A01" w14:textId="77777777" w:rsidR="00C7090E" w:rsidRDefault="00000000">
      <w:pPr>
        <w:pStyle w:val="my"/>
        <w:numPr>
          <w:ilvl w:val="0"/>
          <w:numId w:val="47"/>
        </w:numPr>
        <w:ind w:firstLineChars="0"/>
      </w:pPr>
      <w:r>
        <w:rPr>
          <w:rFonts w:hint="eastAsia"/>
        </w:rPr>
        <w:lastRenderedPageBreak/>
        <w:t>持续监测和白皮书：建立持续数据收集和分析系统，并对性能下降或异常发出警报。</w:t>
      </w:r>
    </w:p>
    <w:p w14:paraId="6993E34C" w14:textId="77777777" w:rsidR="00C7090E" w:rsidRDefault="00000000">
      <w:pPr>
        <w:pStyle w:val="my"/>
        <w:numPr>
          <w:ilvl w:val="0"/>
          <w:numId w:val="47"/>
        </w:numPr>
        <w:ind w:firstLineChars="0"/>
      </w:pPr>
      <w:r>
        <w:rPr>
          <w:rFonts w:hint="eastAsia"/>
        </w:rPr>
        <w:t>访问控制映射：限制对监控工具和敏感数据的访问。</w:t>
      </w:r>
    </w:p>
    <w:p w14:paraId="6983B785" w14:textId="77777777" w:rsidR="00C7090E" w:rsidRDefault="00000000">
      <w:pPr>
        <w:pStyle w:val="my"/>
        <w:numPr>
          <w:ilvl w:val="0"/>
          <w:numId w:val="47"/>
        </w:numPr>
        <w:ind w:firstLineChars="0"/>
      </w:pPr>
      <w:r>
        <w:rPr>
          <w:rFonts w:hint="eastAsia"/>
        </w:rPr>
        <w:t>基本准则：利用</w:t>
      </w:r>
      <w:r>
        <w:rPr>
          <w:rFonts w:hint="eastAsia"/>
        </w:rPr>
        <w:t>NIST 800-53</w:t>
      </w:r>
      <w:r>
        <w:rPr>
          <w:rFonts w:hint="eastAsia"/>
        </w:rPr>
        <w:t>的监测协议指南。</w:t>
      </w:r>
    </w:p>
    <w:p w14:paraId="7D244C25" w14:textId="77777777" w:rsidR="00C7090E" w:rsidRDefault="00000000">
      <w:pPr>
        <w:pStyle w:val="4"/>
      </w:pPr>
      <w:bookmarkStart w:id="114" w:name="_Toc12580"/>
      <w:bookmarkStart w:id="115" w:name="_Toc24279"/>
      <w:bookmarkStart w:id="116" w:name="_Toc184388217"/>
      <w:r>
        <w:rPr>
          <w:rFonts w:hint="eastAsia"/>
        </w:rPr>
        <w:t>2.5.4</w:t>
      </w:r>
      <w:r>
        <w:rPr>
          <w:rFonts w:hint="eastAsia"/>
        </w:rPr>
        <w:t>新模型验证过程</w:t>
      </w:r>
      <w:bookmarkEnd w:id="114"/>
      <w:bookmarkEnd w:id="115"/>
      <w:bookmarkEnd w:id="116"/>
    </w:p>
    <w:p w14:paraId="748A17AE" w14:textId="77777777" w:rsidR="00C7090E" w:rsidRDefault="00000000">
      <w:pPr>
        <w:pStyle w:val="my"/>
        <w:ind w:firstLine="480"/>
      </w:pPr>
      <w:r>
        <w:rPr>
          <w:rFonts w:hint="eastAsia"/>
        </w:rPr>
        <w:t>新模型验证过程涉及在将新的机器学习模型部署到生产环境之前，对其进行严格测试和验证的系统程序。这些过程旨在确保模型满足预定义的准确性、可靠性和公平性标准，并且确保没有导致不正确或不公平结果的缺陷或偏差。验证通常包括对不同数据集进行广泛测试，以评估模型的性能和泛化能力，检查潜在的偏见或伦理问题，并评估模型在对抗性攻击或数据异常等情况下的鲁棒性。此外，验证过程通常涉及对模型文档和开发实践进行审查，以确保符合行业标准和最佳实践。这些验证过程旨在建立对新模型的能力和部署准备的信心，确保它们按预期运行，并按照业务目标和道德准则提供价值。</w:t>
      </w:r>
    </w:p>
    <w:p w14:paraId="70BB724F" w14:textId="77777777" w:rsidR="00C7090E" w:rsidRDefault="00000000">
      <w:pPr>
        <w:pStyle w:val="my"/>
        <w:numPr>
          <w:ilvl w:val="0"/>
          <w:numId w:val="47"/>
        </w:numPr>
        <w:ind w:firstLineChars="0"/>
      </w:pPr>
      <w:r>
        <w:rPr>
          <w:rFonts w:hint="eastAsia"/>
        </w:rPr>
        <w:t>评估标准：衡量验证过程的全面性，即：</w:t>
      </w:r>
      <w:r>
        <w:t>完成全面验证的模型百分比</w:t>
      </w:r>
      <w:r>
        <w:rPr>
          <w:rFonts w:hint="eastAsia"/>
        </w:rPr>
        <w:t>。</w:t>
      </w:r>
    </w:p>
    <w:p w14:paraId="621D2387" w14:textId="77777777" w:rsidR="00C7090E" w:rsidRDefault="00000000">
      <w:pPr>
        <w:pStyle w:val="my"/>
        <w:numPr>
          <w:ilvl w:val="0"/>
          <w:numId w:val="47"/>
        </w:numPr>
        <w:ind w:firstLineChars="0"/>
      </w:pPr>
      <w:r>
        <w:rPr>
          <w:rFonts w:hint="eastAsia"/>
        </w:rPr>
        <w:t>RACI</w:t>
      </w:r>
      <w:r>
        <w:rPr>
          <w:rFonts w:hint="eastAsia"/>
        </w:rPr>
        <w:t>模型：</w:t>
      </w:r>
    </w:p>
    <w:p w14:paraId="12E8E25D" w14:textId="77777777" w:rsidR="00C7090E" w:rsidRDefault="00000000">
      <w:pPr>
        <w:pStyle w:val="my"/>
        <w:numPr>
          <w:ilvl w:val="2"/>
          <w:numId w:val="55"/>
        </w:numPr>
        <w:ind w:firstLineChars="0"/>
      </w:pPr>
      <w:r>
        <w:rPr>
          <w:rFonts w:hint="eastAsia"/>
          <w:spacing w:val="-2"/>
        </w:rPr>
        <w:t>执行：</w:t>
      </w:r>
      <w:r>
        <w:rPr>
          <w:rFonts w:hint="eastAsia"/>
          <w:spacing w:val="-7"/>
        </w:rPr>
        <w:t>人工</w:t>
      </w:r>
      <w:r>
        <w:rPr>
          <w:rFonts w:hint="eastAsia"/>
          <w:spacing w:val="-2"/>
        </w:rPr>
        <w:t>智能开发</w:t>
      </w:r>
      <w:r>
        <w:rPr>
          <w:rFonts w:hint="eastAsia"/>
          <w:spacing w:val="-4"/>
        </w:rPr>
        <w:t>团队</w:t>
      </w:r>
    </w:p>
    <w:p w14:paraId="0B40C7FB" w14:textId="77777777" w:rsidR="00C7090E" w:rsidRDefault="00000000">
      <w:pPr>
        <w:pStyle w:val="my"/>
        <w:numPr>
          <w:ilvl w:val="2"/>
          <w:numId w:val="55"/>
        </w:numPr>
        <w:ind w:firstLineChars="0"/>
      </w:pPr>
      <w:r>
        <w:rPr>
          <w:rFonts w:hint="eastAsia"/>
        </w:rPr>
        <w:t>负责：首席数据官或首席技术</w:t>
      </w:r>
      <w:r>
        <w:rPr>
          <w:rFonts w:hint="eastAsia"/>
          <w:spacing w:val="-2"/>
        </w:rPr>
        <w:t>官</w:t>
      </w:r>
    </w:p>
    <w:p w14:paraId="4F449284" w14:textId="77777777" w:rsidR="00C7090E" w:rsidRDefault="00000000">
      <w:pPr>
        <w:pStyle w:val="my"/>
        <w:numPr>
          <w:ilvl w:val="2"/>
          <w:numId w:val="55"/>
        </w:numPr>
        <w:ind w:firstLineChars="0"/>
      </w:pPr>
      <w:r>
        <w:rPr>
          <w:rFonts w:hint="eastAsia"/>
        </w:rPr>
        <w:t>咨询：</w:t>
      </w:r>
      <w:r>
        <w:rPr>
          <w:rFonts w:hint="eastAsia"/>
        </w:rPr>
        <w:t>IT</w:t>
      </w:r>
      <w:r>
        <w:rPr>
          <w:rFonts w:hint="eastAsia"/>
        </w:rPr>
        <w:t>安全</w:t>
      </w:r>
      <w:r>
        <w:rPr>
          <w:rFonts w:hint="eastAsia"/>
          <w:spacing w:val="-4"/>
        </w:rPr>
        <w:t>团队</w:t>
      </w:r>
    </w:p>
    <w:p w14:paraId="14B5C3D9" w14:textId="77777777" w:rsidR="00C7090E" w:rsidRDefault="00000000">
      <w:pPr>
        <w:pStyle w:val="my"/>
        <w:numPr>
          <w:ilvl w:val="2"/>
          <w:numId w:val="55"/>
        </w:numPr>
        <w:ind w:firstLineChars="0"/>
      </w:pPr>
      <w:r>
        <w:rPr>
          <w:rFonts w:hint="eastAsia"/>
        </w:rPr>
        <w:t>告知：</w:t>
      </w:r>
      <w:r>
        <w:rPr>
          <w:rFonts w:hint="eastAsia"/>
          <w:spacing w:val="-10"/>
        </w:rPr>
        <w:t>高级</w:t>
      </w:r>
      <w:r>
        <w:rPr>
          <w:rFonts w:hint="eastAsia"/>
          <w:spacing w:val="-2"/>
        </w:rPr>
        <w:t>管理层</w:t>
      </w:r>
    </w:p>
    <w:p w14:paraId="1C2712E8" w14:textId="77777777" w:rsidR="00C7090E" w:rsidRDefault="00000000">
      <w:pPr>
        <w:pStyle w:val="my"/>
        <w:numPr>
          <w:ilvl w:val="0"/>
          <w:numId w:val="47"/>
        </w:numPr>
        <w:ind w:firstLineChars="0"/>
      </w:pPr>
      <w:r>
        <w:rPr>
          <w:rFonts w:hint="eastAsia"/>
        </w:rPr>
        <w:t>高层实施策略：制定严格的流程来验证新模型，包括测试准确性、偏差和安全漏洞。</w:t>
      </w:r>
    </w:p>
    <w:p w14:paraId="220D152A" w14:textId="77777777" w:rsidR="00C7090E" w:rsidRDefault="00000000">
      <w:pPr>
        <w:pStyle w:val="my"/>
        <w:numPr>
          <w:ilvl w:val="0"/>
          <w:numId w:val="47"/>
        </w:numPr>
        <w:ind w:firstLineChars="0"/>
      </w:pPr>
      <w:r>
        <w:rPr>
          <w:rFonts w:hint="eastAsia"/>
        </w:rPr>
        <w:t>持续监测和白皮书：为部署后新模型的持续评估建立协议。</w:t>
      </w:r>
    </w:p>
    <w:p w14:paraId="6AF1BFA7" w14:textId="77777777" w:rsidR="00C7090E" w:rsidRDefault="00000000">
      <w:pPr>
        <w:pStyle w:val="my"/>
        <w:numPr>
          <w:ilvl w:val="0"/>
          <w:numId w:val="47"/>
        </w:numPr>
        <w:ind w:firstLineChars="0"/>
      </w:pPr>
      <w:r>
        <w:rPr>
          <w:rFonts w:hint="eastAsia"/>
        </w:rPr>
        <w:lastRenderedPageBreak/>
        <w:t>访问控制映射：确保严格控制谁可以批准和部署新模型。</w:t>
      </w:r>
    </w:p>
    <w:p w14:paraId="575249E0" w14:textId="77777777" w:rsidR="00C7090E" w:rsidRDefault="00000000">
      <w:pPr>
        <w:pStyle w:val="my"/>
        <w:numPr>
          <w:ilvl w:val="0"/>
          <w:numId w:val="47"/>
        </w:numPr>
        <w:ind w:firstLineChars="0"/>
      </w:pPr>
      <w:r>
        <w:rPr>
          <w:rFonts w:hint="eastAsia"/>
        </w:rPr>
        <w:t>基本准则：与</w:t>
      </w:r>
      <w:r>
        <w:rPr>
          <w:rFonts w:hint="eastAsia"/>
        </w:rPr>
        <w:t>NIST AI RMF</w:t>
      </w:r>
      <w:r>
        <w:rPr>
          <w:rFonts w:hint="eastAsia"/>
        </w:rPr>
        <w:t>保持一致，以验证最佳实践。</w:t>
      </w:r>
    </w:p>
    <w:p w14:paraId="0AE8F8E9" w14:textId="77777777" w:rsidR="00C7090E" w:rsidRDefault="00C7090E"/>
    <w:p w14:paraId="26A1B0A7" w14:textId="77777777" w:rsidR="00C7090E" w:rsidRDefault="00000000">
      <w:pPr>
        <w:pStyle w:val="3"/>
      </w:pPr>
      <w:bookmarkStart w:id="117" w:name="_Toc184388218"/>
      <w:r>
        <w:rPr>
          <w:rFonts w:hint="eastAsia"/>
        </w:rPr>
        <w:t>2.6</w:t>
      </w:r>
      <w:r>
        <w:rPr>
          <w:rFonts w:hint="eastAsia"/>
        </w:rPr>
        <w:t>安全模型部署</w:t>
      </w:r>
      <w:bookmarkEnd w:id="117"/>
    </w:p>
    <w:p w14:paraId="2402BE60" w14:textId="77777777" w:rsidR="00C7090E" w:rsidRDefault="00000000">
      <w:pPr>
        <w:pStyle w:val="my"/>
        <w:ind w:firstLine="480"/>
      </w:pPr>
      <w:r>
        <w:rPr>
          <w:rFonts w:hint="eastAsia"/>
        </w:rPr>
        <w:t>这涉及一系列实践，以确保部署过程安全、可控并符合组织标准。关键领域包括部署授权程序、灰度发布（</w:t>
      </w:r>
      <w:r>
        <w:t>canary releases</w:t>
      </w:r>
      <w:r>
        <w:rPr>
          <w:rFonts w:hint="eastAsia"/>
        </w:rPr>
        <w:t>）、蓝绿部署、回滚功能和模型退役。</w:t>
      </w:r>
    </w:p>
    <w:p w14:paraId="184E3C33" w14:textId="77777777" w:rsidR="00C7090E" w:rsidRDefault="00000000">
      <w:pPr>
        <w:pStyle w:val="4"/>
      </w:pPr>
      <w:bookmarkStart w:id="118" w:name="_Toc1259"/>
      <w:bookmarkStart w:id="119" w:name="_Toc22056"/>
      <w:bookmarkStart w:id="120" w:name="_Toc184388219"/>
      <w:r>
        <w:rPr>
          <w:rFonts w:hint="eastAsia"/>
        </w:rPr>
        <w:t>2.6.1</w:t>
      </w:r>
      <w:r>
        <w:rPr>
          <w:rFonts w:hint="eastAsia"/>
        </w:rPr>
        <w:t>灰度发布</w:t>
      </w:r>
      <w:bookmarkEnd w:id="118"/>
      <w:bookmarkEnd w:id="119"/>
      <w:bookmarkEnd w:id="120"/>
    </w:p>
    <w:p w14:paraId="0C682368" w14:textId="77777777" w:rsidR="00C7090E" w:rsidRDefault="00000000">
      <w:pPr>
        <w:pStyle w:val="my"/>
        <w:ind w:firstLine="480"/>
      </w:pPr>
      <w:bookmarkStart w:id="121" w:name="_Hlk184390163"/>
      <w:r>
        <w:rPr>
          <w:rFonts w:hint="eastAsia"/>
        </w:rPr>
        <w:t>灰度发布是一种</w:t>
      </w:r>
      <w:r>
        <w:t>用于将新机器学习模型引入生产环境时最小化风险的</w:t>
      </w:r>
      <w:r>
        <w:rPr>
          <w:rFonts w:hint="eastAsia"/>
        </w:rPr>
        <w:t>技术，即在广泛部署新</w:t>
      </w:r>
      <w:r>
        <w:rPr>
          <w:rFonts w:hint="eastAsia"/>
        </w:rPr>
        <w:t>ML</w:t>
      </w:r>
      <w:r>
        <w:rPr>
          <w:rFonts w:hint="eastAsia"/>
        </w:rPr>
        <w:t>模型之前，先逐步向一小部分用户推出。这种技术能够让团队在实际数据和用户交互的真实环境中测试和监控模型的性能，但规模有限。</w:t>
      </w:r>
    </w:p>
    <w:bookmarkEnd w:id="121"/>
    <w:p w14:paraId="12230D13" w14:textId="77777777" w:rsidR="00C7090E" w:rsidRDefault="00000000">
      <w:pPr>
        <w:pStyle w:val="my"/>
        <w:numPr>
          <w:ilvl w:val="0"/>
          <w:numId w:val="47"/>
        </w:numPr>
        <w:ind w:firstLineChars="0"/>
      </w:pPr>
      <w:r>
        <w:rPr>
          <w:rFonts w:hint="eastAsia"/>
        </w:rPr>
        <w:t>评估标准：通过早期部署的成功率和检测到的问题来监控灰度发布的有效性性。</w:t>
      </w:r>
    </w:p>
    <w:p w14:paraId="65B93F88" w14:textId="77777777" w:rsidR="00C7090E" w:rsidRDefault="00000000">
      <w:pPr>
        <w:pStyle w:val="my"/>
        <w:numPr>
          <w:ilvl w:val="0"/>
          <w:numId w:val="47"/>
        </w:numPr>
        <w:ind w:firstLineChars="0"/>
      </w:pPr>
      <w:r>
        <w:rPr>
          <w:rFonts w:hint="eastAsia"/>
        </w:rPr>
        <w:t>RACI</w:t>
      </w:r>
      <w:r>
        <w:rPr>
          <w:rFonts w:hint="eastAsia"/>
        </w:rPr>
        <w:t>模型：</w:t>
      </w:r>
    </w:p>
    <w:p w14:paraId="0EC73600" w14:textId="77777777" w:rsidR="00C7090E" w:rsidRDefault="00000000">
      <w:pPr>
        <w:pStyle w:val="my"/>
        <w:numPr>
          <w:ilvl w:val="0"/>
          <w:numId w:val="56"/>
        </w:numPr>
        <w:ind w:firstLineChars="0"/>
      </w:pPr>
      <w:bookmarkStart w:id="122" w:name="_Hlk184389875"/>
      <w:bookmarkStart w:id="123" w:name="_Hlk184389867"/>
      <w:r>
        <w:rPr>
          <w:rFonts w:hint="eastAsia"/>
          <w:spacing w:val="-4"/>
        </w:rPr>
        <w:t>执行</w:t>
      </w:r>
      <w:bookmarkEnd w:id="122"/>
      <w:r>
        <w:rPr>
          <w:rFonts w:hint="eastAsia"/>
          <w:spacing w:val="-4"/>
        </w:rPr>
        <w:t>：</w:t>
      </w:r>
      <w:r>
        <w:rPr>
          <w:rFonts w:hint="eastAsia"/>
          <w:spacing w:val="-4"/>
        </w:rPr>
        <w:t>DevOps</w:t>
      </w:r>
      <w:r>
        <w:rPr>
          <w:rFonts w:hint="eastAsia"/>
          <w:spacing w:val="-4"/>
        </w:rPr>
        <w:t>团队</w:t>
      </w:r>
    </w:p>
    <w:p w14:paraId="0B6F5F91" w14:textId="77777777" w:rsidR="00C7090E" w:rsidRDefault="00000000">
      <w:pPr>
        <w:pStyle w:val="my"/>
        <w:numPr>
          <w:ilvl w:val="0"/>
          <w:numId w:val="56"/>
        </w:numPr>
        <w:ind w:firstLineChars="0"/>
      </w:pPr>
      <w:bookmarkStart w:id="124" w:name="_Hlk184389880"/>
      <w:r>
        <w:rPr>
          <w:rFonts w:hint="eastAsia"/>
        </w:rPr>
        <w:t>责任</w:t>
      </w:r>
      <w:bookmarkEnd w:id="124"/>
      <w:r>
        <w:rPr>
          <w:rFonts w:hint="eastAsia"/>
        </w:rPr>
        <w:t>：人工智能运营主管或首</w:t>
      </w:r>
      <w:r>
        <w:rPr>
          <w:rFonts w:hint="eastAsia"/>
          <w:spacing w:val="-11"/>
        </w:rPr>
        <w:t>席</w:t>
      </w:r>
      <w:r>
        <w:rPr>
          <w:rFonts w:hint="eastAsia"/>
        </w:rPr>
        <w:t>技术</w:t>
      </w:r>
      <w:r>
        <w:rPr>
          <w:rFonts w:hint="eastAsia"/>
          <w:spacing w:val="-2"/>
        </w:rPr>
        <w:t>官</w:t>
      </w:r>
    </w:p>
    <w:p w14:paraId="4AB1EEAE" w14:textId="77777777" w:rsidR="00C7090E" w:rsidRDefault="00000000">
      <w:pPr>
        <w:pStyle w:val="my"/>
        <w:numPr>
          <w:ilvl w:val="0"/>
          <w:numId w:val="56"/>
        </w:numPr>
        <w:ind w:firstLineChars="0"/>
      </w:pPr>
      <w:bookmarkStart w:id="125" w:name="_Hlk184389884"/>
      <w:r>
        <w:rPr>
          <w:rFonts w:hint="eastAsia"/>
        </w:rPr>
        <w:t>咨询</w:t>
      </w:r>
      <w:bookmarkEnd w:id="125"/>
      <w:r>
        <w:rPr>
          <w:rFonts w:hint="eastAsia"/>
        </w:rPr>
        <w:t>：质量保证（</w:t>
      </w:r>
      <w:r>
        <w:rPr>
          <w:rFonts w:hint="eastAsia"/>
        </w:rPr>
        <w:t>QA</w:t>
      </w:r>
      <w:r>
        <w:rPr>
          <w:rFonts w:hint="eastAsia"/>
        </w:rPr>
        <w:t>）</w:t>
      </w:r>
      <w:r>
        <w:rPr>
          <w:rFonts w:hint="eastAsia"/>
          <w:spacing w:val="-4"/>
        </w:rPr>
        <w:t>团队</w:t>
      </w:r>
    </w:p>
    <w:p w14:paraId="271E5B1C" w14:textId="77777777" w:rsidR="00C7090E" w:rsidRDefault="00000000">
      <w:pPr>
        <w:pStyle w:val="my"/>
        <w:numPr>
          <w:ilvl w:val="0"/>
          <w:numId w:val="56"/>
        </w:numPr>
        <w:ind w:firstLineChars="0"/>
      </w:pPr>
      <w:bookmarkStart w:id="126" w:name="_Hlk184389889"/>
      <w:r>
        <w:rPr>
          <w:rFonts w:hint="eastAsia"/>
        </w:rPr>
        <w:t>告知</w:t>
      </w:r>
      <w:bookmarkEnd w:id="126"/>
      <w:r>
        <w:rPr>
          <w:rFonts w:hint="eastAsia"/>
        </w:rPr>
        <w:t>：产品管理</w:t>
      </w:r>
      <w:r>
        <w:rPr>
          <w:rFonts w:hint="eastAsia"/>
          <w:spacing w:val="-4"/>
        </w:rPr>
        <w:t>团队</w:t>
      </w:r>
    </w:p>
    <w:bookmarkEnd w:id="123"/>
    <w:p w14:paraId="529A091A" w14:textId="77777777" w:rsidR="00C7090E" w:rsidRDefault="00000000">
      <w:pPr>
        <w:pStyle w:val="my"/>
        <w:numPr>
          <w:ilvl w:val="0"/>
          <w:numId w:val="47"/>
        </w:numPr>
        <w:ind w:firstLineChars="0"/>
      </w:pPr>
      <w:r>
        <w:rPr>
          <w:rFonts w:hint="eastAsia"/>
        </w:rPr>
        <w:t>高层实施策略：将灰度发布作为部署过程中的一个步骤，在实际环境中逐步测试模型。</w:t>
      </w:r>
    </w:p>
    <w:p w14:paraId="7A5C12AB" w14:textId="77777777" w:rsidR="00C7090E" w:rsidRDefault="00000000">
      <w:pPr>
        <w:pStyle w:val="my"/>
        <w:numPr>
          <w:ilvl w:val="0"/>
          <w:numId w:val="47"/>
        </w:numPr>
        <w:ind w:firstLineChars="0"/>
      </w:pPr>
      <w:r>
        <w:rPr>
          <w:rFonts w:hint="eastAsia"/>
        </w:rPr>
        <w:t>持续监控和白皮书：对灰度发布进行实时监控，以快速识别和解决问题。</w:t>
      </w:r>
    </w:p>
    <w:p w14:paraId="39451D5D" w14:textId="77777777" w:rsidR="00C7090E" w:rsidRDefault="00000000">
      <w:pPr>
        <w:pStyle w:val="my"/>
        <w:numPr>
          <w:ilvl w:val="0"/>
          <w:numId w:val="47"/>
        </w:numPr>
        <w:ind w:firstLineChars="0"/>
      </w:pPr>
      <w:r>
        <w:rPr>
          <w:rFonts w:hint="eastAsia"/>
        </w:rPr>
        <w:t>访问控制映射：确保只有指定的团队成员可以启动和监控灰度发布。</w:t>
      </w:r>
    </w:p>
    <w:p w14:paraId="2B843A59" w14:textId="77777777" w:rsidR="00C7090E" w:rsidRDefault="00000000">
      <w:pPr>
        <w:pStyle w:val="my"/>
        <w:numPr>
          <w:ilvl w:val="0"/>
          <w:numId w:val="47"/>
        </w:numPr>
        <w:ind w:firstLineChars="0"/>
      </w:pPr>
      <w:r>
        <w:rPr>
          <w:rFonts w:hint="eastAsia"/>
        </w:rPr>
        <w:lastRenderedPageBreak/>
        <w:t>基本准则：遵循</w:t>
      </w:r>
      <w:r>
        <w:rPr>
          <w:rFonts w:hint="eastAsia"/>
        </w:rPr>
        <w:t>NIST SSDF</w:t>
      </w:r>
      <w:r>
        <w:rPr>
          <w:rFonts w:hint="eastAsia"/>
        </w:rPr>
        <w:t>和</w:t>
      </w:r>
      <w:r>
        <w:rPr>
          <w:rFonts w:hint="eastAsia"/>
        </w:rPr>
        <w:t>NIST 800-53</w:t>
      </w:r>
      <w:r>
        <w:rPr>
          <w:rFonts w:hint="eastAsia"/>
        </w:rPr>
        <w:t>的部署指南。</w:t>
      </w:r>
    </w:p>
    <w:p w14:paraId="0ABF3FB4" w14:textId="77777777" w:rsidR="00C7090E" w:rsidRDefault="00000000">
      <w:pPr>
        <w:pStyle w:val="4"/>
      </w:pPr>
      <w:bookmarkStart w:id="127" w:name="_Toc18295"/>
      <w:bookmarkStart w:id="128" w:name="_Toc5394"/>
      <w:bookmarkStart w:id="129" w:name="_Toc184388220"/>
      <w:r>
        <w:rPr>
          <w:rFonts w:hint="eastAsia"/>
        </w:rPr>
        <w:t>2.6.2</w:t>
      </w:r>
      <w:r>
        <w:rPr>
          <w:rFonts w:hint="eastAsia"/>
        </w:rPr>
        <w:t>蓝绿部署</w:t>
      </w:r>
      <w:bookmarkEnd w:id="127"/>
      <w:bookmarkEnd w:id="128"/>
      <w:bookmarkEnd w:id="129"/>
    </w:p>
    <w:p w14:paraId="65FB87EC" w14:textId="77777777" w:rsidR="00C7090E" w:rsidRDefault="00000000">
      <w:pPr>
        <w:pStyle w:val="my"/>
        <w:ind w:firstLine="480"/>
      </w:pPr>
      <w:bookmarkStart w:id="130" w:name="_Hlk184390150"/>
      <w:r>
        <w:rPr>
          <w:rFonts w:hint="eastAsia"/>
        </w:rPr>
        <w:t>蓝绿部署是软件部署（包括机器学习模型的部署）中的一种策略，通过运行两个相同的生产环境（称为“蓝色”和“绿色”）来减少停机时间和风险。这种方法在机器学习中特别有用，因为部署新模型会对应用程序性能和用户体验产生重大影响。</w:t>
      </w:r>
    </w:p>
    <w:bookmarkEnd w:id="130"/>
    <w:p w14:paraId="7D9A5706" w14:textId="77777777" w:rsidR="00C7090E" w:rsidRDefault="00000000">
      <w:pPr>
        <w:pStyle w:val="my"/>
        <w:numPr>
          <w:ilvl w:val="0"/>
          <w:numId w:val="47"/>
        </w:numPr>
        <w:ind w:firstLineChars="0"/>
      </w:pPr>
      <w:r>
        <w:rPr>
          <w:rFonts w:hint="eastAsia"/>
        </w:rPr>
        <w:t>评估标准：根据过渡过程的平顺程度和部署期间的停机时间来评估部署策略。</w:t>
      </w:r>
    </w:p>
    <w:p w14:paraId="25098FC5" w14:textId="77777777" w:rsidR="00C7090E" w:rsidRDefault="00000000">
      <w:pPr>
        <w:pStyle w:val="my"/>
        <w:numPr>
          <w:ilvl w:val="0"/>
          <w:numId w:val="47"/>
        </w:numPr>
        <w:ind w:firstLineChars="0"/>
      </w:pPr>
      <w:r>
        <w:rPr>
          <w:rFonts w:hint="eastAsia"/>
        </w:rPr>
        <w:t>RACI</w:t>
      </w:r>
      <w:r>
        <w:rPr>
          <w:rFonts w:hint="eastAsia"/>
        </w:rPr>
        <w:t>模型：</w:t>
      </w:r>
    </w:p>
    <w:p w14:paraId="7ADD4584" w14:textId="77777777" w:rsidR="00C7090E" w:rsidRDefault="00000000">
      <w:pPr>
        <w:pStyle w:val="my"/>
        <w:numPr>
          <w:ilvl w:val="0"/>
          <w:numId w:val="57"/>
        </w:numPr>
        <w:ind w:firstLineChars="0"/>
      </w:pPr>
      <w:r>
        <w:rPr>
          <w:rFonts w:hint="eastAsia"/>
          <w:spacing w:val="-2"/>
        </w:rPr>
        <w:t>执行：</w:t>
      </w:r>
      <w:r>
        <w:rPr>
          <w:rFonts w:hint="eastAsia"/>
          <w:spacing w:val="-2"/>
        </w:rPr>
        <w:t>IT</w:t>
      </w:r>
      <w:r>
        <w:rPr>
          <w:rFonts w:hint="eastAsia"/>
          <w:spacing w:val="-2"/>
        </w:rPr>
        <w:t>运营</w:t>
      </w:r>
      <w:r>
        <w:rPr>
          <w:rFonts w:hint="eastAsia"/>
          <w:spacing w:val="-4"/>
        </w:rPr>
        <w:t>团队</w:t>
      </w:r>
    </w:p>
    <w:p w14:paraId="15C0C7B3" w14:textId="77777777" w:rsidR="00C7090E" w:rsidRDefault="00000000">
      <w:pPr>
        <w:pStyle w:val="my"/>
        <w:numPr>
          <w:ilvl w:val="0"/>
          <w:numId w:val="57"/>
        </w:numPr>
        <w:ind w:firstLineChars="0"/>
      </w:pPr>
      <w:r>
        <w:rPr>
          <w:rFonts w:hint="eastAsia"/>
        </w:rPr>
        <w:t>负责：首席技术官</w:t>
      </w:r>
      <w:r>
        <w:rPr>
          <w:rFonts w:hint="eastAsia"/>
          <w:spacing w:val="-4"/>
        </w:rPr>
        <w:t>（</w:t>
      </w:r>
      <w:r>
        <w:rPr>
          <w:rFonts w:hint="eastAsia"/>
          <w:spacing w:val="-4"/>
        </w:rPr>
        <w:t>CTO</w:t>
      </w:r>
      <w:r>
        <w:rPr>
          <w:rFonts w:hint="eastAsia"/>
          <w:spacing w:val="-4"/>
        </w:rPr>
        <w:t>）</w:t>
      </w:r>
    </w:p>
    <w:p w14:paraId="1FB9E37D" w14:textId="77777777" w:rsidR="00C7090E" w:rsidRDefault="00000000">
      <w:pPr>
        <w:pStyle w:val="my"/>
        <w:numPr>
          <w:ilvl w:val="0"/>
          <w:numId w:val="57"/>
        </w:numPr>
        <w:ind w:firstLineChars="0"/>
      </w:pPr>
      <w:r>
        <w:rPr>
          <w:rFonts w:hint="eastAsia"/>
          <w:spacing w:val="-2"/>
        </w:rPr>
        <w:t>咨询：</w:t>
      </w:r>
      <w:r>
        <w:rPr>
          <w:rFonts w:hint="eastAsia"/>
          <w:spacing w:val="-2"/>
        </w:rPr>
        <w:t>DevOps</w:t>
      </w:r>
      <w:r>
        <w:rPr>
          <w:rFonts w:hint="eastAsia"/>
          <w:spacing w:val="-4"/>
        </w:rPr>
        <w:t>团队</w:t>
      </w:r>
    </w:p>
    <w:p w14:paraId="3958F47F" w14:textId="77777777" w:rsidR="00C7090E" w:rsidRDefault="00000000">
      <w:pPr>
        <w:pStyle w:val="my"/>
        <w:numPr>
          <w:ilvl w:val="0"/>
          <w:numId w:val="57"/>
        </w:numPr>
        <w:ind w:firstLineChars="0"/>
      </w:pPr>
      <w:r>
        <w:rPr>
          <w:rFonts w:hint="eastAsia"/>
        </w:rPr>
        <w:t>告知：最终</w:t>
      </w:r>
      <w:r>
        <w:rPr>
          <w:rFonts w:hint="eastAsia"/>
          <w:spacing w:val="-4"/>
        </w:rPr>
        <w:t>用户</w:t>
      </w:r>
    </w:p>
    <w:p w14:paraId="24A88DEC" w14:textId="77777777" w:rsidR="00C7090E" w:rsidRDefault="00000000">
      <w:pPr>
        <w:pStyle w:val="my"/>
        <w:numPr>
          <w:ilvl w:val="0"/>
          <w:numId w:val="47"/>
        </w:numPr>
        <w:ind w:firstLineChars="0"/>
      </w:pPr>
      <w:r>
        <w:rPr>
          <w:rFonts w:hint="eastAsia"/>
        </w:rPr>
        <w:t>高层实施策略：采用蓝绿部署策略，以减少与部署新模型相关的停机时间和风险。</w:t>
      </w:r>
    </w:p>
    <w:p w14:paraId="71594BC8" w14:textId="77777777" w:rsidR="00C7090E" w:rsidRDefault="00000000">
      <w:pPr>
        <w:pStyle w:val="my"/>
        <w:numPr>
          <w:ilvl w:val="0"/>
          <w:numId w:val="47"/>
        </w:numPr>
        <w:ind w:firstLineChars="0"/>
      </w:pPr>
      <w:r>
        <w:rPr>
          <w:rFonts w:hint="eastAsia"/>
        </w:rPr>
        <w:t>持续监控和白皮书：持续监控“蓝”、“绿”两套环境的性能，以及相关问题的解决方案。</w:t>
      </w:r>
    </w:p>
    <w:p w14:paraId="09BD2894" w14:textId="77777777" w:rsidR="00C7090E" w:rsidRDefault="00000000">
      <w:pPr>
        <w:pStyle w:val="my"/>
        <w:numPr>
          <w:ilvl w:val="0"/>
          <w:numId w:val="47"/>
        </w:numPr>
        <w:ind w:firstLineChars="0"/>
      </w:pPr>
      <w:r>
        <w:rPr>
          <w:rFonts w:hint="eastAsia"/>
        </w:rPr>
        <w:t>访问控制映射：管理两个环境的访问控制，确保安全性和完整性。</w:t>
      </w:r>
    </w:p>
    <w:p w14:paraId="38CA5F0D" w14:textId="77777777" w:rsidR="00C7090E" w:rsidRDefault="00000000">
      <w:pPr>
        <w:pStyle w:val="my"/>
        <w:numPr>
          <w:ilvl w:val="0"/>
          <w:numId w:val="47"/>
        </w:numPr>
        <w:ind w:firstLineChars="0"/>
      </w:pPr>
      <w:r>
        <w:rPr>
          <w:rFonts w:hint="eastAsia"/>
        </w:rPr>
        <w:t>基本准则：利用</w:t>
      </w:r>
      <w:r>
        <w:rPr>
          <w:rFonts w:hint="eastAsia"/>
        </w:rPr>
        <w:t>NIST</w:t>
      </w:r>
      <w:r>
        <w:rPr>
          <w:rFonts w:hint="eastAsia"/>
        </w:rPr>
        <w:t>相关指南中的最佳实践。</w:t>
      </w:r>
    </w:p>
    <w:p w14:paraId="46AD52C9" w14:textId="77777777" w:rsidR="00C7090E" w:rsidRDefault="00000000">
      <w:pPr>
        <w:pStyle w:val="4"/>
      </w:pPr>
      <w:bookmarkStart w:id="131" w:name="_Toc30246"/>
      <w:bookmarkStart w:id="132" w:name="_Toc184388221"/>
      <w:bookmarkStart w:id="133" w:name="_Toc28087"/>
      <w:r>
        <w:rPr>
          <w:rFonts w:hint="eastAsia"/>
        </w:rPr>
        <w:t>2.6.3</w:t>
      </w:r>
      <w:r>
        <w:rPr>
          <w:rFonts w:hint="eastAsia"/>
        </w:rPr>
        <w:t>回滚功能</w:t>
      </w:r>
      <w:bookmarkEnd w:id="131"/>
      <w:bookmarkEnd w:id="132"/>
      <w:bookmarkEnd w:id="133"/>
    </w:p>
    <w:p w14:paraId="024DB36D" w14:textId="77777777" w:rsidR="00C7090E" w:rsidRDefault="00000000">
      <w:pPr>
        <w:pStyle w:val="my"/>
        <w:ind w:firstLine="480"/>
      </w:pPr>
      <w:bookmarkStart w:id="134" w:name="_Hlk184390128"/>
      <w:r>
        <w:rPr>
          <w:rFonts w:hint="eastAsia"/>
        </w:rPr>
        <w:t>在机器学习模型的环境中，回滚功能是指当新部署的模型表现出意外行为、性能不佳或导致其他问题时，在生产环境中回退到</w:t>
      </w:r>
      <w:r>
        <w:rPr>
          <w:rFonts w:hint="eastAsia"/>
        </w:rPr>
        <w:t>ML</w:t>
      </w:r>
      <w:r>
        <w:rPr>
          <w:rFonts w:hint="eastAsia"/>
        </w:rPr>
        <w:t>模型的先前版本或检查点的过</w:t>
      </w:r>
      <w:r>
        <w:rPr>
          <w:rFonts w:hint="eastAsia"/>
        </w:rPr>
        <w:lastRenderedPageBreak/>
        <w:t>程。这是部署策略的一个关键方面，即使新模型未能达到预期，也能确保系统的稳定性和性能。</w:t>
      </w:r>
    </w:p>
    <w:bookmarkEnd w:id="134"/>
    <w:p w14:paraId="79E91E3B" w14:textId="77777777" w:rsidR="00C7090E" w:rsidRDefault="00000000">
      <w:pPr>
        <w:pStyle w:val="my"/>
        <w:numPr>
          <w:ilvl w:val="0"/>
          <w:numId w:val="47"/>
        </w:numPr>
        <w:ind w:firstLineChars="0"/>
      </w:pPr>
      <w:r>
        <w:rPr>
          <w:rFonts w:hint="eastAsia"/>
        </w:rPr>
        <w:t>评估标准：在需要时，通过回滚的速度和成功率来衡量有效性。</w:t>
      </w:r>
    </w:p>
    <w:p w14:paraId="7F39C221" w14:textId="77777777" w:rsidR="00C7090E" w:rsidRDefault="00000000">
      <w:pPr>
        <w:pStyle w:val="my"/>
        <w:numPr>
          <w:ilvl w:val="0"/>
          <w:numId w:val="47"/>
        </w:numPr>
        <w:ind w:firstLineChars="0"/>
      </w:pPr>
      <w:r>
        <w:rPr>
          <w:rFonts w:hint="eastAsia"/>
        </w:rPr>
        <w:t>RACI</w:t>
      </w:r>
      <w:r>
        <w:rPr>
          <w:rFonts w:hint="eastAsia"/>
        </w:rPr>
        <w:t>模型：</w:t>
      </w:r>
    </w:p>
    <w:p w14:paraId="65D97721" w14:textId="77777777" w:rsidR="00C7090E" w:rsidRDefault="00000000">
      <w:pPr>
        <w:pStyle w:val="my"/>
        <w:numPr>
          <w:ilvl w:val="0"/>
          <w:numId w:val="58"/>
        </w:numPr>
        <w:ind w:firstLineChars="0"/>
      </w:pPr>
      <w:r>
        <w:rPr>
          <w:rFonts w:hint="eastAsia"/>
          <w:spacing w:val="-2"/>
        </w:rPr>
        <w:t>执行：</w:t>
      </w:r>
      <w:r>
        <w:rPr>
          <w:rFonts w:hint="eastAsia"/>
          <w:spacing w:val="-7"/>
        </w:rPr>
        <w:t>部署团队</w:t>
      </w:r>
      <w:r>
        <w:rPr>
          <w:rFonts w:hint="eastAsia"/>
          <w:spacing w:val="-2"/>
        </w:rPr>
        <w:t>（</w:t>
      </w:r>
      <w:r>
        <w:rPr>
          <w:rFonts w:hint="eastAsia"/>
          <w:spacing w:val="-2"/>
        </w:rPr>
        <w:t>DevOps</w:t>
      </w:r>
      <w:r>
        <w:rPr>
          <w:rFonts w:hint="eastAsia"/>
          <w:spacing w:val="-2"/>
        </w:rPr>
        <w:t>团队</w:t>
      </w:r>
      <w:r>
        <w:rPr>
          <w:rFonts w:hint="eastAsia"/>
          <w:spacing w:val="-8"/>
        </w:rPr>
        <w:t>）</w:t>
      </w:r>
    </w:p>
    <w:p w14:paraId="62BC12AA" w14:textId="77777777" w:rsidR="00C7090E" w:rsidRDefault="00000000">
      <w:pPr>
        <w:pStyle w:val="my"/>
        <w:numPr>
          <w:ilvl w:val="0"/>
          <w:numId w:val="58"/>
        </w:numPr>
        <w:ind w:firstLineChars="0"/>
      </w:pPr>
      <w:r>
        <w:rPr>
          <w:rFonts w:hint="eastAsia"/>
        </w:rPr>
        <w:t>负责：人工智能运营主管或首</w:t>
      </w:r>
      <w:r>
        <w:rPr>
          <w:rFonts w:hint="eastAsia"/>
          <w:spacing w:val="-11"/>
        </w:rPr>
        <w:t>席</w:t>
      </w:r>
      <w:r>
        <w:rPr>
          <w:rFonts w:hint="eastAsia"/>
        </w:rPr>
        <w:t>技术</w:t>
      </w:r>
      <w:r>
        <w:rPr>
          <w:rFonts w:hint="eastAsia"/>
          <w:spacing w:val="-2"/>
        </w:rPr>
        <w:t>官</w:t>
      </w:r>
    </w:p>
    <w:p w14:paraId="6424F041" w14:textId="77777777" w:rsidR="00C7090E" w:rsidRDefault="00000000">
      <w:pPr>
        <w:pStyle w:val="my"/>
        <w:numPr>
          <w:ilvl w:val="0"/>
          <w:numId w:val="58"/>
        </w:numPr>
        <w:ind w:firstLineChars="0"/>
      </w:pPr>
      <w:r>
        <w:rPr>
          <w:rFonts w:hint="eastAsia"/>
        </w:rPr>
        <w:t>咨询：</w:t>
      </w:r>
      <w:r>
        <w:rPr>
          <w:rFonts w:hint="eastAsia"/>
        </w:rPr>
        <w:t>IT</w:t>
      </w:r>
      <w:r>
        <w:rPr>
          <w:rFonts w:hint="eastAsia"/>
        </w:rPr>
        <w:t>支持</w:t>
      </w:r>
      <w:r>
        <w:rPr>
          <w:rFonts w:hint="eastAsia"/>
          <w:spacing w:val="-4"/>
        </w:rPr>
        <w:t>团队</w:t>
      </w:r>
    </w:p>
    <w:p w14:paraId="7821C80C" w14:textId="77777777" w:rsidR="00C7090E" w:rsidRDefault="00000000">
      <w:pPr>
        <w:pStyle w:val="my"/>
        <w:numPr>
          <w:ilvl w:val="0"/>
          <w:numId w:val="58"/>
        </w:numPr>
        <w:ind w:firstLineChars="0"/>
      </w:pPr>
      <w:r>
        <w:rPr>
          <w:rFonts w:hint="eastAsia"/>
          <w:spacing w:val="-2"/>
        </w:rPr>
        <w:t>告知：商业</w:t>
      </w:r>
      <w:r>
        <w:rPr>
          <w:rFonts w:hint="eastAsia"/>
          <w:spacing w:val="-11"/>
        </w:rPr>
        <w:t>利益</w:t>
      </w:r>
      <w:r>
        <w:rPr>
          <w:rFonts w:hint="eastAsia"/>
          <w:spacing w:val="-2"/>
        </w:rPr>
        <w:t>相关者</w:t>
      </w:r>
    </w:p>
    <w:p w14:paraId="43047DC7" w14:textId="77777777" w:rsidR="00C7090E" w:rsidRDefault="00000000">
      <w:pPr>
        <w:pStyle w:val="my"/>
        <w:numPr>
          <w:ilvl w:val="0"/>
          <w:numId w:val="47"/>
        </w:numPr>
        <w:ind w:firstLineChars="0"/>
      </w:pPr>
      <w:r>
        <w:rPr>
          <w:rFonts w:hint="eastAsia"/>
        </w:rPr>
        <w:t>高层实施策略：确保部署过程包括高效的回滚功能，以便在必要时恢复到以前的版本。</w:t>
      </w:r>
    </w:p>
    <w:p w14:paraId="1E5A1A3B" w14:textId="77777777" w:rsidR="00C7090E" w:rsidRDefault="00000000">
      <w:pPr>
        <w:pStyle w:val="my"/>
        <w:numPr>
          <w:ilvl w:val="0"/>
          <w:numId w:val="47"/>
        </w:numPr>
        <w:ind w:firstLineChars="0"/>
      </w:pPr>
      <w:r>
        <w:rPr>
          <w:rFonts w:hint="eastAsia"/>
        </w:rPr>
        <w:t>持续监控和白皮书：监控部署以快速检测需要回滚的问题。</w:t>
      </w:r>
    </w:p>
    <w:p w14:paraId="01AD023C" w14:textId="77777777" w:rsidR="00C7090E" w:rsidRDefault="00000000">
      <w:pPr>
        <w:pStyle w:val="my"/>
        <w:numPr>
          <w:ilvl w:val="0"/>
          <w:numId w:val="47"/>
        </w:numPr>
        <w:ind w:firstLineChars="0"/>
      </w:pPr>
      <w:r>
        <w:rPr>
          <w:rFonts w:hint="eastAsia"/>
        </w:rPr>
        <w:t>访问控制映射：控制对回滚工具和过程的访问。</w:t>
      </w:r>
    </w:p>
    <w:p w14:paraId="653B5F22" w14:textId="77777777" w:rsidR="00C7090E" w:rsidRDefault="00000000">
      <w:pPr>
        <w:pStyle w:val="my"/>
        <w:numPr>
          <w:ilvl w:val="0"/>
          <w:numId w:val="47"/>
        </w:numPr>
        <w:ind w:firstLineChars="0"/>
      </w:pPr>
      <w:r>
        <w:rPr>
          <w:rFonts w:hint="eastAsia"/>
        </w:rPr>
        <w:t>基本准则：与</w:t>
      </w:r>
      <w:r>
        <w:rPr>
          <w:rFonts w:hint="eastAsia"/>
        </w:rPr>
        <w:t>CSA CCM</w:t>
      </w:r>
      <w:r>
        <w:rPr>
          <w:rFonts w:hint="eastAsia"/>
        </w:rPr>
        <w:t>和其他安全框架保持一致。</w:t>
      </w:r>
    </w:p>
    <w:p w14:paraId="31BD830E" w14:textId="77777777" w:rsidR="00C7090E" w:rsidRDefault="00000000">
      <w:pPr>
        <w:pStyle w:val="4"/>
      </w:pPr>
      <w:bookmarkStart w:id="135" w:name="_Toc24378"/>
      <w:bookmarkStart w:id="136" w:name="_Toc19755"/>
      <w:bookmarkStart w:id="137" w:name="_Toc184388222"/>
      <w:r>
        <w:rPr>
          <w:rFonts w:hint="eastAsia"/>
        </w:rPr>
        <w:t>2.6.4</w:t>
      </w:r>
      <w:r>
        <w:rPr>
          <w:rFonts w:hint="eastAsia"/>
        </w:rPr>
        <w:t>模型</w:t>
      </w:r>
      <w:bookmarkEnd w:id="135"/>
      <w:bookmarkEnd w:id="136"/>
      <w:r>
        <w:rPr>
          <w:rFonts w:hint="eastAsia"/>
        </w:rPr>
        <w:t>退役</w:t>
      </w:r>
      <w:bookmarkEnd w:id="137"/>
    </w:p>
    <w:p w14:paraId="4E59898D" w14:textId="77777777" w:rsidR="00C7090E" w:rsidRDefault="00000000">
      <w:pPr>
        <w:pStyle w:val="my"/>
        <w:ind w:firstLine="480"/>
      </w:pPr>
      <w:bookmarkStart w:id="138" w:name="_Hlk184390195"/>
      <w:r>
        <w:rPr>
          <w:rFonts w:hint="eastAsia"/>
        </w:rPr>
        <w:t>模型退役是指从活动生产环境中安全、系统地删除机器学习模型的过程。当模型过时，被更高级的版本取代，或者不再满足不断发展的业务需求或合规标准时，模型退役过程变得至关重要。退役是机器学习模型生命周期管理中的关键步骤，以确保过时的模型不会危及系统的完整性或效率。</w:t>
      </w:r>
    </w:p>
    <w:bookmarkEnd w:id="138"/>
    <w:p w14:paraId="5BFEBB6A" w14:textId="77777777" w:rsidR="00C7090E" w:rsidRDefault="00000000">
      <w:pPr>
        <w:pStyle w:val="my"/>
        <w:numPr>
          <w:ilvl w:val="0"/>
          <w:numId w:val="47"/>
        </w:numPr>
        <w:ind w:firstLineChars="0"/>
      </w:pPr>
      <w:r>
        <w:rPr>
          <w:rFonts w:hint="eastAsia"/>
        </w:rPr>
        <w:t>评估标准：通过正确处理退役模型的百分比和遵守退役协议的情况来评估这一过程。</w:t>
      </w:r>
    </w:p>
    <w:p w14:paraId="5668BF80" w14:textId="77777777" w:rsidR="00C7090E" w:rsidRDefault="00000000">
      <w:pPr>
        <w:pStyle w:val="my"/>
        <w:numPr>
          <w:ilvl w:val="0"/>
          <w:numId w:val="47"/>
        </w:numPr>
        <w:ind w:firstLineChars="0"/>
      </w:pPr>
      <w:r>
        <w:rPr>
          <w:rFonts w:hint="eastAsia"/>
        </w:rPr>
        <w:t>RACI</w:t>
      </w:r>
      <w:r>
        <w:rPr>
          <w:rFonts w:hint="eastAsia"/>
        </w:rPr>
        <w:t>模型：</w:t>
      </w:r>
    </w:p>
    <w:p w14:paraId="0B878438" w14:textId="77777777" w:rsidR="00C7090E" w:rsidRDefault="00000000">
      <w:pPr>
        <w:pStyle w:val="my"/>
        <w:numPr>
          <w:ilvl w:val="0"/>
          <w:numId w:val="59"/>
        </w:numPr>
        <w:ind w:firstLineChars="0"/>
      </w:pPr>
      <w:r>
        <w:rPr>
          <w:rFonts w:hint="eastAsia"/>
          <w:spacing w:val="-4"/>
        </w:rPr>
        <w:lastRenderedPageBreak/>
        <w:t>执行：人工智能</w:t>
      </w:r>
      <w:r>
        <w:rPr>
          <w:rFonts w:hint="eastAsia"/>
          <w:spacing w:val="-3"/>
        </w:rPr>
        <w:t>维护</w:t>
      </w:r>
      <w:r>
        <w:rPr>
          <w:rFonts w:hint="eastAsia"/>
          <w:spacing w:val="-4"/>
        </w:rPr>
        <w:t>团队（</w:t>
      </w:r>
      <w:r>
        <w:rPr>
          <w:rFonts w:hint="eastAsia"/>
          <w:spacing w:val="-4"/>
        </w:rPr>
        <w:t>DevOps</w:t>
      </w:r>
      <w:r>
        <w:rPr>
          <w:rFonts w:hint="eastAsia"/>
          <w:spacing w:val="-4"/>
        </w:rPr>
        <w:t>）</w:t>
      </w:r>
    </w:p>
    <w:p w14:paraId="68E80F57" w14:textId="77777777" w:rsidR="00C7090E" w:rsidRDefault="00000000">
      <w:pPr>
        <w:pStyle w:val="my"/>
        <w:numPr>
          <w:ilvl w:val="0"/>
          <w:numId w:val="59"/>
        </w:numPr>
        <w:ind w:firstLineChars="0"/>
      </w:pPr>
      <w:r>
        <w:rPr>
          <w:rFonts w:hint="eastAsia"/>
        </w:rPr>
        <w:t>负责：数据治理官或首席技术</w:t>
      </w:r>
      <w:r>
        <w:rPr>
          <w:rFonts w:hint="eastAsia"/>
          <w:spacing w:val="-2"/>
        </w:rPr>
        <w:t>官</w:t>
      </w:r>
    </w:p>
    <w:p w14:paraId="29A162E2" w14:textId="77777777" w:rsidR="00C7090E" w:rsidRDefault="00000000">
      <w:pPr>
        <w:pStyle w:val="my"/>
        <w:numPr>
          <w:ilvl w:val="0"/>
          <w:numId w:val="59"/>
        </w:numPr>
        <w:ind w:firstLineChars="0"/>
      </w:pPr>
      <w:r>
        <w:rPr>
          <w:rFonts w:hint="eastAsia"/>
          <w:spacing w:val="-2"/>
        </w:rPr>
        <w:t>咨询：法律与合规</w:t>
      </w:r>
      <w:r>
        <w:rPr>
          <w:rFonts w:hint="eastAsia"/>
          <w:spacing w:val="-4"/>
        </w:rPr>
        <w:t>团队</w:t>
      </w:r>
    </w:p>
    <w:p w14:paraId="2F5B4F9F" w14:textId="77777777" w:rsidR="00C7090E" w:rsidRDefault="00000000">
      <w:pPr>
        <w:pStyle w:val="my"/>
        <w:numPr>
          <w:ilvl w:val="0"/>
          <w:numId w:val="59"/>
        </w:numPr>
        <w:ind w:firstLineChars="0"/>
      </w:pPr>
      <w:r>
        <w:rPr>
          <w:rFonts w:hint="eastAsia"/>
        </w:rPr>
        <w:t>告知：人工智能开发团队</w:t>
      </w:r>
    </w:p>
    <w:p w14:paraId="5D0A403B" w14:textId="77777777" w:rsidR="00C7090E" w:rsidRDefault="00000000">
      <w:pPr>
        <w:pStyle w:val="my"/>
        <w:numPr>
          <w:ilvl w:val="0"/>
          <w:numId w:val="47"/>
        </w:numPr>
        <w:ind w:firstLineChars="0"/>
      </w:pPr>
      <w:r>
        <w:rPr>
          <w:rFonts w:hint="eastAsia"/>
        </w:rPr>
        <w:t>高层实施策略：制定明确的程序，安全地退役过时或冗余的</w:t>
      </w:r>
      <w:r>
        <w:rPr>
          <w:rFonts w:hint="eastAsia"/>
        </w:rPr>
        <w:t>AI</w:t>
      </w:r>
      <w:r>
        <w:rPr>
          <w:rFonts w:hint="eastAsia"/>
        </w:rPr>
        <w:t>模型，并确保数据得到安全处理。</w:t>
      </w:r>
    </w:p>
    <w:p w14:paraId="6D4EFD7C" w14:textId="77777777" w:rsidR="00C7090E" w:rsidRDefault="00000000">
      <w:pPr>
        <w:pStyle w:val="my"/>
        <w:numPr>
          <w:ilvl w:val="0"/>
          <w:numId w:val="47"/>
        </w:numPr>
        <w:ind w:firstLineChars="0"/>
      </w:pPr>
      <w:r>
        <w:rPr>
          <w:rFonts w:hint="eastAsia"/>
        </w:rPr>
        <w:t>持续监控和白皮书：实施监控以确保正确遵循退役流程。</w:t>
      </w:r>
    </w:p>
    <w:p w14:paraId="0A5F6706" w14:textId="77777777" w:rsidR="00C7090E" w:rsidRDefault="00000000">
      <w:pPr>
        <w:pStyle w:val="my"/>
        <w:numPr>
          <w:ilvl w:val="0"/>
          <w:numId w:val="47"/>
        </w:numPr>
        <w:ind w:firstLineChars="0"/>
      </w:pPr>
      <w:r>
        <w:rPr>
          <w:rFonts w:hint="eastAsia"/>
        </w:rPr>
        <w:t>访问控制映射：限制对退役工具和数据的访问。</w:t>
      </w:r>
    </w:p>
    <w:p w14:paraId="09001717" w14:textId="77777777" w:rsidR="00C7090E" w:rsidRDefault="00000000">
      <w:pPr>
        <w:pStyle w:val="my"/>
        <w:numPr>
          <w:ilvl w:val="0"/>
          <w:numId w:val="47"/>
        </w:numPr>
        <w:ind w:firstLineChars="0"/>
      </w:pPr>
      <w:r>
        <w:rPr>
          <w:rFonts w:hint="eastAsia"/>
        </w:rPr>
        <w:t>基本准则：遵循</w:t>
      </w:r>
      <w:r>
        <w:rPr>
          <w:rFonts w:hint="eastAsia"/>
        </w:rPr>
        <w:t>NIST AI RMF</w:t>
      </w:r>
      <w:r>
        <w:rPr>
          <w:rFonts w:hint="eastAsia"/>
        </w:rPr>
        <w:t>和其他相关指南的退役实践。</w:t>
      </w:r>
    </w:p>
    <w:p w14:paraId="638292E3" w14:textId="77777777" w:rsidR="00C7090E" w:rsidRDefault="00C7090E"/>
    <w:p w14:paraId="2349FDE3" w14:textId="77777777" w:rsidR="00C7090E" w:rsidRDefault="00000000">
      <w:pPr>
        <w:pStyle w:val="2"/>
        <w:numPr>
          <w:ilvl w:val="0"/>
          <w:numId w:val="14"/>
        </w:numPr>
      </w:pPr>
      <w:bookmarkStart w:id="139" w:name="_Toc184388223"/>
      <w:r>
        <w:rPr>
          <w:rFonts w:hint="eastAsia"/>
        </w:rPr>
        <w:t>漏洞管理</w:t>
      </w:r>
      <w:bookmarkEnd w:id="139"/>
    </w:p>
    <w:p w14:paraId="689DA4C3" w14:textId="77777777" w:rsidR="00C7090E" w:rsidRDefault="00000000">
      <w:pPr>
        <w:pStyle w:val="my"/>
        <w:ind w:firstLine="480"/>
      </w:pPr>
      <w:r>
        <w:rPr>
          <w:rFonts w:hint="eastAsia"/>
        </w:rPr>
        <w:t>人工智能漏洞管理是保护人工智能和机器学习系统的关键组成部分，可以确保系统的安全性、功能性和合规性。本节讨论此类别中的关键项目。</w:t>
      </w:r>
    </w:p>
    <w:p w14:paraId="02C6A8A2" w14:textId="77777777" w:rsidR="00C7090E" w:rsidRDefault="00000000">
      <w:pPr>
        <w:pStyle w:val="3"/>
      </w:pPr>
      <w:bookmarkStart w:id="140" w:name="_Toc26429"/>
      <w:bookmarkStart w:id="141" w:name="_Toc10522"/>
      <w:bookmarkStart w:id="142" w:name="_Toc184388224"/>
      <w:r>
        <w:rPr>
          <w:rFonts w:hint="eastAsia"/>
        </w:rPr>
        <w:t>3.1</w:t>
      </w:r>
      <w:r>
        <w:t>AI/ML</w:t>
      </w:r>
      <w:r>
        <w:rPr>
          <w:rFonts w:hint="eastAsia"/>
        </w:rPr>
        <w:t>资产</w:t>
      </w:r>
      <w:bookmarkEnd w:id="140"/>
      <w:bookmarkEnd w:id="141"/>
      <w:r>
        <w:rPr>
          <w:rFonts w:hint="eastAsia"/>
        </w:rPr>
        <w:t>清单</w:t>
      </w:r>
      <w:bookmarkEnd w:id="142"/>
    </w:p>
    <w:p w14:paraId="1A3FEF86" w14:textId="77777777" w:rsidR="00C7090E" w:rsidRDefault="00000000">
      <w:pPr>
        <w:pStyle w:val="my"/>
        <w:ind w:firstLine="480"/>
      </w:pPr>
      <w:r>
        <w:rPr>
          <w:rFonts w:hint="eastAsia"/>
        </w:rPr>
        <w:t>AI/ML</w:t>
      </w:r>
      <w:r>
        <w:rPr>
          <w:rFonts w:hint="eastAsia"/>
        </w:rPr>
        <w:t>资产清单系统地记录并更新</w:t>
      </w:r>
      <w:r>
        <w:rPr>
          <w:rFonts w:hint="eastAsia"/>
        </w:rPr>
        <w:t>AI/ML</w:t>
      </w:r>
      <w:r>
        <w:rPr>
          <w:rFonts w:hint="eastAsia"/>
        </w:rPr>
        <w:t>环境中的所有资产。这不仅包括模型和数据集，还包括在创建、训练和部署软件供应链的</w:t>
      </w:r>
      <w:r>
        <w:rPr>
          <w:rFonts w:hint="eastAsia"/>
        </w:rPr>
        <w:t>AI/ML</w:t>
      </w:r>
      <w:r>
        <w:rPr>
          <w:rFonts w:hint="eastAsia"/>
        </w:rPr>
        <w:t>组件时，软件供应链中涉及的</w:t>
      </w:r>
      <w:r>
        <w:rPr>
          <w:rFonts w:hint="eastAsia"/>
        </w:rPr>
        <w:t>API</w:t>
      </w:r>
      <w:r>
        <w:rPr>
          <w:rFonts w:hint="eastAsia"/>
        </w:rPr>
        <w:t>、算法、库以及任何支持软件或工具。该清单清晰地展示了正在使用的资源，这对于识别潜在漏洞和有效管理风险至关重要。根据机器学习系统的不同，使用的资产清单可以是模型卡、数据卡和模型注册表等格式。了解存在哪些资产以及它们是如何相互关联的，对于识别潜在的漏洞至关重要。</w:t>
      </w:r>
    </w:p>
    <w:p w14:paraId="21D4A2A7" w14:textId="77777777" w:rsidR="00C7090E" w:rsidRDefault="00000000">
      <w:pPr>
        <w:pStyle w:val="my"/>
        <w:numPr>
          <w:ilvl w:val="0"/>
          <w:numId w:val="47"/>
        </w:numPr>
        <w:ind w:firstLineChars="0"/>
      </w:pPr>
      <w:r>
        <w:rPr>
          <w:rFonts w:hint="eastAsia"/>
        </w:rPr>
        <w:lastRenderedPageBreak/>
        <w:t>评估标准：</w:t>
      </w:r>
      <w:r>
        <w:rPr>
          <w:rFonts w:hint="eastAsia"/>
        </w:rPr>
        <w:t>AI/ML</w:t>
      </w:r>
      <w:r>
        <w:rPr>
          <w:rFonts w:hint="eastAsia"/>
        </w:rPr>
        <w:t>资产清单的有效性是通过其全面性和更新的规律性来衡量的。全面的清单涵盖了</w:t>
      </w:r>
      <w:r>
        <w:rPr>
          <w:rFonts w:hint="eastAsia"/>
        </w:rPr>
        <w:t>AI/ML</w:t>
      </w:r>
      <w:r>
        <w:rPr>
          <w:rFonts w:hint="eastAsia"/>
        </w:rPr>
        <w:t>环境的各个方面，没有遗漏任何组件。更新的频率同样重要，这将确保清单反映</w:t>
      </w:r>
      <w:r>
        <w:rPr>
          <w:rFonts w:hint="eastAsia"/>
        </w:rPr>
        <w:t>AI/ML</w:t>
      </w:r>
      <w:r>
        <w:rPr>
          <w:rFonts w:hint="eastAsia"/>
        </w:rPr>
        <w:t>生态系统的当前状态，包括任何新开发的模型、新获取的数据集或软件环境的变化。</w:t>
      </w:r>
    </w:p>
    <w:p w14:paraId="7570A945" w14:textId="77777777" w:rsidR="00C7090E" w:rsidRDefault="00000000">
      <w:pPr>
        <w:pStyle w:val="my"/>
        <w:numPr>
          <w:ilvl w:val="0"/>
          <w:numId w:val="47"/>
        </w:numPr>
        <w:ind w:firstLineChars="0"/>
      </w:pPr>
      <w:bookmarkStart w:id="143" w:name="_Hlk184390381"/>
      <w:r>
        <w:rPr>
          <w:rFonts w:hint="eastAsia"/>
        </w:rPr>
        <w:t>RACI</w:t>
      </w:r>
      <w:r>
        <w:rPr>
          <w:rFonts w:hint="eastAsia"/>
        </w:rPr>
        <w:t>模型：</w:t>
      </w:r>
    </w:p>
    <w:p w14:paraId="7E1ABCA4" w14:textId="77777777" w:rsidR="00C7090E" w:rsidRDefault="00000000">
      <w:pPr>
        <w:pStyle w:val="my"/>
        <w:numPr>
          <w:ilvl w:val="0"/>
          <w:numId w:val="60"/>
        </w:numPr>
        <w:ind w:firstLineChars="0"/>
      </w:pPr>
      <w:r>
        <w:rPr>
          <w:rFonts w:hint="eastAsia"/>
        </w:rPr>
        <w:t>执行：</w:t>
      </w:r>
      <w:r>
        <w:rPr>
          <w:rFonts w:hint="eastAsia"/>
        </w:rPr>
        <w:t>IT</w:t>
      </w:r>
      <w:r>
        <w:rPr>
          <w:rFonts w:hint="eastAsia"/>
        </w:rPr>
        <w:t>运营团队（或</w:t>
      </w:r>
      <w:r>
        <w:rPr>
          <w:rFonts w:hint="eastAsia"/>
        </w:rPr>
        <w:t>DevOps</w:t>
      </w:r>
      <w:r>
        <w:rPr>
          <w:rFonts w:hint="eastAsia"/>
        </w:rPr>
        <w:t>团队）负责清单的日常管理</w:t>
      </w:r>
      <w:r>
        <w:rPr>
          <w:rFonts w:hint="eastAsia"/>
          <w:spacing w:val="-7"/>
        </w:rPr>
        <w:t>和</w:t>
      </w:r>
      <w:r>
        <w:rPr>
          <w:rFonts w:hint="eastAsia"/>
        </w:rPr>
        <w:t>更新。</w:t>
      </w:r>
    </w:p>
    <w:p w14:paraId="62C3D417" w14:textId="77777777" w:rsidR="00C7090E" w:rsidRDefault="00000000">
      <w:pPr>
        <w:pStyle w:val="my"/>
        <w:numPr>
          <w:ilvl w:val="0"/>
          <w:numId w:val="60"/>
        </w:numPr>
        <w:ind w:firstLineChars="0"/>
      </w:pPr>
      <w:r>
        <w:rPr>
          <w:rFonts w:hint="eastAsia"/>
        </w:rPr>
        <w:t>负责：首席信息官（</w:t>
      </w:r>
      <w:r>
        <w:rPr>
          <w:rFonts w:hint="eastAsia"/>
        </w:rPr>
        <w:t>CIO</w:t>
      </w:r>
      <w:r>
        <w:rPr>
          <w:rFonts w:hint="eastAsia"/>
        </w:rPr>
        <w:t>）或首席技术官（</w:t>
      </w:r>
      <w:r>
        <w:rPr>
          <w:rFonts w:hint="eastAsia"/>
        </w:rPr>
        <w:t>CTO</w:t>
      </w:r>
      <w:r>
        <w:rPr>
          <w:rFonts w:hint="eastAsia"/>
        </w:rPr>
        <w:t>）监督流程，确保清单得到准确维护，并在漏洞管理中得到有效使用。</w:t>
      </w:r>
    </w:p>
    <w:p w14:paraId="0DAC6195" w14:textId="77777777" w:rsidR="00C7090E" w:rsidRDefault="00000000">
      <w:pPr>
        <w:pStyle w:val="my"/>
        <w:numPr>
          <w:ilvl w:val="0"/>
          <w:numId w:val="60"/>
        </w:numPr>
        <w:ind w:firstLineChars="0"/>
      </w:pPr>
      <w:r>
        <w:rPr>
          <w:rFonts w:hint="eastAsia"/>
        </w:rPr>
        <w:t>咨询：</w:t>
      </w:r>
      <w:r>
        <w:rPr>
          <w:rFonts w:hint="eastAsia"/>
        </w:rPr>
        <w:t>AI/ML</w:t>
      </w:r>
      <w:r>
        <w:rPr>
          <w:rFonts w:hint="eastAsia"/>
        </w:rPr>
        <w:t>开发团队提供必要</w:t>
      </w:r>
      <w:r>
        <w:rPr>
          <w:rFonts w:hint="eastAsia"/>
          <w:spacing w:val="-3"/>
        </w:rPr>
        <w:t>的</w:t>
      </w:r>
      <w:r>
        <w:rPr>
          <w:rFonts w:hint="eastAsia"/>
        </w:rPr>
        <w:t>见解和信息</w:t>
      </w:r>
      <w:r>
        <w:rPr>
          <w:rFonts w:hint="eastAsia"/>
          <w:spacing w:val="-3"/>
        </w:rPr>
        <w:t>，</w:t>
      </w:r>
      <w:r>
        <w:rPr>
          <w:rFonts w:hint="eastAsia"/>
        </w:rPr>
        <w:t>以确保清单保持最新且具有相关性。</w:t>
      </w:r>
    </w:p>
    <w:p w14:paraId="292841D6" w14:textId="77777777" w:rsidR="00C7090E" w:rsidRDefault="00000000">
      <w:pPr>
        <w:pStyle w:val="my"/>
        <w:numPr>
          <w:ilvl w:val="0"/>
          <w:numId w:val="60"/>
        </w:numPr>
        <w:ind w:firstLineChars="0"/>
      </w:pPr>
      <w:r>
        <w:rPr>
          <w:rFonts w:hint="eastAsia"/>
        </w:rPr>
        <w:t>告知：高级管理层了解</w:t>
      </w:r>
      <w:r>
        <w:rPr>
          <w:rFonts w:hint="eastAsia"/>
          <w:spacing w:val="-2"/>
        </w:rPr>
        <w:t>AI/ML</w:t>
      </w:r>
      <w:r>
        <w:rPr>
          <w:rFonts w:hint="eastAsia"/>
          <w:spacing w:val="-2"/>
        </w:rPr>
        <w:t>资产的</w:t>
      </w:r>
      <w:r>
        <w:rPr>
          <w:rFonts w:hint="eastAsia"/>
        </w:rPr>
        <w:t>状态和健康</w:t>
      </w:r>
      <w:r>
        <w:rPr>
          <w:rFonts w:hint="eastAsia"/>
          <w:spacing w:val="-1"/>
        </w:rPr>
        <w:t>状况</w:t>
      </w:r>
      <w:r>
        <w:rPr>
          <w:rFonts w:hint="eastAsia"/>
          <w:spacing w:val="-2"/>
        </w:rPr>
        <w:t>，</w:t>
      </w:r>
      <w:r>
        <w:rPr>
          <w:rFonts w:hint="eastAsia"/>
          <w:spacing w:val="-8"/>
        </w:rPr>
        <w:t>从而</w:t>
      </w:r>
      <w:r>
        <w:rPr>
          <w:rFonts w:hint="eastAsia"/>
          <w:spacing w:val="-2"/>
        </w:rPr>
        <w:t>能够在更高级别做出明智</w:t>
      </w:r>
      <w:r>
        <w:rPr>
          <w:rFonts w:hint="eastAsia"/>
          <w:spacing w:val="-9"/>
        </w:rPr>
        <w:t>的</w:t>
      </w:r>
      <w:r>
        <w:rPr>
          <w:rFonts w:hint="eastAsia"/>
          <w:spacing w:val="-2"/>
        </w:rPr>
        <w:t>决策。</w:t>
      </w:r>
    </w:p>
    <w:p w14:paraId="087264C5" w14:textId="77777777" w:rsidR="00C7090E" w:rsidRDefault="00000000">
      <w:pPr>
        <w:pStyle w:val="my"/>
        <w:numPr>
          <w:ilvl w:val="0"/>
          <w:numId w:val="47"/>
        </w:numPr>
        <w:ind w:firstLineChars="0"/>
      </w:pPr>
      <w:bookmarkStart w:id="144" w:name="_Hlk184390404"/>
      <w:bookmarkStart w:id="145" w:name="_Hlk184390396"/>
      <w:bookmarkEnd w:id="143"/>
      <w:r>
        <w:rPr>
          <w:rFonts w:hint="eastAsia"/>
        </w:rPr>
        <w:t>高层实施策略：应制定计划，定期审查并更新</w:t>
      </w:r>
      <w:r>
        <w:rPr>
          <w:rFonts w:hint="eastAsia"/>
        </w:rPr>
        <w:t>AI/ML</w:t>
      </w:r>
      <w:r>
        <w:rPr>
          <w:rFonts w:hint="eastAsia"/>
        </w:rPr>
        <w:t>资产清单。这可以自动化工具来实现，即：跟踪</w:t>
      </w:r>
      <w:r>
        <w:rPr>
          <w:rFonts w:hint="eastAsia"/>
        </w:rPr>
        <w:t>AI/ML</w:t>
      </w:r>
      <w:r>
        <w:rPr>
          <w:rFonts w:hint="eastAsia"/>
        </w:rPr>
        <w:t>环境变化并提醒负责团队更新清单。该过程还应包括定期审计，以确保准确性和完整性。</w:t>
      </w:r>
    </w:p>
    <w:p w14:paraId="27908B9F" w14:textId="77777777" w:rsidR="00C7090E" w:rsidRDefault="00000000">
      <w:pPr>
        <w:pStyle w:val="my"/>
        <w:numPr>
          <w:ilvl w:val="0"/>
          <w:numId w:val="47"/>
        </w:numPr>
        <w:ind w:firstLineChars="0"/>
      </w:pPr>
      <w:bookmarkStart w:id="146" w:name="_Hlk184390418"/>
      <w:bookmarkEnd w:id="144"/>
      <w:r>
        <w:rPr>
          <w:rFonts w:hint="eastAsia"/>
        </w:rPr>
        <w:t>持续监控和白皮书：实施实时监控系统有助于快速识别</w:t>
      </w:r>
      <w:r>
        <w:rPr>
          <w:rFonts w:hint="eastAsia"/>
        </w:rPr>
        <w:t>AI/ML</w:t>
      </w:r>
      <w:r>
        <w:rPr>
          <w:rFonts w:hint="eastAsia"/>
        </w:rPr>
        <w:t>资产的变化。这可以包括新模型部署、现有模型更新、数据集变更或软件环境更改。持续监测有助于维护最新的清单，这对有效的漏洞管理至关重要。</w:t>
      </w:r>
    </w:p>
    <w:p w14:paraId="6F49131F" w14:textId="77777777" w:rsidR="00C7090E" w:rsidRDefault="00000000">
      <w:pPr>
        <w:pStyle w:val="my"/>
        <w:numPr>
          <w:ilvl w:val="0"/>
          <w:numId w:val="47"/>
        </w:numPr>
        <w:ind w:firstLineChars="0"/>
      </w:pPr>
      <w:bookmarkStart w:id="147" w:name="_Hlk184390427"/>
      <w:bookmarkEnd w:id="146"/>
      <w:r>
        <w:rPr>
          <w:rFonts w:hint="eastAsia"/>
        </w:rPr>
        <w:t>访问控制映射：限制对</w:t>
      </w:r>
      <w:r>
        <w:rPr>
          <w:rFonts w:hint="eastAsia"/>
        </w:rPr>
        <w:t>AI/ML</w:t>
      </w:r>
      <w:r>
        <w:rPr>
          <w:rFonts w:hint="eastAsia"/>
        </w:rPr>
        <w:t>资产清单的访问对于维护其完整性和保密性至关重要。访问权限应仅限于授权人员，根据他们与清单交互的需要，不同角色有不同级别的访问权限。</w:t>
      </w:r>
    </w:p>
    <w:p w14:paraId="616F8D96" w14:textId="77777777" w:rsidR="00C7090E" w:rsidRDefault="00000000">
      <w:pPr>
        <w:pStyle w:val="my"/>
        <w:numPr>
          <w:ilvl w:val="0"/>
          <w:numId w:val="47"/>
        </w:numPr>
        <w:ind w:firstLineChars="0"/>
      </w:pPr>
      <w:bookmarkStart w:id="148" w:name="_Hlk184390437"/>
      <w:bookmarkEnd w:id="147"/>
      <w:r>
        <w:rPr>
          <w:rFonts w:hint="eastAsia"/>
        </w:rPr>
        <w:t>基本准则：遵守</w:t>
      </w:r>
      <w:r>
        <w:rPr>
          <w:rFonts w:hint="eastAsia"/>
        </w:rPr>
        <w:t>NIST AI RMF</w:t>
      </w:r>
      <w:r>
        <w:rPr>
          <w:rFonts w:hint="eastAsia"/>
        </w:rPr>
        <w:t>（风险管理框架）等框架，确保</w:t>
      </w:r>
      <w:r>
        <w:rPr>
          <w:rFonts w:hint="eastAsia"/>
        </w:rPr>
        <w:t>AI/ML</w:t>
      </w:r>
      <w:r>
        <w:rPr>
          <w:rFonts w:hint="eastAsia"/>
        </w:rPr>
        <w:t>资产清单的管理符合行业最佳实践和监管要求。这些框架提供了有效编目和管理</w:t>
      </w:r>
      <w:r>
        <w:rPr>
          <w:rFonts w:hint="eastAsia"/>
        </w:rPr>
        <w:t>AI/ML</w:t>
      </w:r>
      <w:r>
        <w:rPr>
          <w:rFonts w:hint="eastAsia"/>
        </w:rPr>
        <w:t>资产的指导方针，有助于制定强有力的漏洞管理策略。</w:t>
      </w:r>
    </w:p>
    <w:bookmarkEnd w:id="145"/>
    <w:bookmarkEnd w:id="148"/>
    <w:p w14:paraId="0F97A11E" w14:textId="77777777" w:rsidR="00C7090E" w:rsidRDefault="00C7090E">
      <w:pPr>
        <w:pStyle w:val="ListParagraphmt30"/>
        <w:tabs>
          <w:tab w:val="left" w:pos="820"/>
        </w:tabs>
        <w:spacing w:before="92"/>
        <w:ind w:left="460" w:right="504" w:firstLine="0"/>
        <w:rPr>
          <w:rFonts w:ascii="宋体" w:eastAsia="宋体" w:hAnsi="宋体" w:cs="宋体" w:hint="eastAsia"/>
          <w:szCs w:val="24"/>
          <w:lang w:eastAsia="zh-CN"/>
        </w:rPr>
      </w:pPr>
    </w:p>
    <w:p w14:paraId="470CA569" w14:textId="77777777" w:rsidR="00C7090E" w:rsidRDefault="00000000">
      <w:pPr>
        <w:pStyle w:val="3"/>
      </w:pPr>
      <w:bookmarkStart w:id="149" w:name="_Toc29905"/>
      <w:bookmarkStart w:id="150" w:name="_Toc1549"/>
      <w:bookmarkStart w:id="151" w:name="_Toc184388225"/>
      <w:r>
        <w:rPr>
          <w:rFonts w:hint="eastAsia"/>
        </w:rPr>
        <w:t>3.2</w:t>
      </w:r>
      <w:r>
        <w:rPr>
          <w:rFonts w:hint="eastAsia"/>
        </w:rPr>
        <w:t>持续漏洞扫描</w:t>
      </w:r>
      <w:bookmarkEnd w:id="149"/>
      <w:bookmarkEnd w:id="150"/>
      <w:bookmarkEnd w:id="151"/>
    </w:p>
    <w:p w14:paraId="4B3278BF" w14:textId="77777777" w:rsidR="00C7090E" w:rsidRDefault="00000000">
      <w:pPr>
        <w:pStyle w:val="my"/>
        <w:ind w:firstLine="480"/>
      </w:pPr>
      <w:r>
        <w:rPr>
          <w:rFonts w:hint="eastAsia"/>
        </w:rPr>
        <w:t>持续漏洞扫描是指对所有</w:t>
      </w:r>
      <w:r>
        <w:rPr>
          <w:rFonts w:hint="eastAsia"/>
        </w:rPr>
        <w:t>AI/ML</w:t>
      </w:r>
      <w:r>
        <w:rPr>
          <w:rFonts w:hint="eastAsia"/>
        </w:rPr>
        <w:t>资产进行持续的检查，以识别安全漏洞。这包括扫描模型、数据集、相关基础设施（过时的库或不安全的</w:t>
      </w:r>
      <w:r>
        <w:rPr>
          <w:rFonts w:hint="eastAsia"/>
        </w:rPr>
        <w:t>API</w:t>
      </w:r>
      <w:r>
        <w:rPr>
          <w:rFonts w:hint="eastAsia"/>
        </w:rPr>
        <w:t>）以及</w:t>
      </w:r>
      <w:r>
        <w:rPr>
          <w:rFonts w:hint="eastAsia"/>
        </w:rPr>
        <w:t>AI/ML</w:t>
      </w:r>
      <w:r>
        <w:rPr>
          <w:rFonts w:hint="eastAsia"/>
        </w:rPr>
        <w:t>环境中的任何其他组件。扫描的目的是发现可能被利用的漏洞，从而预先解决潜在的安全问题。</w:t>
      </w:r>
    </w:p>
    <w:p w14:paraId="6A4F1BCA" w14:textId="77777777" w:rsidR="00C7090E" w:rsidRDefault="00000000">
      <w:pPr>
        <w:pStyle w:val="my"/>
        <w:numPr>
          <w:ilvl w:val="0"/>
          <w:numId w:val="47"/>
        </w:numPr>
        <w:ind w:firstLineChars="0"/>
      </w:pPr>
      <w:r>
        <w:rPr>
          <w:rFonts w:hint="eastAsia"/>
        </w:rPr>
        <w:t>评估标准：此扫描过程的有效性通过两个主要指标来衡量：</w:t>
      </w:r>
      <w:r>
        <w:rPr>
          <w:rFonts w:hint="eastAsia"/>
        </w:rPr>
        <w:t xml:space="preserve"> </w:t>
      </w:r>
      <w:r>
        <w:rPr>
          <w:rFonts w:hint="eastAsia"/>
        </w:rPr>
        <w:t>被扫描的</w:t>
      </w:r>
      <w:r>
        <w:rPr>
          <w:rFonts w:hint="eastAsia"/>
        </w:rPr>
        <w:t>AI/ML</w:t>
      </w:r>
      <w:r>
        <w:rPr>
          <w:rFonts w:hint="eastAsia"/>
        </w:rPr>
        <w:t>资产的百分比和扫描的频率。理想的漏洞扫描程序应确保没有任何组件被遗漏，并能够定期进行扫描，以捕捉由于环境更新或变化而可能出现的新漏洞。</w:t>
      </w:r>
    </w:p>
    <w:p w14:paraId="77E9FD81" w14:textId="77777777" w:rsidR="00C7090E" w:rsidRDefault="00000000">
      <w:pPr>
        <w:pStyle w:val="my"/>
        <w:numPr>
          <w:ilvl w:val="0"/>
          <w:numId w:val="47"/>
        </w:numPr>
        <w:ind w:firstLineChars="0"/>
      </w:pPr>
      <w:r>
        <w:rPr>
          <w:rFonts w:hint="eastAsia"/>
        </w:rPr>
        <w:t>RACI</w:t>
      </w:r>
      <w:r>
        <w:rPr>
          <w:rFonts w:hint="eastAsia"/>
        </w:rPr>
        <w:t>模型：</w:t>
      </w:r>
    </w:p>
    <w:p w14:paraId="66AF37FF" w14:textId="77777777" w:rsidR="00C7090E" w:rsidRDefault="00000000">
      <w:pPr>
        <w:pStyle w:val="my"/>
        <w:numPr>
          <w:ilvl w:val="0"/>
          <w:numId w:val="61"/>
        </w:numPr>
        <w:ind w:firstLineChars="0"/>
      </w:pPr>
      <w:r>
        <w:rPr>
          <w:rFonts w:hint="eastAsia"/>
        </w:rPr>
        <w:t>执行：安全运营团队执行扫描过程，利用各类工具和技术进行全面评估。</w:t>
      </w:r>
    </w:p>
    <w:p w14:paraId="6B040E78" w14:textId="77777777" w:rsidR="00C7090E" w:rsidRDefault="00000000">
      <w:pPr>
        <w:pStyle w:val="my"/>
        <w:numPr>
          <w:ilvl w:val="0"/>
          <w:numId w:val="61"/>
        </w:numPr>
        <w:ind w:firstLineChars="0"/>
      </w:pPr>
      <w:r>
        <w:rPr>
          <w:rFonts w:hint="eastAsia"/>
        </w:rPr>
        <w:t>负责：首席信息安全官（</w:t>
      </w:r>
      <w:r>
        <w:rPr>
          <w:rFonts w:hint="eastAsia"/>
        </w:rPr>
        <w:t>CISO</w:t>
      </w:r>
      <w:r>
        <w:rPr>
          <w:rFonts w:hint="eastAsia"/>
        </w:rPr>
        <w:t>）监督整个过程，确保有效进行扫描并及时解决漏洞。</w:t>
      </w:r>
    </w:p>
    <w:p w14:paraId="15AC13D2" w14:textId="77777777" w:rsidR="00C7090E" w:rsidRDefault="00000000">
      <w:pPr>
        <w:pStyle w:val="my"/>
        <w:numPr>
          <w:ilvl w:val="0"/>
          <w:numId w:val="61"/>
        </w:numPr>
        <w:ind w:firstLineChars="0"/>
      </w:pPr>
      <w:r>
        <w:rPr>
          <w:rFonts w:hint="eastAsia"/>
        </w:rPr>
        <w:t>咨询：</w:t>
      </w:r>
      <w:r>
        <w:rPr>
          <w:rFonts w:hint="eastAsia"/>
        </w:rPr>
        <w:t>AI/ML</w:t>
      </w:r>
      <w:r>
        <w:rPr>
          <w:rFonts w:hint="eastAsia"/>
        </w:rPr>
        <w:t>团队</w:t>
      </w:r>
      <w:r>
        <w:rPr>
          <w:rFonts w:hint="eastAsia"/>
          <w:spacing w:val="-3"/>
        </w:rPr>
        <w:t>提供有关</w:t>
      </w:r>
      <w:r>
        <w:rPr>
          <w:rFonts w:hint="eastAsia"/>
          <w:spacing w:val="-2"/>
        </w:rPr>
        <w:t>AI/ML</w:t>
      </w:r>
      <w:r>
        <w:rPr>
          <w:rFonts w:hint="eastAsia"/>
          <w:spacing w:val="-2"/>
        </w:rPr>
        <w:t>资产的</w:t>
      </w:r>
      <w:r>
        <w:rPr>
          <w:rFonts w:hint="eastAsia"/>
        </w:rPr>
        <w:t>具体要求</w:t>
      </w:r>
      <w:r>
        <w:rPr>
          <w:rFonts w:hint="eastAsia"/>
          <w:spacing w:val="-3"/>
        </w:rPr>
        <w:t>和</w:t>
      </w:r>
      <w:r>
        <w:rPr>
          <w:rFonts w:hint="eastAsia"/>
          <w:spacing w:val="-2"/>
        </w:rPr>
        <w:t>配置的详细信息，帮助实现更</w:t>
      </w:r>
      <w:r>
        <w:rPr>
          <w:rFonts w:hint="eastAsia"/>
          <w:spacing w:val="-6"/>
        </w:rPr>
        <w:t>有</w:t>
      </w:r>
      <w:r>
        <w:rPr>
          <w:rFonts w:hint="eastAsia"/>
          <w:spacing w:val="-2"/>
        </w:rPr>
        <w:t>针对性</w:t>
      </w:r>
      <w:r>
        <w:rPr>
          <w:rFonts w:hint="eastAsia"/>
          <w:spacing w:val="-6"/>
        </w:rPr>
        <w:t>的</w:t>
      </w:r>
      <w:r>
        <w:rPr>
          <w:rFonts w:hint="eastAsia"/>
          <w:spacing w:val="-2"/>
        </w:rPr>
        <w:t>扫描。</w:t>
      </w:r>
    </w:p>
    <w:p w14:paraId="05812D71" w14:textId="77777777" w:rsidR="00C7090E" w:rsidRDefault="00000000">
      <w:pPr>
        <w:pStyle w:val="my"/>
        <w:numPr>
          <w:ilvl w:val="0"/>
          <w:numId w:val="61"/>
        </w:numPr>
        <w:ind w:firstLineChars="0"/>
      </w:pPr>
      <w:r>
        <w:rPr>
          <w:rFonts w:hint="eastAsia"/>
        </w:rPr>
        <w:t>告知：</w:t>
      </w:r>
      <w:r>
        <w:rPr>
          <w:rFonts w:hint="eastAsia"/>
        </w:rPr>
        <w:t>IT</w:t>
      </w:r>
      <w:r>
        <w:rPr>
          <w:rFonts w:hint="eastAsia"/>
        </w:rPr>
        <w:t>管理</w:t>
      </w:r>
      <w:r>
        <w:rPr>
          <w:rFonts w:hint="eastAsia"/>
          <w:spacing w:val="-7"/>
        </w:rPr>
        <w:t>部门</w:t>
      </w:r>
      <w:r>
        <w:rPr>
          <w:rFonts w:hint="eastAsia"/>
        </w:rPr>
        <w:t>会收到最新的扫描结果以及任何可能影响</w:t>
      </w:r>
      <w:r>
        <w:rPr>
          <w:rFonts w:hint="eastAsia"/>
        </w:rPr>
        <w:t>IT</w:t>
      </w:r>
      <w:r>
        <w:rPr>
          <w:rFonts w:hint="eastAsia"/>
        </w:rPr>
        <w:t>基础设施的</w:t>
      </w:r>
      <w:r>
        <w:rPr>
          <w:rFonts w:hint="eastAsia"/>
          <w:spacing w:val="-7"/>
        </w:rPr>
        <w:t>关</w:t>
      </w:r>
      <w:r>
        <w:rPr>
          <w:rFonts w:hint="eastAsia"/>
        </w:rPr>
        <w:t>键漏洞信息。</w:t>
      </w:r>
    </w:p>
    <w:p w14:paraId="47B90CD6" w14:textId="77777777" w:rsidR="00C7090E" w:rsidRDefault="00000000">
      <w:pPr>
        <w:pStyle w:val="my"/>
        <w:numPr>
          <w:ilvl w:val="0"/>
          <w:numId w:val="47"/>
        </w:numPr>
        <w:ind w:firstLineChars="0"/>
      </w:pPr>
      <w:r>
        <w:rPr>
          <w:rFonts w:hint="eastAsia"/>
        </w:rPr>
        <w:t>高层实施策略：实施自动化扫描工具可执行高效和有效的漏洞扫描。这些工具应配置为定期扫描所有</w:t>
      </w:r>
      <w:r>
        <w:rPr>
          <w:rFonts w:hint="eastAsia"/>
        </w:rPr>
        <w:t>AI/ML</w:t>
      </w:r>
      <w:r>
        <w:rPr>
          <w:rFonts w:hint="eastAsia"/>
        </w:rPr>
        <w:t>资产，并在新威胁出现时进行更新。安排定期评估可确保</w:t>
      </w:r>
      <w:r>
        <w:rPr>
          <w:rFonts w:hint="eastAsia"/>
        </w:rPr>
        <w:t>AI/ML</w:t>
      </w:r>
      <w:r>
        <w:rPr>
          <w:rFonts w:hint="eastAsia"/>
        </w:rPr>
        <w:t>环境长期推移保持安全。</w:t>
      </w:r>
    </w:p>
    <w:p w14:paraId="212E3DD8" w14:textId="77777777" w:rsidR="00C7090E" w:rsidRDefault="00000000">
      <w:pPr>
        <w:pStyle w:val="my"/>
        <w:numPr>
          <w:ilvl w:val="0"/>
          <w:numId w:val="47"/>
        </w:numPr>
        <w:ind w:firstLineChars="0"/>
      </w:pPr>
      <w:r>
        <w:rPr>
          <w:rFonts w:hint="eastAsia"/>
        </w:rPr>
        <w:lastRenderedPageBreak/>
        <w:t>持续监测和白皮书：</w:t>
      </w:r>
      <w:r>
        <w:t>建立警报系统至关重要，以便</w:t>
      </w:r>
      <w:r>
        <w:rPr>
          <w:rFonts w:hint="eastAsia"/>
        </w:rPr>
        <w:t>及时</w:t>
      </w:r>
      <w:r>
        <w:t>将已发现的新漏洞通知相关团队</w:t>
      </w:r>
      <w:r>
        <w:rPr>
          <w:rFonts w:hint="eastAsia"/>
        </w:rPr>
        <w:t>。该系统将检测到的弱点通知相关团队，以便快速响应并修复。</w:t>
      </w:r>
    </w:p>
    <w:p w14:paraId="0607419E" w14:textId="77777777" w:rsidR="00C7090E" w:rsidRDefault="00000000">
      <w:pPr>
        <w:pStyle w:val="my"/>
        <w:numPr>
          <w:ilvl w:val="0"/>
          <w:numId w:val="47"/>
        </w:numPr>
        <w:ind w:firstLineChars="0"/>
      </w:pPr>
      <w:r>
        <w:rPr>
          <w:rFonts w:hint="eastAsia"/>
        </w:rPr>
        <w:t>访问控制映射：访问漏洞扫描工具和结果应严格控制。只有授权人员才能进行扫描并访问详细结果，以确保扫描过程中暴露的敏感信息安全。</w:t>
      </w:r>
    </w:p>
    <w:p w14:paraId="5F6CFC13" w14:textId="77777777" w:rsidR="00C7090E" w:rsidRDefault="00000000">
      <w:pPr>
        <w:pStyle w:val="my"/>
        <w:numPr>
          <w:ilvl w:val="0"/>
          <w:numId w:val="47"/>
        </w:numPr>
        <w:ind w:firstLineChars="0"/>
      </w:pPr>
      <w:r>
        <w:rPr>
          <w:rFonts w:hint="eastAsia"/>
        </w:rPr>
        <w:t>基本准则：遵守既定的安全标准，如</w:t>
      </w:r>
      <w:r>
        <w:rPr>
          <w:rFonts w:hint="eastAsia"/>
        </w:rPr>
        <w:t>NIST 800-53</w:t>
      </w:r>
      <w:r>
        <w:rPr>
          <w:rFonts w:hint="eastAsia"/>
        </w:rPr>
        <w:t>确保漏洞扫描过程符合行业最佳实践。这些标准提供了有效识别和解决漏洞的指导方针，增强了</w:t>
      </w:r>
      <w:r>
        <w:rPr>
          <w:rFonts w:hint="eastAsia"/>
        </w:rPr>
        <w:t>AI/ML</w:t>
      </w:r>
      <w:r>
        <w:rPr>
          <w:rFonts w:hint="eastAsia"/>
        </w:rPr>
        <w:t>系统的整体安全态势。</w:t>
      </w:r>
    </w:p>
    <w:p w14:paraId="730F4F26" w14:textId="77777777" w:rsidR="00C7090E" w:rsidRDefault="00000000">
      <w:pPr>
        <w:pStyle w:val="3"/>
      </w:pPr>
      <w:bookmarkStart w:id="152" w:name="_Toc16569"/>
      <w:bookmarkStart w:id="153" w:name="_Toc28907"/>
      <w:bookmarkStart w:id="154" w:name="_Toc184388226"/>
      <w:r>
        <w:rPr>
          <w:rFonts w:hint="eastAsia"/>
        </w:rPr>
        <w:t>3.3</w:t>
      </w:r>
      <w:r>
        <w:rPr>
          <w:rFonts w:hint="eastAsia"/>
        </w:rPr>
        <w:t>基于风险的优先级</w:t>
      </w:r>
      <w:bookmarkEnd w:id="152"/>
      <w:bookmarkEnd w:id="153"/>
      <w:r>
        <w:rPr>
          <w:rFonts w:hint="eastAsia"/>
        </w:rPr>
        <w:t>排序</w:t>
      </w:r>
      <w:bookmarkEnd w:id="154"/>
    </w:p>
    <w:p w14:paraId="2D5C5460" w14:textId="77777777" w:rsidR="00C7090E" w:rsidRDefault="00000000">
      <w:pPr>
        <w:pStyle w:val="my"/>
        <w:ind w:firstLine="480"/>
      </w:pPr>
      <w:r>
        <w:rPr>
          <w:rFonts w:hint="eastAsia"/>
        </w:rPr>
        <w:t>基于风险的优先级排序是根据漏洞对</w:t>
      </w:r>
      <w:r>
        <w:t>AI/ML</w:t>
      </w:r>
      <w:r>
        <w:t>资产的</w:t>
      </w:r>
      <w:r>
        <w:rPr>
          <w:rFonts w:hint="eastAsia"/>
        </w:rPr>
        <w:t>潜在影响和被利用的可能性，对其进行评估和排序。这一过程有助于组织将资源和精力集中在优先缓解最关键的漏洞上，从而有效地降低其</w:t>
      </w:r>
      <w:r>
        <w:rPr>
          <w:rFonts w:hint="eastAsia"/>
        </w:rPr>
        <w:t>AI/ML</w:t>
      </w:r>
      <w:r>
        <w:rPr>
          <w:rFonts w:hint="eastAsia"/>
        </w:rPr>
        <w:t>系统的整体风险。</w:t>
      </w:r>
    </w:p>
    <w:p w14:paraId="4A1DAC2F" w14:textId="77777777" w:rsidR="00C7090E" w:rsidRDefault="00000000">
      <w:pPr>
        <w:pStyle w:val="my"/>
        <w:numPr>
          <w:ilvl w:val="0"/>
          <w:numId w:val="47"/>
        </w:numPr>
        <w:ind w:firstLineChars="0"/>
      </w:pPr>
      <w:r>
        <w:rPr>
          <w:rFonts w:hint="eastAsia"/>
        </w:rPr>
        <w:t>评估标准：这种方法的有效性是通过已成功解决的高风险漏洞与已识别漏洞总数的比例来衡量的。高百分比表明对最严重的风险的优先级排序并修复是有效的。</w:t>
      </w:r>
    </w:p>
    <w:p w14:paraId="6F636196" w14:textId="77777777" w:rsidR="00C7090E" w:rsidRDefault="00000000">
      <w:pPr>
        <w:pStyle w:val="my"/>
        <w:numPr>
          <w:ilvl w:val="0"/>
          <w:numId w:val="47"/>
        </w:numPr>
        <w:ind w:firstLineChars="0"/>
      </w:pPr>
      <w:r>
        <w:rPr>
          <w:rFonts w:hint="eastAsia"/>
        </w:rPr>
        <w:t>RACI</w:t>
      </w:r>
      <w:r>
        <w:rPr>
          <w:rFonts w:hint="eastAsia"/>
        </w:rPr>
        <w:t>模型：</w:t>
      </w:r>
    </w:p>
    <w:p w14:paraId="52A3A184" w14:textId="77777777" w:rsidR="00C7090E" w:rsidRDefault="00000000">
      <w:pPr>
        <w:pStyle w:val="my"/>
        <w:numPr>
          <w:ilvl w:val="0"/>
          <w:numId w:val="62"/>
        </w:numPr>
        <w:ind w:firstLineChars="0"/>
      </w:pPr>
      <w:r>
        <w:rPr>
          <w:rFonts w:hint="eastAsia"/>
        </w:rPr>
        <w:t>执行：风险管理团队的任务是根据风险水平评估漏洞并</w:t>
      </w:r>
      <w:r>
        <w:rPr>
          <w:rFonts w:hint="eastAsia"/>
          <w:spacing w:val="-13"/>
        </w:rPr>
        <w:t>确定</w:t>
      </w:r>
      <w:r>
        <w:rPr>
          <w:rFonts w:hint="eastAsia"/>
        </w:rPr>
        <w:t>其优先级。</w:t>
      </w:r>
    </w:p>
    <w:p w14:paraId="6A781FB0" w14:textId="77777777" w:rsidR="00C7090E" w:rsidRDefault="00000000">
      <w:pPr>
        <w:pStyle w:val="my"/>
        <w:numPr>
          <w:ilvl w:val="0"/>
          <w:numId w:val="62"/>
        </w:numPr>
        <w:ind w:firstLineChars="0"/>
      </w:pPr>
      <w:r>
        <w:rPr>
          <w:rFonts w:hint="eastAsia"/>
        </w:rPr>
        <w:t>负责：首席信息安全官（</w:t>
      </w:r>
      <w:r>
        <w:rPr>
          <w:rFonts w:hint="eastAsia"/>
        </w:rPr>
        <w:t>CISO</w:t>
      </w:r>
      <w:r>
        <w:rPr>
          <w:rFonts w:hint="eastAsia"/>
        </w:rPr>
        <w:t>）监督该流程，确保最关键的漏洞被发现并及时得以解决。</w:t>
      </w:r>
    </w:p>
    <w:p w14:paraId="1D64A1DE" w14:textId="77777777" w:rsidR="00C7090E" w:rsidRDefault="00000000">
      <w:pPr>
        <w:pStyle w:val="my"/>
        <w:numPr>
          <w:ilvl w:val="0"/>
          <w:numId w:val="62"/>
        </w:numPr>
        <w:ind w:firstLineChars="0"/>
      </w:pPr>
      <w:r>
        <w:rPr>
          <w:rFonts w:hint="eastAsia"/>
        </w:rPr>
        <w:t>咨询：合规团队提供意见，特别</w:t>
      </w:r>
      <w:r>
        <w:rPr>
          <w:rFonts w:hint="eastAsia"/>
          <w:spacing w:val="-11"/>
        </w:rPr>
        <w:t>是</w:t>
      </w:r>
      <w:r>
        <w:rPr>
          <w:rFonts w:hint="eastAsia"/>
        </w:rPr>
        <w:t>关于漏洞的监管和合规</w:t>
      </w:r>
      <w:r>
        <w:rPr>
          <w:rFonts w:hint="eastAsia"/>
          <w:spacing w:val="-11"/>
        </w:rPr>
        <w:t>方面。</w:t>
      </w:r>
    </w:p>
    <w:p w14:paraId="38A28FF3" w14:textId="77777777" w:rsidR="00C7090E" w:rsidRDefault="00000000">
      <w:pPr>
        <w:pStyle w:val="my"/>
        <w:numPr>
          <w:ilvl w:val="0"/>
          <w:numId w:val="62"/>
        </w:numPr>
        <w:ind w:firstLineChars="0"/>
      </w:pPr>
      <w:r>
        <w:rPr>
          <w:rFonts w:hint="eastAsia"/>
        </w:rPr>
        <w:t>告知：</w:t>
      </w:r>
      <w:r>
        <w:rPr>
          <w:rFonts w:hint="eastAsia"/>
        </w:rPr>
        <w:t>AI/ML</w:t>
      </w:r>
      <w:r>
        <w:rPr>
          <w:rFonts w:hint="eastAsia"/>
        </w:rPr>
        <w:t>开发团队了解影响其资产的漏洞的优先级和状态。</w:t>
      </w:r>
    </w:p>
    <w:p w14:paraId="4F792FFF" w14:textId="77777777" w:rsidR="00C7090E" w:rsidRDefault="00000000">
      <w:pPr>
        <w:pStyle w:val="my"/>
        <w:numPr>
          <w:ilvl w:val="0"/>
          <w:numId w:val="47"/>
        </w:numPr>
        <w:ind w:firstLineChars="0"/>
      </w:pPr>
      <w:r>
        <w:rPr>
          <w:rFonts w:hint="eastAsia"/>
        </w:rPr>
        <w:lastRenderedPageBreak/>
        <w:t>高层实时策略：制定一个全面的风险评估框架至关重要。该框架应包括评估漏洞严重性的标准，例如对机密性、完整性、可用性的潜在影响以及被利用的可能性。</w:t>
      </w:r>
    </w:p>
    <w:p w14:paraId="773337DA" w14:textId="77777777" w:rsidR="00C7090E" w:rsidRDefault="00000000">
      <w:pPr>
        <w:pStyle w:val="my"/>
        <w:numPr>
          <w:ilvl w:val="0"/>
          <w:numId w:val="47"/>
        </w:numPr>
        <w:ind w:firstLineChars="0"/>
      </w:pPr>
      <w:r>
        <w:rPr>
          <w:rFonts w:hint="eastAsia"/>
        </w:rPr>
        <w:t>持续监测和白皮书：实施一个持续监测漏洞及其风险水平的系统至关重要。定期更新并白皮书漏洞的风险状态，确保所有利益相关者了解当前的威胁形势和修复工作的进展。</w:t>
      </w:r>
    </w:p>
    <w:p w14:paraId="02F2ADD2" w14:textId="77777777" w:rsidR="00C7090E" w:rsidRDefault="00000000">
      <w:pPr>
        <w:pStyle w:val="my"/>
        <w:numPr>
          <w:ilvl w:val="0"/>
          <w:numId w:val="47"/>
        </w:numPr>
        <w:ind w:firstLineChars="0"/>
      </w:pPr>
      <w:r>
        <w:rPr>
          <w:rFonts w:hint="eastAsia"/>
        </w:rPr>
        <w:t>访问控制映射：应严格控制对风险评估工具和漏洞数据的访问。只有授权人员才能对漏洞进行评估、分类并进行优先级排序，这样可以保持流程的完整性。</w:t>
      </w:r>
    </w:p>
    <w:p w14:paraId="3302FC13" w14:textId="77777777" w:rsidR="00C7090E" w:rsidRDefault="00000000">
      <w:pPr>
        <w:pStyle w:val="my"/>
        <w:numPr>
          <w:ilvl w:val="0"/>
          <w:numId w:val="47"/>
        </w:numPr>
        <w:ind w:firstLineChars="0"/>
      </w:pPr>
      <w:r>
        <w:rPr>
          <w:rFonts w:hint="eastAsia"/>
        </w:rPr>
        <w:t>基本准则：遵守</w:t>
      </w:r>
      <w:r>
        <w:rPr>
          <w:rFonts w:hint="eastAsia"/>
        </w:rPr>
        <w:t>NIST</w:t>
      </w:r>
      <w:r>
        <w:rPr>
          <w:rFonts w:hint="eastAsia"/>
        </w:rPr>
        <w:t>《人工智能风险管理框架》（</w:t>
      </w:r>
      <w:r>
        <w:rPr>
          <w:rFonts w:hint="eastAsia"/>
        </w:rPr>
        <w:t>RMF</w:t>
      </w:r>
      <w:r>
        <w:rPr>
          <w:rFonts w:hint="eastAsia"/>
        </w:rPr>
        <w:t>）等指导方针，可确保该过程与行业最佳实践保持一致，并为管理</w:t>
      </w:r>
      <w:r>
        <w:rPr>
          <w:rFonts w:hint="eastAsia"/>
        </w:rPr>
        <w:t>AI/ML</w:t>
      </w:r>
      <w:r>
        <w:rPr>
          <w:rFonts w:hint="eastAsia"/>
        </w:rPr>
        <w:t>系统风险提供结构化方法。</w:t>
      </w:r>
    </w:p>
    <w:p w14:paraId="148D33E2" w14:textId="77777777" w:rsidR="00C7090E" w:rsidRDefault="00000000">
      <w:pPr>
        <w:pStyle w:val="my"/>
        <w:ind w:firstLine="480"/>
      </w:pPr>
      <w:r>
        <w:rPr>
          <w:rFonts w:hint="eastAsia"/>
        </w:rPr>
        <w:t>基于风险的优先级排序是人工智能漏洞管理的重要组成部分，使组织能够有效地分配资源，以减轻其</w:t>
      </w:r>
      <w:r>
        <w:rPr>
          <w:rFonts w:hint="eastAsia"/>
        </w:rPr>
        <w:t>AI/ML</w:t>
      </w:r>
      <w:r>
        <w:rPr>
          <w:rFonts w:hint="eastAsia"/>
        </w:rPr>
        <w:t>系统中最紧迫的安全风险。</w:t>
      </w:r>
    </w:p>
    <w:p w14:paraId="080C1A74" w14:textId="77777777" w:rsidR="00C7090E" w:rsidRDefault="00C7090E">
      <w:pPr>
        <w:pStyle w:val="a5"/>
      </w:pPr>
    </w:p>
    <w:p w14:paraId="535F9434" w14:textId="77777777" w:rsidR="00C7090E" w:rsidRDefault="00000000">
      <w:pPr>
        <w:pStyle w:val="3"/>
      </w:pPr>
      <w:bookmarkStart w:id="155" w:name="_Toc30733"/>
      <w:bookmarkStart w:id="156" w:name="_Toc10069"/>
      <w:bookmarkStart w:id="157" w:name="_Toc184388227"/>
      <w:r>
        <w:rPr>
          <w:rFonts w:hint="eastAsia"/>
        </w:rPr>
        <w:t>3.4</w:t>
      </w:r>
      <w:bookmarkEnd w:id="155"/>
      <w:bookmarkEnd w:id="156"/>
      <w:r>
        <w:rPr>
          <w:rFonts w:hint="eastAsia"/>
        </w:rPr>
        <w:t>修复跟踪</w:t>
      </w:r>
      <w:bookmarkEnd w:id="157"/>
    </w:p>
    <w:p w14:paraId="14C57459" w14:textId="77777777" w:rsidR="00C7090E" w:rsidRDefault="00000000">
      <w:pPr>
        <w:pStyle w:val="my"/>
        <w:ind w:firstLine="480"/>
      </w:pPr>
      <w:r>
        <w:rPr>
          <w:rFonts w:hint="eastAsia"/>
        </w:rPr>
        <w:t>修复跟踪过程涉及对流程的持续监控和管理，以解决并修复</w:t>
      </w:r>
      <w:r>
        <w:rPr>
          <w:rFonts w:hint="eastAsia"/>
        </w:rPr>
        <w:t>AI/ML</w:t>
      </w:r>
      <w:r>
        <w:rPr>
          <w:rFonts w:hint="eastAsia"/>
        </w:rPr>
        <w:t>系统中已识别的漏洞。它包括跟踪漏洞缓解措施的实施情况，确保漏洞被及时解决。</w:t>
      </w:r>
    </w:p>
    <w:p w14:paraId="760D2B8F" w14:textId="77777777" w:rsidR="00C7090E" w:rsidRDefault="00000000">
      <w:pPr>
        <w:pStyle w:val="my"/>
        <w:numPr>
          <w:ilvl w:val="0"/>
          <w:numId w:val="47"/>
        </w:numPr>
        <w:ind w:firstLineChars="0"/>
      </w:pPr>
      <w:r>
        <w:rPr>
          <w:rFonts w:hint="eastAsia"/>
        </w:rPr>
        <w:t>评估标准：修复跟踪的有效性基于两个主要指标进行评估：修复漏洞所需的时间和已解决问题的百分比。修复时间越短，已解决漏洞的百分比越高，表明修复工作高效且成功。</w:t>
      </w:r>
      <w:r>
        <w:t>根据前文定义的基于风险的漏洞优先级排序，修复时间必须</w:t>
      </w:r>
      <w:r>
        <w:rPr>
          <w:rFonts w:hint="eastAsia"/>
        </w:rPr>
        <w:t>依据</w:t>
      </w:r>
      <w:r>
        <w:t>服务级别协议（</w:t>
      </w:r>
      <w:r>
        <w:t>SLA</w:t>
      </w:r>
      <w:r>
        <w:t>）进行跟踪。</w:t>
      </w:r>
    </w:p>
    <w:p w14:paraId="724CF3C0" w14:textId="77777777" w:rsidR="00C7090E" w:rsidRDefault="00000000">
      <w:pPr>
        <w:pStyle w:val="my"/>
        <w:numPr>
          <w:ilvl w:val="0"/>
          <w:numId w:val="47"/>
        </w:numPr>
        <w:ind w:firstLineChars="0"/>
      </w:pPr>
      <w:r>
        <w:rPr>
          <w:rFonts w:hint="eastAsia"/>
        </w:rPr>
        <w:t>RACI</w:t>
      </w:r>
      <w:r>
        <w:rPr>
          <w:rFonts w:hint="eastAsia"/>
        </w:rPr>
        <w:t>模型：</w:t>
      </w:r>
    </w:p>
    <w:p w14:paraId="0D2FEEAF" w14:textId="77777777" w:rsidR="00C7090E" w:rsidRDefault="00000000">
      <w:pPr>
        <w:pStyle w:val="my"/>
        <w:numPr>
          <w:ilvl w:val="0"/>
          <w:numId w:val="63"/>
        </w:numPr>
        <w:ind w:firstLineChars="0"/>
      </w:pPr>
      <w:r>
        <w:rPr>
          <w:rFonts w:hint="eastAsia"/>
        </w:rPr>
        <w:lastRenderedPageBreak/>
        <w:t>执行：</w:t>
      </w:r>
      <w:r>
        <w:rPr>
          <w:rFonts w:hint="eastAsia"/>
        </w:rPr>
        <w:t>IT</w:t>
      </w:r>
      <w:r>
        <w:rPr>
          <w:rFonts w:hint="eastAsia"/>
        </w:rPr>
        <w:t>运营团队执行修复</w:t>
      </w:r>
      <w:r>
        <w:rPr>
          <w:rFonts w:hint="eastAsia"/>
          <w:spacing w:val="-2"/>
        </w:rPr>
        <w:t>漏洞</w:t>
      </w:r>
      <w:r>
        <w:rPr>
          <w:rFonts w:hint="eastAsia"/>
        </w:rPr>
        <w:t>所需</w:t>
      </w:r>
      <w:r>
        <w:rPr>
          <w:rFonts w:hint="eastAsia"/>
          <w:spacing w:val="-10"/>
        </w:rPr>
        <w:t>的</w:t>
      </w:r>
      <w:r>
        <w:rPr>
          <w:rFonts w:hint="eastAsia"/>
        </w:rPr>
        <w:t>操作</w:t>
      </w:r>
      <w:r>
        <w:rPr>
          <w:rFonts w:hint="eastAsia"/>
          <w:spacing w:val="-2"/>
        </w:rPr>
        <w:t>。</w:t>
      </w:r>
    </w:p>
    <w:p w14:paraId="02E472A4" w14:textId="77777777" w:rsidR="00C7090E" w:rsidRDefault="00000000">
      <w:pPr>
        <w:pStyle w:val="my"/>
        <w:numPr>
          <w:ilvl w:val="0"/>
          <w:numId w:val="63"/>
        </w:numPr>
        <w:ind w:firstLineChars="0"/>
      </w:pPr>
      <w:r>
        <w:rPr>
          <w:rFonts w:hint="eastAsia"/>
        </w:rPr>
        <w:t>负责：首席信息安全官（</w:t>
      </w:r>
      <w:r>
        <w:rPr>
          <w:rFonts w:hint="eastAsia"/>
        </w:rPr>
        <w:t>CISO</w:t>
      </w:r>
      <w:r>
        <w:rPr>
          <w:rFonts w:hint="eastAsia"/>
        </w:rPr>
        <w:t>）</w:t>
      </w:r>
      <w:r>
        <w:rPr>
          <w:rFonts w:hint="eastAsia"/>
          <w:spacing w:val="-2"/>
        </w:rPr>
        <w:t>对修复的有效性</w:t>
      </w:r>
      <w:r>
        <w:rPr>
          <w:rFonts w:hint="eastAsia"/>
        </w:rPr>
        <w:t>负全面责任</w:t>
      </w:r>
      <w:r>
        <w:rPr>
          <w:rFonts w:hint="eastAsia"/>
          <w:spacing w:val="-2"/>
        </w:rPr>
        <w:t>，确保漏洞</w:t>
      </w:r>
      <w:r>
        <w:rPr>
          <w:rFonts w:hint="eastAsia"/>
          <w:spacing w:val="-7"/>
        </w:rPr>
        <w:t>得到</w:t>
      </w:r>
      <w:r>
        <w:rPr>
          <w:rFonts w:hint="eastAsia"/>
        </w:rPr>
        <w:t>及时解决。</w:t>
      </w:r>
    </w:p>
    <w:p w14:paraId="110EA07F" w14:textId="77777777" w:rsidR="00C7090E" w:rsidRDefault="00000000">
      <w:pPr>
        <w:pStyle w:val="my"/>
        <w:numPr>
          <w:ilvl w:val="0"/>
          <w:numId w:val="63"/>
        </w:numPr>
        <w:ind w:firstLineChars="0"/>
      </w:pPr>
      <w:r>
        <w:rPr>
          <w:rFonts w:hint="eastAsia"/>
        </w:rPr>
        <w:t>咨询：</w:t>
      </w:r>
      <w:r>
        <w:rPr>
          <w:rFonts w:hint="eastAsia"/>
        </w:rPr>
        <w:t>AI/ML</w:t>
      </w:r>
      <w:r>
        <w:rPr>
          <w:rFonts w:hint="eastAsia"/>
        </w:rPr>
        <w:t>开发团队提供意见和帮助</w:t>
      </w:r>
      <w:r>
        <w:rPr>
          <w:rFonts w:hint="eastAsia"/>
          <w:spacing w:val="-5"/>
        </w:rPr>
        <w:t>，</w:t>
      </w:r>
      <w:r>
        <w:rPr>
          <w:rFonts w:hint="eastAsia"/>
        </w:rPr>
        <w:t>帮助理解</w:t>
      </w:r>
      <w:r>
        <w:rPr>
          <w:rFonts w:hint="eastAsia"/>
          <w:spacing w:val="-2"/>
        </w:rPr>
        <w:t>与</w:t>
      </w:r>
      <w:r>
        <w:rPr>
          <w:rFonts w:hint="eastAsia"/>
          <w:spacing w:val="-2"/>
        </w:rPr>
        <w:t>AI/ML</w:t>
      </w:r>
      <w:r>
        <w:rPr>
          <w:rFonts w:hint="eastAsia"/>
          <w:spacing w:val="-2"/>
        </w:rPr>
        <w:t>资产相关</w:t>
      </w:r>
      <w:r>
        <w:rPr>
          <w:rFonts w:hint="eastAsia"/>
          <w:spacing w:val="-5"/>
        </w:rPr>
        <w:t>的</w:t>
      </w:r>
      <w:r>
        <w:rPr>
          <w:rFonts w:hint="eastAsia"/>
          <w:spacing w:val="-2"/>
        </w:rPr>
        <w:t>漏洞修复</w:t>
      </w:r>
      <w:r>
        <w:rPr>
          <w:rFonts w:hint="eastAsia"/>
          <w:spacing w:val="-5"/>
        </w:rPr>
        <w:t>的</w:t>
      </w:r>
      <w:r>
        <w:rPr>
          <w:rFonts w:hint="eastAsia"/>
          <w:spacing w:val="-2"/>
        </w:rPr>
        <w:t>具体要求。</w:t>
      </w:r>
    </w:p>
    <w:p w14:paraId="792FF457" w14:textId="77777777" w:rsidR="00C7090E" w:rsidRDefault="00000000">
      <w:pPr>
        <w:pStyle w:val="my"/>
        <w:numPr>
          <w:ilvl w:val="0"/>
          <w:numId w:val="63"/>
        </w:numPr>
        <w:ind w:firstLineChars="0"/>
      </w:pPr>
      <w:r>
        <w:rPr>
          <w:rFonts w:hint="eastAsia"/>
        </w:rPr>
        <w:t>告知：随时告知高级领导层漏洞修复工作的状态及其对组织的潜在影响。</w:t>
      </w:r>
    </w:p>
    <w:p w14:paraId="3FBD9408" w14:textId="77777777" w:rsidR="00C7090E" w:rsidRDefault="00000000">
      <w:pPr>
        <w:pStyle w:val="my"/>
        <w:numPr>
          <w:ilvl w:val="0"/>
          <w:numId w:val="47"/>
        </w:numPr>
        <w:ind w:firstLineChars="0"/>
      </w:pPr>
      <w:r>
        <w:rPr>
          <w:rFonts w:hint="eastAsia"/>
        </w:rPr>
        <w:t>高层实施策略：实施可靠的跟踪系统对于进行高效的修复跟踪十分关键。这些系统应记录已识别漏洞的详细信息、采取的修复措施、责任方和解决问题的时间表。</w:t>
      </w:r>
    </w:p>
    <w:p w14:paraId="66E4DC6F" w14:textId="77777777" w:rsidR="00C7090E" w:rsidRDefault="00000000">
      <w:pPr>
        <w:pStyle w:val="my"/>
        <w:numPr>
          <w:ilvl w:val="0"/>
          <w:numId w:val="47"/>
        </w:numPr>
        <w:ind w:firstLineChars="0"/>
      </w:pPr>
      <w:r>
        <w:rPr>
          <w:rFonts w:hint="eastAsia"/>
        </w:rPr>
        <w:t>持续监测和白皮书：维护修复活动的详细记录，包括进度更新和完成状态。持续监控确保漏洞得到积极跟踪和管理，直到成功解决。</w:t>
      </w:r>
    </w:p>
    <w:p w14:paraId="74E96CE1" w14:textId="77777777" w:rsidR="00C7090E" w:rsidRDefault="00000000">
      <w:pPr>
        <w:pStyle w:val="my"/>
        <w:numPr>
          <w:ilvl w:val="0"/>
          <w:numId w:val="47"/>
        </w:numPr>
        <w:ind w:firstLineChars="0"/>
      </w:pPr>
      <w:r>
        <w:rPr>
          <w:rFonts w:hint="eastAsia"/>
        </w:rPr>
        <w:t>访问控制映射：与修复活动相关的文档的访问权限应得到严格控制，防止未经授权的访问或篡改。这保护了修复过程的完整性。</w:t>
      </w:r>
    </w:p>
    <w:p w14:paraId="3A02FCC8" w14:textId="77777777" w:rsidR="00C7090E" w:rsidRDefault="00000000">
      <w:pPr>
        <w:pStyle w:val="my"/>
        <w:numPr>
          <w:ilvl w:val="0"/>
          <w:numId w:val="47"/>
        </w:numPr>
        <w:ind w:firstLineChars="0"/>
      </w:pPr>
      <w:r>
        <w:rPr>
          <w:rFonts w:hint="eastAsia"/>
        </w:rPr>
        <w:t>基本准则：参考</w:t>
      </w:r>
      <w:r>
        <w:rPr>
          <w:rFonts w:hint="eastAsia"/>
        </w:rPr>
        <w:t>NIST</w:t>
      </w:r>
      <w:r>
        <w:rPr>
          <w:rFonts w:hint="eastAsia"/>
        </w:rPr>
        <w:t>等既定的网络安全标准</w:t>
      </w:r>
      <w:r>
        <w:rPr>
          <w:rFonts w:hint="eastAsia"/>
        </w:rPr>
        <w:t>800-53</w:t>
      </w:r>
      <w:r>
        <w:rPr>
          <w:rFonts w:hint="eastAsia"/>
        </w:rPr>
        <w:t>确保修复跟踪过程与行业最佳实践保持一致，并提供了一种结构化的方法来管理和记录漏洞修复。</w:t>
      </w:r>
    </w:p>
    <w:p w14:paraId="1FA8670A" w14:textId="77777777" w:rsidR="00C7090E" w:rsidRDefault="00000000">
      <w:pPr>
        <w:pStyle w:val="3"/>
      </w:pPr>
      <w:bookmarkStart w:id="158" w:name="_Toc18527"/>
      <w:bookmarkStart w:id="159" w:name="_Toc30776"/>
      <w:bookmarkStart w:id="160" w:name="_Toc184388228"/>
      <w:r>
        <w:rPr>
          <w:rFonts w:hint="eastAsia"/>
        </w:rPr>
        <w:t>3.5</w:t>
      </w:r>
      <w:r>
        <w:rPr>
          <w:rFonts w:hint="eastAsia"/>
        </w:rPr>
        <w:t>异常处理</w:t>
      </w:r>
      <w:bookmarkEnd w:id="158"/>
      <w:bookmarkEnd w:id="159"/>
      <w:bookmarkEnd w:id="160"/>
    </w:p>
    <w:p w14:paraId="1A85B111" w14:textId="77777777" w:rsidR="00C7090E" w:rsidRDefault="00000000">
      <w:pPr>
        <w:pStyle w:val="my"/>
        <w:ind w:firstLine="480"/>
      </w:pPr>
      <w:r>
        <w:rPr>
          <w:rFonts w:hint="eastAsia"/>
        </w:rPr>
        <w:t>异常处理是有效管理与既定安全协议和程序发生偏差或异常的情况的过程。这些例外情况可能是由于独特的情况、运营需求、遗留的旧系统或其他需要偏离标准安全实践的因素造成的。</w:t>
      </w:r>
    </w:p>
    <w:p w14:paraId="15E6A921" w14:textId="77777777" w:rsidR="00C7090E" w:rsidRDefault="00000000">
      <w:pPr>
        <w:pStyle w:val="my"/>
        <w:numPr>
          <w:ilvl w:val="0"/>
          <w:numId w:val="47"/>
        </w:numPr>
        <w:ind w:firstLineChars="0"/>
      </w:pPr>
      <w:r>
        <w:rPr>
          <w:rFonts w:hint="eastAsia"/>
        </w:rPr>
        <w:lastRenderedPageBreak/>
        <w:t>评估标准：根据处理的异常数量和解决方案的整体有效性来评估异常处理的有效性。管理良好的异常处理过程应尽量减少异常的数量，并确保在发生异常时，使用异常处理来妥善解决安全问题。</w:t>
      </w:r>
    </w:p>
    <w:p w14:paraId="4CF30332" w14:textId="77777777" w:rsidR="00C7090E" w:rsidRDefault="00000000">
      <w:pPr>
        <w:pStyle w:val="my"/>
        <w:numPr>
          <w:ilvl w:val="0"/>
          <w:numId w:val="47"/>
        </w:numPr>
        <w:ind w:firstLineChars="0"/>
      </w:pPr>
      <w:r>
        <w:rPr>
          <w:rFonts w:hint="eastAsia"/>
        </w:rPr>
        <w:t>RACI</w:t>
      </w:r>
      <w:r>
        <w:rPr>
          <w:rFonts w:hint="eastAsia"/>
        </w:rPr>
        <w:t>模型：</w:t>
      </w:r>
    </w:p>
    <w:p w14:paraId="21CE7573" w14:textId="77777777" w:rsidR="00C7090E" w:rsidRDefault="00000000">
      <w:pPr>
        <w:pStyle w:val="my"/>
        <w:numPr>
          <w:ilvl w:val="0"/>
          <w:numId w:val="64"/>
        </w:numPr>
        <w:ind w:firstLineChars="0"/>
      </w:pPr>
      <w:r>
        <w:rPr>
          <w:rFonts w:hint="eastAsia"/>
        </w:rPr>
        <w:t>执行：安全团队管理并解决</w:t>
      </w:r>
      <w:r>
        <w:rPr>
          <w:rFonts w:hint="eastAsia"/>
          <w:spacing w:val="-2"/>
        </w:rPr>
        <w:t>出现的</w:t>
      </w:r>
      <w:r>
        <w:rPr>
          <w:rFonts w:hint="eastAsia"/>
        </w:rPr>
        <w:t>安全异常</w:t>
      </w:r>
      <w:r>
        <w:rPr>
          <w:rFonts w:hint="eastAsia"/>
          <w:spacing w:val="-2"/>
        </w:rPr>
        <w:t>。</w:t>
      </w:r>
    </w:p>
    <w:p w14:paraId="087C7FEB" w14:textId="77777777" w:rsidR="00C7090E" w:rsidRDefault="00000000">
      <w:pPr>
        <w:pStyle w:val="my"/>
        <w:numPr>
          <w:ilvl w:val="0"/>
          <w:numId w:val="64"/>
        </w:numPr>
        <w:ind w:firstLineChars="0"/>
      </w:pPr>
      <w:r>
        <w:rPr>
          <w:rFonts w:hint="eastAsia"/>
        </w:rPr>
        <w:t>负责：首席信息安全官（</w:t>
      </w:r>
      <w:r>
        <w:rPr>
          <w:rFonts w:hint="eastAsia"/>
        </w:rPr>
        <w:t>CISO</w:t>
      </w:r>
      <w:r>
        <w:rPr>
          <w:rFonts w:hint="eastAsia"/>
        </w:rPr>
        <w:t>）全面负责</w:t>
      </w:r>
      <w:r>
        <w:rPr>
          <w:rFonts w:hint="eastAsia"/>
          <w:spacing w:val="-2"/>
        </w:rPr>
        <w:t>对异</w:t>
      </w:r>
      <w:r>
        <w:rPr>
          <w:rFonts w:hint="eastAsia"/>
          <w:spacing w:val="-7"/>
        </w:rPr>
        <w:t>常处理</w:t>
      </w:r>
      <w:r>
        <w:rPr>
          <w:rFonts w:hint="eastAsia"/>
          <w:spacing w:val="-2"/>
        </w:rPr>
        <w:t>流程的有效性，确保异常管理符合安全政策和法规。</w:t>
      </w:r>
    </w:p>
    <w:p w14:paraId="2B440442" w14:textId="77777777" w:rsidR="00C7090E" w:rsidRDefault="00000000">
      <w:pPr>
        <w:pStyle w:val="my"/>
        <w:numPr>
          <w:ilvl w:val="0"/>
          <w:numId w:val="64"/>
        </w:numPr>
        <w:ind w:firstLineChars="0"/>
      </w:pPr>
      <w:r>
        <w:rPr>
          <w:rFonts w:hint="eastAsia"/>
        </w:rPr>
        <w:t>咨询：法律和合规团队提供指导和建议</w:t>
      </w:r>
      <w:r>
        <w:rPr>
          <w:rFonts w:hint="eastAsia"/>
          <w:spacing w:val="-11"/>
        </w:rPr>
        <w:t>，</w:t>
      </w:r>
      <w:r>
        <w:rPr>
          <w:rFonts w:hint="eastAsia"/>
        </w:rPr>
        <w:t>以确保在法律和监管要求的范围内管理例外情况。</w:t>
      </w:r>
    </w:p>
    <w:p w14:paraId="6B64200E" w14:textId="77777777" w:rsidR="00C7090E" w:rsidRDefault="00000000">
      <w:pPr>
        <w:pStyle w:val="my"/>
        <w:numPr>
          <w:ilvl w:val="0"/>
          <w:numId w:val="64"/>
        </w:numPr>
        <w:ind w:firstLineChars="0"/>
      </w:pPr>
      <w:r>
        <w:rPr>
          <w:rFonts w:hint="eastAsia"/>
        </w:rPr>
        <w:t>告知：管理</w:t>
      </w:r>
      <w:r>
        <w:rPr>
          <w:rFonts w:hint="eastAsia"/>
          <w:spacing w:val="-1"/>
        </w:rPr>
        <w:t>层</w:t>
      </w:r>
      <w:r>
        <w:rPr>
          <w:rFonts w:hint="eastAsia"/>
        </w:rPr>
        <w:t>了解异常</w:t>
      </w:r>
      <w:r>
        <w:rPr>
          <w:rFonts w:hint="eastAsia"/>
          <w:spacing w:val="-1"/>
        </w:rPr>
        <w:t>情况</w:t>
      </w:r>
      <w:r>
        <w:rPr>
          <w:rFonts w:hint="eastAsia"/>
        </w:rPr>
        <w:t>及其解决方案，确保</w:t>
      </w:r>
      <w:r>
        <w:rPr>
          <w:rFonts w:hint="eastAsia"/>
          <w:spacing w:val="-2"/>
        </w:rPr>
        <w:t>透明度并与整体运营保持一致。</w:t>
      </w:r>
    </w:p>
    <w:p w14:paraId="7B2EAF3F" w14:textId="77777777" w:rsidR="00C7090E" w:rsidRDefault="00000000">
      <w:pPr>
        <w:pStyle w:val="my"/>
        <w:numPr>
          <w:ilvl w:val="0"/>
          <w:numId w:val="47"/>
        </w:numPr>
        <w:ind w:firstLineChars="0"/>
      </w:pPr>
      <w:r>
        <w:rPr>
          <w:rFonts w:hint="eastAsia"/>
        </w:rPr>
        <w:t>高层实施策略：</w:t>
      </w:r>
      <w:r>
        <w:t>建立明确且有文件记录的安全异常处理</w:t>
      </w:r>
      <w:r>
        <w:rPr>
          <w:rFonts w:hint="eastAsia"/>
        </w:rPr>
        <w:t>协议是至关重要的。这些协议应定义发现、评估和解决异常的过程，同时确保安全仍然是首要任务。</w:t>
      </w:r>
    </w:p>
    <w:p w14:paraId="4905EEF6" w14:textId="77777777" w:rsidR="00C7090E" w:rsidRDefault="00000000">
      <w:pPr>
        <w:pStyle w:val="my"/>
        <w:numPr>
          <w:ilvl w:val="0"/>
          <w:numId w:val="47"/>
        </w:numPr>
        <w:ind w:firstLineChars="0"/>
      </w:pPr>
      <w:r>
        <w:rPr>
          <w:rFonts w:hint="eastAsia"/>
        </w:rPr>
        <w:t>持续监控和白皮书：异常处理应记录在案，包括异常情况、为解决异常而采取的行动以及采取的任何修复措施。持续的监控和白皮书有助于确保长期有效地管理异常。</w:t>
      </w:r>
    </w:p>
    <w:p w14:paraId="03AD1C93" w14:textId="77777777" w:rsidR="00C7090E" w:rsidRDefault="00000000">
      <w:pPr>
        <w:pStyle w:val="my"/>
        <w:numPr>
          <w:ilvl w:val="0"/>
          <w:numId w:val="47"/>
        </w:numPr>
        <w:ind w:firstLineChars="0"/>
      </w:pPr>
      <w:r>
        <w:rPr>
          <w:rFonts w:hint="eastAsia"/>
        </w:rPr>
        <w:t>访问控制映射：访问异常处理过程和相关文档应仅限于授权人员。这确保了异常的处理保持安全，并符合既定的协议。</w:t>
      </w:r>
    </w:p>
    <w:p w14:paraId="232DF8A3" w14:textId="77777777" w:rsidR="00C7090E" w:rsidRDefault="00000000">
      <w:pPr>
        <w:pStyle w:val="my"/>
        <w:numPr>
          <w:ilvl w:val="0"/>
          <w:numId w:val="47"/>
        </w:numPr>
        <w:ind w:firstLineChars="0"/>
      </w:pPr>
      <w:r>
        <w:rPr>
          <w:rFonts w:hint="eastAsia"/>
        </w:rPr>
        <w:t>基本准则：确保与云安全联盟（</w:t>
      </w:r>
      <w:r>
        <w:rPr>
          <w:rFonts w:hint="eastAsia"/>
        </w:rPr>
        <w:t>CSA</w:t>
      </w:r>
      <w:r>
        <w:rPr>
          <w:rFonts w:hint="eastAsia"/>
        </w:rPr>
        <w:t>）发布的《云控制矩阵》（</w:t>
      </w:r>
      <w:r>
        <w:rPr>
          <w:rFonts w:hint="eastAsia"/>
        </w:rPr>
        <w:t>CCM</w:t>
      </w:r>
      <w:r>
        <w:rPr>
          <w:rFonts w:hint="eastAsia"/>
        </w:rPr>
        <w:t>）等行业标准保持一致，有助于建立处理异常的最佳实践，并确保按照公认的指导方针进行管理。</w:t>
      </w:r>
    </w:p>
    <w:p w14:paraId="35A858C3" w14:textId="77777777" w:rsidR="00C7090E" w:rsidRDefault="00000000">
      <w:pPr>
        <w:pStyle w:val="my"/>
        <w:ind w:firstLine="480"/>
      </w:pPr>
      <w:r>
        <w:rPr>
          <w:rFonts w:hint="eastAsia"/>
        </w:rPr>
        <w:lastRenderedPageBreak/>
        <w:t>异常处理是人工智能漏洞管理的关键组成部分，使组织能够有效地应对独特的情况，同时保持整体安全和合规标准。</w:t>
      </w:r>
    </w:p>
    <w:p w14:paraId="1661F8A0" w14:textId="77777777" w:rsidR="00C7090E" w:rsidRDefault="00000000">
      <w:pPr>
        <w:pStyle w:val="3"/>
      </w:pPr>
      <w:bookmarkStart w:id="161" w:name="_Toc24107"/>
      <w:bookmarkStart w:id="162" w:name="_Toc23961"/>
      <w:bookmarkStart w:id="163" w:name="_Toc184388229"/>
      <w:r>
        <w:rPr>
          <w:rFonts w:hint="eastAsia"/>
        </w:rPr>
        <w:t>3.6</w:t>
      </w:r>
      <w:r>
        <w:rPr>
          <w:rFonts w:hint="eastAsia"/>
        </w:rPr>
        <w:t>白皮书指标</w:t>
      </w:r>
      <w:bookmarkEnd w:id="161"/>
      <w:bookmarkEnd w:id="162"/>
      <w:bookmarkEnd w:id="163"/>
    </w:p>
    <w:p w14:paraId="478BC60D" w14:textId="77777777" w:rsidR="00C7090E" w:rsidRDefault="00000000">
      <w:pPr>
        <w:pStyle w:val="my"/>
        <w:ind w:firstLine="480"/>
      </w:pPr>
      <w:r>
        <w:rPr>
          <w:rFonts w:hint="eastAsia"/>
        </w:rPr>
        <w:t>白皮书指标是指用于评估和量化人工智能漏洞管理工作有效性的具体衡量标准和关键绩效指标（</w:t>
      </w:r>
      <w:r>
        <w:rPr>
          <w:rFonts w:hint="eastAsia"/>
        </w:rPr>
        <w:t>KPI</w:t>
      </w:r>
      <w:r>
        <w:rPr>
          <w:rFonts w:hint="eastAsia"/>
        </w:rPr>
        <w:t>）。这些指标为</w:t>
      </w:r>
      <w:r>
        <w:rPr>
          <w:rFonts w:hint="eastAsia"/>
        </w:rPr>
        <w:t>AI/ML</w:t>
      </w:r>
      <w:r>
        <w:rPr>
          <w:rFonts w:hint="eastAsia"/>
        </w:rPr>
        <w:t>系统内的安全状态提供了有价值的参考。</w:t>
      </w:r>
    </w:p>
    <w:p w14:paraId="5839B5D7" w14:textId="77777777" w:rsidR="00C7090E" w:rsidRDefault="00000000">
      <w:pPr>
        <w:pStyle w:val="my"/>
        <w:numPr>
          <w:ilvl w:val="0"/>
          <w:numId w:val="47"/>
        </w:numPr>
        <w:ind w:firstLineChars="0"/>
      </w:pPr>
      <w:r>
        <w:rPr>
          <w:rFonts w:hint="eastAsia"/>
        </w:rPr>
        <w:t>评估标准：白皮书的准确性和及时性对于评估白皮书指标的有效性至关重要。及时准确的白皮书确保决策者可以获得可靠的信息，以便做出明智的安全决策。</w:t>
      </w:r>
    </w:p>
    <w:p w14:paraId="3901E022" w14:textId="77777777" w:rsidR="00C7090E" w:rsidRDefault="00000000">
      <w:pPr>
        <w:pStyle w:val="my"/>
        <w:numPr>
          <w:ilvl w:val="0"/>
          <w:numId w:val="47"/>
        </w:numPr>
        <w:ind w:firstLineChars="0"/>
      </w:pPr>
      <w:r>
        <w:rPr>
          <w:rFonts w:hint="eastAsia"/>
        </w:rPr>
        <w:t>RACI</w:t>
      </w:r>
      <w:r>
        <w:rPr>
          <w:rFonts w:hint="eastAsia"/>
        </w:rPr>
        <w:t>模型：</w:t>
      </w:r>
    </w:p>
    <w:p w14:paraId="180048D4" w14:textId="77777777" w:rsidR="00C7090E" w:rsidRDefault="00000000">
      <w:pPr>
        <w:pStyle w:val="my"/>
        <w:numPr>
          <w:ilvl w:val="0"/>
          <w:numId w:val="65"/>
        </w:numPr>
        <w:ind w:firstLineChars="0"/>
      </w:pPr>
      <w:r>
        <w:rPr>
          <w:rFonts w:hint="eastAsia"/>
        </w:rPr>
        <w:t>执行：白皮书团队负责收集、分析和呈现漏洞管理指标。</w:t>
      </w:r>
    </w:p>
    <w:p w14:paraId="5DF6A3A3" w14:textId="77777777" w:rsidR="00C7090E" w:rsidRDefault="00000000">
      <w:pPr>
        <w:pStyle w:val="my"/>
        <w:numPr>
          <w:ilvl w:val="0"/>
          <w:numId w:val="65"/>
        </w:numPr>
        <w:ind w:firstLineChars="0"/>
      </w:pPr>
      <w:r>
        <w:rPr>
          <w:rFonts w:hint="eastAsia"/>
        </w:rPr>
        <w:t>负责：首席信息安全官（</w:t>
      </w:r>
      <w:r>
        <w:rPr>
          <w:rFonts w:hint="eastAsia"/>
        </w:rPr>
        <w:t>CISO</w:t>
      </w:r>
      <w:r>
        <w:rPr>
          <w:rFonts w:hint="eastAsia"/>
        </w:rPr>
        <w:t>）负责白皮书流程的整体有效性，并确保指标与安全目标保持一致。</w:t>
      </w:r>
    </w:p>
    <w:p w14:paraId="59F08E03" w14:textId="77777777" w:rsidR="00C7090E" w:rsidRDefault="00000000">
      <w:pPr>
        <w:pStyle w:val="my"/>
        <w:numPr>
          <w:ilvl w:val="0"/>
          <w:numId w:val="65"/>
        </w:numPr>
        <w:ind w:firstLineChars="0"/>
      </w:pPr>
      <w:r>
        <w:rPr>
          <w:rFonts w:hint="eastAsia"/>
        </w:rPr>
        <w:t>咨询：</w:t>
      </w:r>
      <w:r>
        <w:rPr>
          <w:rFonts w:hint="eastAsia"/>
        </w:rPr>
        <w:t>AI/ML</w:t>
      </w:r>
      <w:r>
        <w:rPr>
          <w:rFonts w:hint="eastAsia"/>
        </w:rPr>
        <w:t>和</w:t>
      </w:r>
      <w:r>
        <w:rPr>
          <w:rFonts w:hint="eastAsia"/>
        </w:rPr>
        <w:t>IT</w:t>
      </w:r>
      <w:r>
        <w:rPr>
          <w:rFonts w:hint="eastAsia"/>
        </w:rPr>
        <w:t>部门提供输入和背景情况，以确保指标准确反映</w:t>
      </w:r>
      <w:r>
        <w:rPr>
          <w:rFonts w:hint="eastAsia"/>
        </w:rPr>
        <w:t>AI/ML</w:t>
      </w:r>
      <w:r>
        <w:rPr>
          <w:rFonts w:hint="eastAsia"/>
        </w:rPr>
        <w:t>环境的安全态势。</w:t>
      </w:r>
    </w:p>
    <w:p w14:paraId="7C84F535" w14:textId="77777777" w:rsidR="00C7090E" w:rsidRDefault="00000000">
      <w:pPr>
        <w:pStyle w:val="my"/>
        <w:numPr>
          <w:ilvl w:val="0"/>
          <w:numId w:val="65"/>
        </w:numPr>
        <w:ind w:firstLineChars="0"/>
      </w:pPr>
      <w:r>
        <w:rPr>
          <w:rFonts w:hint="eastAsia"/>
        </w:rPr>
        <w:t>告知：高级管理层了解白皮书指标得出的结果和见解，从而做出战略决策。</w:t>
      </w:r>
    </w:p>
    <w:p w14:paraId="13BFF695" w14:textId="77777777" w:rsidR="00C7090E" w:rsidRDefault="00000000">
      <w:pPr>
        <w:pStyle w:val="my"/>
        <w:numPr>
          <w:ilvl w:val="0"/>
          <w:numId w:val="47"/>
        </w:numPr>
        <w:ind w:firstLineChars="0"/>
      </w:pPr>
      <w:r>
        <w:rPr>
          <w:rFonts w:hint="eastAsia"/>
        </w:rPr>
        <w:t>高层实施策略：制定标准化的白皮书程序至关重要。这些程序应定义如何收集、分析和呈现指标，以确保一致性和准确性。</w:t>
      </w:r>
    </w:p>
    <w:p w14:paraId="46635D36" w14:textId="77777777" w:rsidR="00C7090E" w:rsidRDefault="00000000">
      <w:pPr>
        <w:pStyle w:val="my"/>
        <w:numPr>
          <w:ilvl w:val="0"/>
          <w:numId w:val="47"/>
        </w:numPr>
        <w:ind w:firstLineChars="0"/>
      </w:pPr>
      <w:r>
        <w:rPr>
          <w:rFonts w:hint="eastAsia"/>
        </w:rPr>
        <w:t>持续监测和白皮书：定期更新和分发白皮书对于让所有利益相关者了解人工智能漏洞管理的现状十分关键。持续白皮书确保了安全问题得到及时识别和解决。</w:t>
      </w:r>
    </w:p>
    <w:p w14:paraId="6CFBCB76" w14:textId="77777777" w:rsidR="00C7090E" w:rsidRDefault="00000000">
      <w:pPr>
        <w:pStyle w:val="my"/>
        <w:numPr>
          <w:ilvl w:val="0"/>
          <w:numId w:val="47"/>
        </w:numPr>
        <w:ind w:firstLineChars="0"/>
      </w:pPr>
      <w:r>
        <w:rPr>
          <w:rFonts w:hint="eastAsia"/>
        </w:rPr>
        <w:lastRenderedPageBreak/>
        <w:t>访问控制映射：应控制对白皮书工具和数据的访问，以防止未经授权的访问或篡改指标。限制访问可以保障白皮书过程的完整性。</w:t>
      </w:r>
    </w:p>
    <w:p w14:paraId="12B96ED2" w14:textId="77777777" w:rsidR="00C7090E" w:rsidRDefault="00000000">
      <w:pPr>
        <w:pStyle w:val="my"/>
        <w:numPr>
          <w:ilvl w:val="0"/>
          <w:numId w:val="47"/>
        </w:numPr>
        <w:ind w:firstLineChars="0"/>
      </w:pPr>
      <w:r>
        <w:rPr>
          <w:rFonts w:hint="eastAsia"/>
        </w:rPr>
        <w:t>基本准则：遵循公认框架的最佳实践，如美国国家标准与技术研究院（</w:t>
      </w:r>
      <w:r>
        <w:rPr>
          <w:rFonts w:hint="eastAsia"/>
        </w:rPr>
        <w:t>NIST</w:t>
      </w:r>
      <w:r>
        <w:rPr>
          <w:rFonts w:hint="eastAsia"/>
        </w:rPr>
        <w:t>）发布的《安全软件开发框架》（</w:t>
      </w:r>
      <w:r>
        <w:rPr>
          <w:rFonts w:hint="eastAsia"/>
        </w:rPr>
        <w:t>SSDF</w:t>
      </w:r>
      <w:r>
        <w:rPr>
          <w:rFonts w:hint="eastAsia"/>
        </w:rPr>
        <w:t>）和云安全联盟（</w:t>
      </w:r>
      <w:r>
        <w:rPr>
          <w:rFonts w:hint="eastAsia"/>
        </w:rPr>
        <w:t>CSA</w:t>
      </w:r>
      <w:r>
        <w:rPr>
          <w:rFonts w:hint="eastAsia"/>
        </w:rPr>
        <w:t>）发布的《云控制矩阵》（</w:t>
      </w:r>
      <w:r>
        <w:rPr>
          <w:rFonts w:hint="eastAsia"/>
        </w:rPr>
        <w:t>CCM</w:t>
      </w:r>
      <w:r>
        <w:rPr>
          <w:rFonts w:hint="eastAsia"/>
        </w:rPr>
        <w:t>），是有助于建立有效开发和管理白皮书指标的行业标准指南。</w:t>
      </w:r>
    </w:p>
    <w:p w14:paraId="6EDD38FD" w14:textId="77777777" w:rsidR="00C7090E" w:rsidRDefault="00000000">
      <w:pPr>
        <w:widowControl/>
        <w:jc w:val="left"/>
        <w:rPr>
          <w:rFonts w:cstheme="minorEastAsia"/>
          <w:sz w:val="24"/>
          <w:szCs w:val="32"/>
        </w:rPr>
      </w:pPr>
      <w:r>
        <w:br w:type="page"/>
      </w:r>
    </w:p>
    <w:p w14:paraId="37E045C9" w14:textId="77777777" w:rsidR="00C7090E" w:rsidRDefault="00000000">
      <w:pPr>
        <w:pStyle w:val="2"/>
      </w:pPr>
      <w:bookmarkStart w:id="164" w:name="_Toc184388230"/>
      <w:r>
        <w:rPr>
          <w:rFonts w:hint="eastAsia"/>
        </w:rPr>
        <w:lastRenderedPageBreak/>
        <w:t>结论</w:t>
      </w:r>
      <w:bookmarkEnd w:id="164"/>
    </w:p>
    <w:p w14:paraId="31E1FDDF" w14:textId="77777777" w:rsidR="00C7090E" w:rsidRDefault="00000000">
      <w:pPr>
        <w:pStyle w:val="my"/>
        <w:ind w:firstLine="480"/>
      </w:pPr>
      <w:bookmarkStart w:id="165" w:name="_Hlk184390531"/>
      <w:r>
        <w:rPr>
          <w:rFonts w:hint="eastAsia"/>
        </w:rPr>
        <w:t>本白皮书探讨了组织在开发和部署人工智能和机器学习系统时必须承担的核心安全责任。通过关注数据安全、模型安全和漏洞管理，我们描绘了一个全面的框架，以确保人工智能系统在其整个生命周期内的安全性、隐私性和完整性。</w:t>
      </w:r>
    </w:p>
    <w:bookmarkEnd w:id="165"/>
    <w:p w14:paraId="45D52349" w14:textId="77777777" w:rsidR="00C7090E" w:rsidRDefault="00000000">
      <w:pPr>
        <w:pStyle w:val="my"/>
        <w:ind w:firstLine="480"/>
      </w:pPr>
      <w:r>
        <w:rPr>
          <w:rFonts w:hint="eastAsia"/>
        </w:rPr>
        <w:t>在数据安全和隐私领域，本白皮书强调了数据真实性、匿名化、假名化、数据最小化、访问控制以及安全存储和传输的重要性。这些措施对于保护敏感信息和遵守数据保护法规至关重要。</w:t>
      </w:r>
    </w:p>
    <w:p w14:paraId="1CB7881B" w14:textId="77777777" w:rsidR="00C7090E" w:rsidRDefault="00000000">
      <w:pPr>
        <w:pStyle w:val="my"/>
        <w:ind w:firstLine="480"/>
      </w:pPr>
      <w:r>
        <w:rPr>
          <w:rFonts w:hint="eastAsia"/>
        </w:rPr>
        <w:t>关于模型安全，本白皮书讨论了访问控制、安全运行环境、漏洞和补丁管理、</w:t>
      </w:r>
      <w:r>
        <w:rPr>
          <w:rFonts w:hint="eastAsia"/>
        </w:rPr>
        <w:t>MLOps</w:t>
      </w:r>
      <w:r>
        <w:rPr>
          <w:rFonts w:hint="eastAsia"/>
        </w:rPr>
        <w:t>流水线安全、</w:t>
      </w:r>
      <w:r>
        <w:rPr>
          <w:rFonts w:hint="eastAsia"/>
        </w:rPr>
        <w:t>AI</w:t>
      </w:r>
      <w:r>
        <w:rPr>
          <w:rFonts w:hint="eastAsia"/>
        </w:rPr>
        <w:t>模型治理和安全模型部署的重要性。通过实施健全的安全控制和治理流程，组织可以降低与</w:t>
      </w:r>
      <w:r>
        <w:rPr>
          <w:rFonts w:hint="eastAsia"/>
        </w:rPr>
        <w:t>AI</w:t>
      </w:r>
      <w:r>
        <w:rPr>
          <w:rFonts w:hint="eastAsia"/>
        </w:rPr>
        <w:t>模型相关的风险，并确保其可靠和可信地运行。</w:t>
      </w:r>
    </w:p>
    <w:p w14:paraId="47ED2C74" w14:textId="77777777" w:rsidR="00C7090E" w:rsidRDefault="00000000">
      <w:pPr>
        <w:pStyle w:val="my"/>
        <w:ind w:firstLine="480"/>
      </w:pPr>
      <w:r>
        <w:rPr>
          <w:rFonts w:hint="eastAsia"/>
        </w:rPr>
        <w:t>漏洞管理是人工智能安全的另一个关键方面。本白皮书强调了维护</w:t>
      </w:r>
      <w:r>
        <w:rPr>
          <w:rFonts w:hint="eastAsia"/>
        </w:rPr>
        <w:t>AI/ML</w:t>
      </w:r>
      <w:r>
        <w:rPr>
          <w:rFonts w:hint="eastAsia"/>
        </w:rPr>
        <w:t>资产清单、进行持续漏洞扫描、确定风险优先级、修复跟踪工作、处理异常和建立白皮书指标的必要性。这些做法能够使组织主动识别和解决漏洞，最大限度地减少安全漏洞问题的可能性，并确保人工智能系统的持续安全。</w:t>
      </w:r>
    </w:p>
    <w:p w14:paraId="70CF4444" w14:textId="77777777" w:rsidR="00C7090E" w:rsidRDefault="00000000">
      <w:pPr>
        <w:pStyle w:val="my"/>
        <w:ind w:firstLine="480"/>
      </w:pPr>
      <w:r>
        <w:rPr>
          <w:rFonts w:hint="eastAsia"/>
        </w:rPr>
        <w:t>在整个白皮书中，我们从以下方面分析了每一项责任：可量化的评估标准，角色定义的</w:t>
      </w:r>
      <w:r>
        <w:rPr>
          <w:rFonts w:hint="eastAsia"/>
        </w:rPr>
        <w:t>RACI</w:t>
      </w:r>
      <w:r>
        <w:rPr>
          <w:rFonts w:hint="eastAsia"/>
        </w:rPr>
        <w:t>模型，高层实施策略，持续监控和白皮书机制，访问控制映射，以及根据行业最佳实践和标准（如</w:t>
      </w:r>
      <w:r>
        <w:rPr>
          <w:rFonts w:hint="eastAsia"/>
        </w:rPr>
        <w:t>NIST AI RMF</w:t>
      </w:r>
      <w:r>
        <w:rPr>
          <w:rFonts w:hint="eastAsia"/>
        </w:rPr>
        <w:t>、</w:t>
      </w:r>
      <w:r>
        <w:rPr>
          <w:rFonts w:hint="eastAsia"/>
        </w:rPr>
        <w:t>NIST SSDF</w:t>
      </w:r>
      <w:r>
        <w:rPr>
          <w:rFonts w:hint="eastAsia"/>
        </w:rPr>
        <w:t>、</w:t>
      </w:r>
      <w:r>
        <w:rPr>
          <w:rFonts w:hint="eastAsia"/>
        </w:rPr>
        <w:t>NIST 800-53</w:t>
      </w:r>
      <w:r>
        <w:rPr>
          <w:rFonts w:hint="eastAsia"/>
        </w:rPr>
        <w:t>、</w:t>
      </w:r>
      <w:r>
        <w:rPr>
          <w:rFonts w:hint="eastAsia"/>
        </w:rPr>
        <w:t>CSA CCM</w:t>
      </w:r>
      <w:r>
        <w:rPr>
          <w:rFonts w:hint="eastAsia"/>
        </w:rPr>
        <w:t>等）制定的基本准则。</w:t>
      </w:r>
    </w:p>
    <w:p w14:paraId="5A7AD4A5" w14:textId="77777777" w:rsidR="00C7090E" w:rsidRDefault="00000000">
      <w:pPr>
        <w:pStyle w:val="my"/>
        <w:ind w:firstLine="480"/>
      </w:pPr>
      <w:r>
        <w:rPr>
          <w:rFonts w:hint="eastAsia"/>
        </w:rPr>
        <w:t>通过采用本白皮书中描述的建议和最佳实践，组织可以为安全和负责任的人工智能开发和部署奠定坚实的基础。然而，我们必须认识到，人工智能安全是一个持续的过程，随着技术和威胁的发展，需要不断的监控、适应和改进。</w:t>
      </w:r>
    </w:p>
    <w:p w14:paraId="353CA62B" w14:textId="77777777" w:rsidR="00C7090E" w:rsidRDefault="00000000">
      <w:pPr>
        <w:pStyle w:val="my"/>
        <w:ind w:firstLine="480"/>
      </w:pPr>
      <w:r>
        <w:rPr>
          <w:rFonts w:hint="eastAsia"/>
        </w:rPr>
        <w:t>当组织面对人工智能落地带来的复杂性时，在包括管理层、技术团队、治理机构和最终用户在内的所有利益相关者之间塑造安全协作的文化至关重要。通过共同</w:t>
      </w:r>
      <w:r>
        <w:rPr>
          <w:rFonts w:hint="eastAsia"/>
        </w:rPr>
        <w:lastRenderedPageBreak/>
        <w:t>努力并遵守相关原则和实践，组织可以释放人工智能的变革潜力，同时确保所有利益相关者的安全、隐私和信任。</w:t>
      </w:r>
    </w:p>
    <w:p w14:paraId="72BF8C7F" w14:textId="77777777" w:rsidR="00C7090E" w:rsidRDefault="00000000">
      <w:pPr>
        <w:widowControl/>
        <w:jc w:val="left"/>
      </w:pPr>
      <w:r>
        <w:br w:type="page"/>
      </w:r>
    </w:p>
    <w:p w14:paraId="397DCBEA" w14:textId="77777777" w:rsidR="00C7090E" w:rsidRDefault="00000000">
      <w:pPr>
        <w:pStyle w:val="2"/>
      </w:pPr>
      <w:bookmarkStart w:id="166" w:name="_Toc184388231"/>
      <w:r>
        <w:rPr>
          <w:rFonts w:hint="eastAsia"/>
        </w:rPr>
        <w:lastRenderedPageBreak/>
        <w:t>缩略语</w:t>
      </w:r>
      <w:bookmarkEnd w:id="166"/>
    </w:p>
    <w:p w14:paraId="2A049984" w14:textId="77777777" w:rsidR="00C7090E" w:rsidRDefault="00000000">
      <w:pPr>
        <w:pStyle w:val="BodyTextmt33"/>
        <w:tabs>
          <w:tab w:val="left" w:pos="1539"/>
        </w:tabs>
        <w:spacing w:before="518"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AI</w:t>
      </w:r>
      <w:r>
        <w:rPr>
          <w:rFonts w:ascii="宋体" w:eastAsia="宋体" w:hAnsi="宋体" w:cs="宋体" w:hint="eastAsia"/>
          <w:color w:val="111A25"/>
          <w:sz w:val="24"/>
          <w:szCs w:val="24"/>
          <w:lang w:eastAsia="zh-CN"/>
        </w:rPr>
        <w:tab/>
        <w:t>人工</w:t>
      </w:r>
      <w:r>
        <w:rPr>
          <w:rFonts w:ascii="宋体" w:eastAsia="宋体" w:hAnsi="宋体" w:cs="宋体" w:hint="eastAsia"/>
          <w:color w:val="111A25"/>
          <w:spacing w:val="-2"/>
          <w:sz w:val="24"/>
          <w:szCs w:val="24"/>
          <w:lang w:eastAsia="zh-CN"/>
        </w:rPr>
        <w:t>智能</w:t>
      </w:r>
    </w:p>
    <w:p w14:paraId="0D8217B3"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AI RMF</w:t>
      </w:r>
      <w:r>
        <w:rPr>
          <w:rFonts w:ascii="宋体" w:eastAsia="宋体" w:hAnsi="宋体" w:cs="宋体" w:hint="eastAsia"/>
          <w:color w:val="111A25"/>
          <w:sz w:val="24"/>
          <w:szCs w:val="24"/>
          <w:lang w:eastAsia="zh-CN"/>
        </w:rPr>
        <w:tab/>
        <w:t>人工智能风险管理</w:t>
      </w:r>
      <w:r>
        <w:rPr>
          <w:rFonts w:ascii="宋体" w:eastAsia="宋体" w:hAnsi="宋体" w:cs="宋体" w:hint="eastAsia"/>
          <w:color w:val="111A25"/>
          <w:spacing w:val="-2"/>
          <w:sz w:val="24"/>
          <w:szCs w:val="24"/>
          <w:lang w:eastAsia="zh-CN"/>
        </w:rPr>
        <w:t>框架</w:t>
      </w:r>
    </w:p>
    <w:p w14:paraId="52D3F116"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4"/>
          <w:sz w:val="24"/>
          <w:szCs w:val="24"/>
        </w:rPr>
        <w:t>AIMS</w:t>
      </w:r>
      <w:r>
        <w:rPr>
          <w:rFonts w:ascii="宋体" w:eastAsia="宋体" w:hAnsi="宋体" w:cs="宋体" w:hint="eastAsia"/>
          <w:color w:val="111A25"/>
          <w:spacing w:val="-4"/>
          <w:sz w:val="24"/>
          <w:szCs w:val="24"/>
          <w:lang w:eastAsia="zh-CN"/>
        </w:rPr>
        <w:tab/>
        <w:t>AI</w:t>
      </w:r>
      <w:r>
        <w:rPr>
          <w:rFonts w:ascii="宋体" w:eastAsia="宋体" w:hAnsi="宋体" w:cs="宋体" w:hint="eastAsia"/>
          <w:color w:val="111A25"/>
          <w:sz w:val="24"/>
          <w:szCs w:val="24"/>
        </w:rPr>
        <w:t>管理</w:t>
      </w:r>
      <w:r>
        <w:rPr>
          <w:rFonts w:ascii="宋体" w:eastAsia="宋体" w:hAnsi="宋体" w:cs="宋体" w:hint="eastAsia"/>
          <w:color w:val="111A25"/>
          <w:spacing w:val="-2"/>
          <w:sz w:val="24"/>
          <w:szCs w:val="24"/>
        </w:rPr>
        <w:t>系统</w:t>
      </w:r>
    </w:p>
    <w:p w14:paraId="27D4C8A3"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2"/>
          <w:sz w:val="24"/>
          <w:szCs w:val="24"/>
        </w:rPr>
        <w:t>AIOps</w:t>
      </w:r>
      <w:r>
        <w:rPr>
          <w:rFonts w:ascii="宋体" w:eastAsia="宋体" w:hAnsi="宋体" w:cs="宋体" w:hint="eastAsia"/>
          <w:color w:val="111A25"/>
          <w:spacing w:val="-2"/>
          <w:sz w:val="24"/>
          <w:szCs w:val="24"/>
          <w:lang w:eastAsia="zh-CN"/>
        </w:rPr>
        <w:tab/>
      </w:r>
      <w:r>
        <w:rPr>
          <w:rFonts w:ascii="宋体" w:eastAsia="宋体" w:hAnsi="宋体" w:cs="宋体" w:hint="eastAsia"/>
          <w:color w:val="111A25"/>
          <w:sz w:val="24"/>
          <w:szCs w:val="24"/>
        </w:rPr>
        <w:t>用于IT</w:t>
      </w:r>
      <w:r>
        <w:rPr>
          <w:rFonts w:ascii="宋体" w:eastAsia="宋体" w:hAnsi="宋体" w:cs="宋体" w:hint="eastAsia"/>
          <w:color w:val="111A25"/>
          <w:spacing w:val="-2"/>
          <w:sz w:val="24"/>
          <w:szCs w:val="24"/>
        </w:rPr>
        <w:t>运营的</w:t>
      </w:r>
      <w:r>
        <w:rPr>
          <w:rFonts w:ascii="宋体" w:eastAsia="宋体" w:hAnsi="宋体" w:cs="宋体" w:hint="eastAsia"/>
          <w:color w:val="111A25"/>
          <w:sz w:val="24"/>
          <w:szCs w:val="24"/>
        </w:rPr>
        <w:t>人工智能</w:t>
      </w:r>
    </w:p>
    <w:p w14:paraId="2921E16B"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API</w:t>
      </w:r>
      <w:r>
        <w:rPr>
          <w:rFonts w:ascii="宋体" w:eastAsia="宋体" w:hAnsi="宋体" w:cs="宋体" w:hint="eastAsia"/>
          <w:color w:val="111A25"/>
          <w:sz w:val="24"/>
          <w:szCs w:val="24"/>
        </w:rPr>
        <w:tab/>
        <w:t>应用</w:t>
      </w:r>
      <w:r>
        <w:rPr>
          <w:rFonts w:ascii="宋体" w:eastAsia="宋体" w:hAnsi="宋体" w:cs="宋体" w:hint="eastAsia"/>
          <w:color w:val="111A25"/>
          <w:spacing w:val="-10"/>
          <w:sz w:val="24"/>
          <w:szCs w:val="24"/>
        </w:rPr>
        <w:t>程序</w:t>
      </w:r>
      <w:r>
        <w:rPr>
          <w:rFonts w:ascii="宋体" w:eastAsia="宋体" w:hAnsi="宋体" w:cs="宋体" w:hint="eastAsia"/>
          <w:color w:val="111A25"/>
          <w:sz w:val="24"/>
          <w:szCs w:val="24"/>
        </w:rPr>
        <w:t>编程</w:t>
      </w:r>
      <w:r>
        <w:rPr>
          <w:rFonts w:ascii="宋体" w:eastAsia="宋体" w:hAnsi="宋体" w:cs="宋体" w:hint="eastAsia"/>
          <w:color w:val="111A25"/>
          <w:spacing w:val="-2"/>
          <w:sz w:val="24"/>
          <w:szCs w:val="24"/>
        </w:rPr>
        <w:t>接口</w:t>
      </w:r>
    </w:p>
    <w:p w14:paraId="13D1954C"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AWS</w:t>
      </w:r>
      <w:r>
        <w:rPr>
          <w:rFonts w:ascii="宋体" w:eastAsia="宋体" w:hAnsi="宋体" w:cs="宋体" w:hint="eastAsia"/>
          <w:color w:val="111A25"/>
          <w:sz w:val="24"/>
          <w:szCs w:val="24"/>
        </w:rPr>
        <w:tab/>
      </w:r>
      <w:r>
        <w:rPr>
          <w:rFonts w:ascii="宋体" w:eastAsia="宋体" w:hAnsi="宋体" w:cs="宋体" w:hint="eastAsia"/>
          <w:color w:val="111A25"/>
          <w:spacing w:val="-6"/>
          <w:sz w:val="24"/>
          <w:szCs w:val="24"/>
        </w:rPr>
        <w:t>亚马逊网络服务</w:t>
      </w:r>
    </w:p>
    <w:p w14:paraId="6A594CC3"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4"/>
          <w:sz w:val="24"/>
          <w:szCs w:val="24"/>
        </w:rPr>
        <w:t>CAIO</w:t>
      </w:r>
      <w:r>
        <w:rPr>
          <w:rFonts w:ascii="宋体" w:eastAsia="宋体" w:hAnsi="宋体" w:cs="宋体" w:hint="eastAsia"/>
          <w:color w:val="111A25"/>
          <w:sz w:val="24"/>
          <w:szCs w:val="24"/>
        </w:rPr>
        <w:tab/>
        <w:t>首席</w:t>
      </w:r>
      <w:r>
        <w:rPr>
          <w:rFonts w:ascii="宋体" w:eastAsia="宋体" w:hAnsi="宋体" w:cs="宋体" w:hint="eastAsia"/>
          <w:color w:val="111A25"/>
          <w:spacing w:val="-10"/>
          <w:sz w:val="24"/>
          <w:szCs w:val="24"/>
        </w:rPr>
        <w:t>人工</w:t>
      </w:r>
      <w:r>
        <w:rPr>
          <w:rFonts w:ascii="宋体" w:eastAsia="宋体" w:hAnsi="宋体" w:cs="宋体" w:hint="eastAsia"/>
          <w:color w:val="111A25"/>
          <w:sz w:val="24"/>
          <w:szCs w:val="24"/>
        </w:rPr>
        <w:t>智能</w:t>
      </w:r>
      <w:r>
        <w:rPr>
          <w:rFonts w:ascii="宋体" w:eastAsia="宋体" w:hAnsi="宋体" w:cs="宋体" w:hint="eastAsia"/>
          <w:color w:val="111A25"/>
          <w:spacing w:val="-2"/>
          <w:sz w:val="24"/>
          <w:szCs w:val="24"/>
        </w:rPr>
        <w:t>官</w:t>
      </w:r>
    </w:p>
    <w:p w14:paraId="7EE2D1F7"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CCM</w:t>
      </w:r>
      <w:r>
        <w:rPr>
          <w:rFonts w:ascii="宋体" w:eastAsia="宋体" w:hAnsi="宋体" w:cs="宋体" w:hint="eastAsia"/>
          <w:color w:val="111A25"/>
          <w:spacing w:val="-5"/>
          <w:sz w:val="24"/>
          <w:szCs w:val="24"/>
          <w:lang w:eastAsia="zh-CN"/>
        </w:rPr>
        <w:tab/>
        <w:t>云</w:t>
      </w:r>
      <w:r>
        <w:rPr>
          <w:rFonts w:ascii="宋体" w:eastAsia="宋体" w:hAnsi="宋体" w:cs="宋体" w:hint="eastAsia"/>
          <w:color w:val="111A25"/>
          <w:sz w:val="24"/>
          <w:szCs w:val="24"/>
          <w:lang w:eastAsia="zh-CN"/>
        </w:rPr>
        <w:t>控制</w:t>
      </w:r>
      <w:r>
        <w:rPr>
          <w:rFonts w:ascii="宋体" w:eastAsia="宋体" w:hAnsi="宋体" w:cs="宋体" w:hint="eastAsia"/>
          <w:color w:val="111A25"/>
          <w:spacing w:val="-2"/>
          <w:sz w:val="24"/>
          <w:szCs w:val="24"/>
          <w:lang w:eastAsia="zh-CN"/>
        </w:rPr>
        <w:t>矩阵</w:t>
      </w:r>
    </w:p>
    <w:p w14:paraId="5E9DFDF8"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CDO</w:t>
      </w:r>
      <w:r>
        <w:rPr>
          <w:rFonts w:ascii="宋体" w:eastAsia="宋体" w:hAnsi="宋体" w:cs="宋体" w:hint="eastAsia"/>
          <w:color w:val="111A25"/>
          <w:sz w:val="24"/>
          <w:szCs w:val="24"/>
          <w:lang w:eastAsia="zh-CN"/>
        </w:rPr>
        <w:tab/>
        <w:t>首席数据</w:t>
      </w:r>
      <w:r>
        <w:rPr>
          <w:rFonts w:ascii="宋体" w:eastAsia="宋体" w:hAnsi="宋体" w:cs="宋体" w:hint="eastAsia"/>
          <w:color w:val="111A25"/>
          <w:spacing w:val="-2"/>
          <w:sz w:val="24"/>
          <w:szCs w:val="24"/>
          <w:lang w:eastAsia="zh-CN"/>
        </w:rPr>
        <w:t>官</w:t>
      </w:r>
    </w:p>
    <w:p w14:paraId="6E24FC11"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CEO</w:t>
      </w:r>
      <w:r>
        <w:rPr>
          <w:rFonts w:ascii="宋体" w:eastAsia="宋体" w:hAnsi="宋体" w:cs="宋体" w:hint="eastAsia"/>
          <w:color w:val="111A25"/>
          <w:sz w:val="24"/>
          <w:szCs w:val="24"/>
          <w:lang w:eastAsia="zh-CN"/>
        </w:rPr>
        <w:tab/>
        <w:t>首席</w:t>
      </w:r>
      <w:r>
        <w:rPr>
          <w:rFonts w:ascii="宋体" w:eastAsia="宋体" w:hAnsi="宋体" w:cs="宋体" w:hint="eastAsia"/>
          <w:color w:val="111A25"/>
          <w:spacing w:val="-5"/>
          <w:sz w:val="24"/>
          <w:szCs w:val="24"/>
          <w:lang w:eastAsia="zh-CN"/>
        </w:rPr>
        <w:t>执行官</w:t>
      </w:r>
    </w:p>
    <w:p w14:paraId="1BE70460"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CFO</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首席</w:t>
      </w:r>
      <w:r>
        <w:rPr>
          <w:rFonts w:ascii="宋体" w:eastAsia="宋体" w:hAnsi="宋体" w:cs="宋体" w:hint="eastAsia"/>
          <w:color w:val="111A25"/>
          <w:spacing w:val="-5"/>
          <w:sz w:val="24"/>
          <w:szCs w:val="24"/>
          <w:lang w:eastAsia="zh-CN"/>
        </w:rPr>
        <w:t>财</w:t>
      </w:r>
      <w:r>
        <w:rPr>
          <w:rFonts w:ascii="宋体" w:eastAsia="宋体" w:hAnsi="宋体" w:cs="宋体" w:hint="eastAsia"/>
          <w:color w:val="111A25"/>
          <w:spacing w:val="-2"/>
          <w:sz w:val="24"/>
          <w:szCs w:val="24"/>
          <w:lang w:eastAsia="zh-CN"/>
        </w:rPr>
        <w:t>务</w:t>
      </w:r>
      <w:r>
        <w:rPr>
          <w:rFonts w:ascii="宋体" w:eastAsia="宋体" w:hAnsi="宋体" w:cs="宋体" w:hint="eastAsia"/>
          <w:color w:val="111A25"/>
          <w:spacing w:val="-4"/>
          <w:sz w:val="24"/>
          <w:szCs w:val="24"/>
          <w:lang w:eastAsia="zh-CN"/>
        </w:rPr>
        <w:t>官</w:t>
      </w:r>
    </w:p>
    <w:p w14:paraId="089F9572"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2"/>
          <w:sz w:val="24"/>
          <w:szCs w:val="24"/>
          <w:lang w:eastAsia="zh-CN"/>
        </w:rPr>
        <w:t>CI/CD</w:t>
      </w:r>
      <w:r>
        <w:rPr>
          <w:rFonts w:ascii="宋体" w:eastAsia="宋体" w:hAnsi="宋体" w:cs="宋体" w:hint="eastAsia"/>
          <w:color w:val="111A25"/>
          <w:sz w:val="24"/>
          <w:szCs w:val="24"/>
          <w:lang w:eastAsia="zh-CN"/>
        </w:rPr>
        <w:tab/>
        <w:t>持续集成/持续</w:t>
      </w:r>
      <w:r>
        <w:rPr>
          <w:rFonts w:ascii="宋体" w:eastAsia="宋体" w:hAnsi="宋体" w:cs="宋体" w:hint="eastAsia"/>
          <w:color w:val="111A25"/>
          <w:spacing w:val="-2"/>
          <w:sz w:val="24"/>
          <w:szCs w:val="24"/>
          <w:lang w:eastAsia="zh-CN"/>
        </w:rPr>
        <w:t>部署</w:t>
      </w:r>
    </w:p>
    <w:p w14:paraId="6D34DD39"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z w:val="24"/>
          <w:szCs w:val="24"/>
          <w:lang w:eastAsia="zh-CN"/>
        </w:rPr>
        <w:t>CIO</w:t>
      </w:r>
      <w:r>
        <w:rPr>
          <w:rFonts w:ascii="宋体" w:eastAsia="宋体" w:hAnsi="宋体" w:cs="宋体" w:hint="eastAsia"/>
          <w:color w:val="111A25"/>
          <w:sz w:val="24"/>
          <w:szCs w:val="24"/>
        </w:rPr>
        <w:tab/>
        <w:t>首席信息</w:t>
      </w:r>
      <w:r>
        <w:rPr>
          <w:rFonts w:ascii="宋体" w:eastAsia="宋体" w:hAnsi="宋体" w:cs="宋体" w:hint="eastAsia"/>
          <w:color w:val="111A25"/>
          <w:spacing w:val="-2"/>
          <w:sz w:val="24"/>
          <w:szCs w:val="24"/>
        </w:rPr>
        <w:t>官</w:t>
      </w:r>
    </w:p>
    <w:p w14:paraId="2017D75C"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rPr>
        <w:t>CIS</w:t>
      </w:r>
      <w:r>
        <w:rPr>
          <w:rFonts w:ascii="宋体" w:eastAsia="宋体" w:hAnsi="宋体" w:cs="宋体" w:hint="eastAsia"/>
          <w:color w:val="111A25"/>
          <w:spacing w:val="-5"/>
          <w:sz w:val="24"/>
          <w:szCs w:val="24"/>
          <w:lang w:eastAsia="zh-CN"/>
        </w:rPr>
        <w:tab/>
      </w:r>
      <w:r>
        <w:rPr>
          <w:rFonts w:ascii="宋体" w:eastAsia="宋体" w:hAnsi="宋体" w:cs="宋体" w:hint="eastAsia"/>
          <w:color w:val="111A25"/>
          <w:spacing w:val="-2"/>
          <w:sz w:val="24"/>
          <w:szCs w:val="24"/>
        </w:rPr>
        <w:t>互联网安全</w:t>
      </w:r>
      <w:r>
        <w:rPr>
          <w:rFonts w:ascii="宋体" w:eastAsia="宋体" w:hAnsi="宋体" w:cs="宋体" w:hint="eastAsia"/>
          <w:color w:val="111A25"/>
          <w:spacing w:val="-2"/>
          <w:sz w:val="24"/>
          <w:szCs w:val="24"/>
          <w:lang w:eastAsia="zh-CN"/>
        </w:rPr>
        <w:t>中心</w:t>
      </w:r>
    </w:p>
    <w:p w14:paraId="4DAD9D71"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4"/>
          <w:sz w:val="24"/>
          <w:szCs w:val="24"/>
        </w:rPr>
        <w:t>CISO</w:t>
      </w:r>
      <w:r>
        <w:rPr>
          <w:rFonts w:ascii="宋体" w:eastAsia="宋体" w:hAnsi="宋体" w:cs="宋体" w:hint="eastAsia"/>
          <w:color w:val="111A25"/>
          <w:sz w:val="24"/>
          <w:szCs w:val="24"/>
        </w:rPr>
        <w:tab/>
        <w:t>首席信息安全</w:t>
      </w:r>
      <w:r>
        <w:rPr>
          <w:rFonts w:ascii="宋体" w:eastAsia="宋体" w:hAnsi="宋体" w:cs="宋体" w:hint="eastAsia"/>
          <w:color w:val="111A25"/>
          <w:spacing w:val="-2"/>
          <w:sz w:val="24"/>
          <w:szCs w:val="24"/>
        </w:rPr>
        <w:t>官</w:t>
      </w:r>
    </w:p>
    <w:p w14:paraId="187DDAA9"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2"/>
          <w:sz w:val="24"/>
          <w:szCs w:val="24"/>
        </w:rPr>
        <w:t>CNAPP</w:t>
      </w:r>
      <w:r>
        <w:rPr>
          <w:rFonts w:ascii="宋体" w:eastAsia="宋体" w:hAnsi="宋体" w:cs="宋体" w:hint="eastAsia"/>
          <w:color w:val="111A25"/>
          <w:sz w:val="24"/>
          <w:szCs w:val="24"/>
        </w:rPr>
        <w:tab/>
        <w:t>云原生应用防护</w:t>
      </w:r>
      <w:r>
        <w:rPr>
          <w:rFonts w:ascii="宋体" w:eastAsia="宋体" w:hAnsi="宋体" w:cs="宋体" w:hint="eastAsia"/>
          <w:color w:val="111A25"/>
          <w:spacing w:val="-2"/>
          <w:sz w:val="24"/>
          <w:szCs w:val="24"/>
        </w:rPr>
        <w:t>平台</w:t>
      </w:r>
    </w:p>
    <w:p w14:paraId="2F3A3A5F"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COO</w:t>
      </w:r>
      <w:r>
        <w:rPr>
          <w:rFonts w:ascii="宋体" w:eastAsia="宋体" w:hAnsi="宋体" w:cs="宋体" w:hint="eastAsia"/>
          <w:color w:val="111A25"/>
          <w:sz w:val="24"/>
          <w:szCs w:val="24"/>
        </w:rPr>
        <w:tab/>
        <w:t>首席</w:t>
      </w:r>
      <w:r>
        <w:rPr>
          <w:rFonts w:ascii="宋体" w:eastAsia="宋体" w:hAnsi="宋体" w:cs="宋体" w:hint="eastAsia"/>
          <w:color w:val="111A25"/>
          <w:spacing w:val="-2"/>
          <w:sz w:val="24"/>
          <w:szCs w:val="24"/>
        </w:rPr>
        <w:t>运营官</w:t>
      </w:r>
    </w:p>
    <w:p w14:paraId="67DE1218"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z w:val="24"/>
          <w:szCs w:val="24"/>
          <w:lang w:eastAsia="zh-CN"/>
        </w:rPr>
        <w:t>CPO</w:t>
      </w:r>
      <w:r>
        <w:rPr>
          <w:rFonts w:ascii="宋体" w:eastAsia="宋体" w:hAnsi="宋体" w:cs="宋体" w:hint="eastAsia"/>
          <w:color w:val="111A25"/>
          <w:sz w:val="24"/>
          <w:szCs w:val="24"/>
        </w:rPr>
        <w:tab/>
        <w:t>首席隐私</w:t>
      </w:r>
      <w:r>
        <w:rPr>
          <w:rFonts w:ascii="宋体" w:eastAsia="宋体" w:hAnsi="宋体" w:cs="宋体" w:hint="eastAsia"/>
          <w:color w:val="111A25"/>
          <w:spacing w:val="-5"/>
          <w:sz w:val="24"/>
          <w:szCs w:val="24"/>
        </w:rPr>
        <w:t>官</w:t>
      </w:r>
    </w:p>
    <w:p w14:paraId="4D691CC7"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CSA</w:t>
      </w:r>
      <w:r>
        <w:rPr>
          <w:rFonts w:ascii="宋体" w:eastAsia="宋体" w:hAnsi="宋体" w:cs="宋体" w:hint="eastAsia"/>
          <w:color w:val="111A25"/>
          <w:spacing w:val="-5"/>
          <w:sz w:val="24"/>
          <w:szCs w:val="24"/>
          <w:lang w:eastAsia="zh-CN"/>
        </w:rPr>
        <w:tab/>
        <w:t>云</w:t>
      </w:r>
      <w:r>
        <w:rPr>
          <w:rFonts w:ascii="宋体" w:eastAsia="宋体" w:hAnsi="宋体" w:cs="宋体" w:hint="eastAsia"/>
          <w:color w:val="111A25"/>
          <w:sz w:val="24"/>
          <w:szCs w:val="24"/>
        </w:rPr>
        <w:t>安全</w:t>
      </w:r>
      <w:r>
        <w:rPr>
          <w:rFonts w:ascii="宋体" w:eastAsia="宋体" w:hAnsi="宋体" w:cs="宋体" w:hint="eastAsia"/>
          <w:color w:val="111A25"/>
          <w:spacing w:val="-2"/>
          <w:sz w:val="24"/>
          <w:szCs w:val="24"/>
        </w:rPr>
        <w:t>联盟</w:t>
      </w:r>
    </w:p>
    <w:p w14:paraId="5481D403"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CTO</w:t>
      </w:r>
      <w:r>
        <w:rPr>
          <w:rFonts w:ascii="宋体" w:eastAsia="宋体" w:hAnsi="宋体" w:cs="宋体" w:hint="eastAsia"/>
          <w:color w:val="111A25"/>
          <w:sz w:val="24"/>
          <w:szCs w:val="24"/>
        </w:rPr>
        <w:tab/>
        <w:t>首席技术</w:t>
      </w:r>
      <w:r>
        <w:rPr>
          <w:rFonts w:ascii="宋体" w:eastAsia="宋体" w:hAnsi="宋体" w:cs="宋体" w:hint="eastAsia"/>
          <w:color w:val="111A25"/>
          <w:spacing w:val="-2"/>
          <w:sz w:val="24"/>
          <w:szCs w:val="24"/>
        </w:rPr>
        <w:t>官</w:t>
      </w:r>
    </w:p>
    <w:p w14:paraId="13AF4924" w14:textId="77777777" w:rsidR="00C7090E" w:rsidRDefault="00000000">
      <w:pPr>
        <w:pStyle w:val="BodyTextmt33"/>
        <w:tabs>
          <w:tab w:val="left" w:pos="1539"/>
        </w:tabs>
        <w:spacing w:before="3" w:line="360" w:lineRule="auto"/>
        <w:ind w:right="4557"/>
        <w:rPr>
          <w:rFonts w:ascii="宋体" w:eastAsia="宋体" w:hAnsi="宋体" w:cs="宋体" w:hint="eastAsia"/>
          <w:color w:val="111A25"/>
          <w:spacing w:val="-2"/>
          <w:sz w:val="24"/>
          <w:szCs w:val="24"/>
        </w:rPr>
      </w:pPr>
      <w:r>
        <w:rPr>
          <w:rFonts w:ascii="宋体" w:eastAsia="宋体" w:hAnsi="宋体" w:cs="宋体" w:hint="eastAsia"/>
          <w:color w:val="111A25"/>
          <w:spacing w:val="-4"/>
          <w:sz w:val="24"/>
          <w:szCs w:val="24"/>
        </w:rPr>
        <w:t>CVE</w:t>
      </w:r>
      <w:r>
        <w:rPr>
          <w:rFonts w:ascii="宋体" w:eastAsia="宋体" w:hAnsi="宋体" w:cs="宋体" w:hint="eastAsia"/>
          <w:color w:val="111A25"/>
          <w:sz w:val="24"/>
          <w:szCs w:val="24"/>
        </w:rPr>
        <w:tab/>
      </w:r>
      <w:r>
        <w:rPr>
          <w:rFonts w:ascii="宋体" w:eastAsia="宋体" w:hAnsi="宋体" w:cs="宋体" w:hint="eastAsia"/>
          <w:color w:val="111A25"/>
          <w:spacing w:val="-2"/>
          <w:sz w:val="24"/>
          <w:szCs w:val="24"/>
        </w:rPr>
        <w:t>常见漏洞和暴露</w:t>
      </w:r>
    </w:p>
    <w:p w14:paraId="46959995" w14:textId="77777777" w:rsidR="00C7090E" w:rsidRDefault="00000000">
      <w:pPr>
        <w:pStyle w:val="BodyTextmt33"/>
        <w:tabs>
          <w:tab w:val="left" w:pos="1539"/>
        </w:tabs>
        <w:spacing w:before="3" w:line="360" w:lineRule="auto"/>
        <w:ind w:right="4557"/>
        <w:rPr>
          <w:rFonts w:ascii="宋体" w:eastAsia="宋体" w:hAnsi="宋体" w:cs="宋体" w:hint="eastAsia"/>
          <w:color w:val="111A25"/>
          <w:sz w:val="24"/>
          <w:szCs w:val="24"/>
        </w:rPr>
      </w:pPr>
      <w:r>
        <w:rPr>
          <w:rFonts w:ascii="宋体" w:eastAsia="宋体" w:hAnsi="宋体" w:cs="宋体" w:hint="eastAsia"/>
          <w:color w:val="111A25"/>
          <w:spacing w:val="-4"/>
          <w:sz w:val="24"/>
          <w:szCs w:val="24"/>
        </w:rPr>
        <w:t>CVSS</w:t>
      </w:r>
      <w:r>
        <w:rPr>
          <w:rFonts w:ascii="宋体" w:eastAsia="宋体" w:hAnsi="宋体" w:cs="宋体" w:hint="eastAsia"/>
          <w:color w:val="111A25"/>
          <w:sz w:val="24"/>
          <w:szCs w:val="24"/>
        </w:rPr>
        <w:tab/>
        <w:t>常见漏洞评分系统</w:t>
      </w:r>
    </w:p>
    <w:p w14:paraId="7431C91C" w14:textId="77777777" w:rsidR="00C7090E" w:rsidRDefault="00000000">
      <w:pPr>
        <w:pStyle w:val="BodyTextmt33"/>
        <w:tabs>
          <w:tab w:val="left" w:pos="1539"/>
        </w:tabs>
        <w:spacing w:before="3" w:line="360" w:lineRule="auto"/>
        <w:ind w:right="4557"/>
        <w:rPr>
          <w:rFonts w:ascii="宋体" w:eastAsia="宋体" w:hAnsi="宋体" w:cs="宋体" w:hint="eastAsia"/>
          <w:color w:val="111A25"/>
          <w:sz w:val="24"/>
          <w:szCs w:val="24"/>
          <w:lang w:eastAsia="zh-CN"/>
        </w:rPr>
      </w:pPr>
      <w:r>
        <w:rPr>
          <w:rFonts w:ascii="宋体" w:eastAsia="宋体" w:hAnsi="宋体" w:cs="宋体" w:hint="eastAsia"/>
          <w:color w:val="111A25"/>
          <w:spacing w:val="-4"/>
          <w:sz w:val="24"/>
          <w:szCs w:val="24"/>
          <w:lang w:eastAsia="zh-CN"/>
        </w:rPr>
        <w:t>DASD</w:t>
      </w:r>
      <w:r>
        <w:rPr>
          <w:rFonts w:ascii="宋体" w:eastAsia="宋体" w:hAnsi="宋体" w:cs="宋体" w:hint="eastAsia"/>
          <w:color w:val="111A25"/>
          <w:spacing w:val="-4"/>
          <w:sz w:val="24"/>
          <w:szCs w:val="24"/>
          <w:lang w:eastAsia="zh-CN"/>
        </w:rPr>
        <w:tab/>
      </w:r>
      <w:r>
        <w:rPr>
          <w:rFonts w:ascii="宋体" w:eastAsia="宋体" w:hAnsi="宋体" w:cs="宋体" w:hint="eastAsia"/>
          <w:color w:val="111A25"/>
          <w:sz w:val="24"/>
          <w:szCs w:val="24"/>
          <w:lang w:eastAsia="zh-CN"/>
        </w:rPr>
        <w:t>动态应用程序安全测试</w:t>
      </w:r>
    </w:p>
    <w:p w14:paraId="34FD2B29" w14:textId="77777777" w:rsidR="00C7090E" w:rsidRDefault="00000000">
      <w:pPr>
        <w:pStyle w:val="BodyTextmt33"/>
        <w:tabs>
          <w:tab w:val="left" w:pos="1539"/>
        </w:tabs>
        <w:spacing w:before="3" w:line="360" w:lineRule="auto"/>
        <w:ind w:right="4557"/>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DataOps</w:t>
      </w:r>
      <w:r>
        <w:rPr>
          <w:rFonts w:ascii="宋体" w:eastAsia="宋体" w:hAnsi="宋体" w:cs="宋体" w:hint="eastAsia"/>
          <w:color w:val="111A25"/>
          <w:sz w:val="24"/>
          <w:szCs w:val="24"/>
          <w:lang w:eastAsia="zh-CN"/>
        </w:rPr>
        <w:tab/>
        <w:t>数据</w:t>
      </w:r>
      <w:r>
        <w:rPr>
          <w:rFonts w:ascii="宋体" w:eastAsia="宋体" w:hAnsi="宋体" w:cs="宋体" w:hint="eastAsia"/>
          <w:color w:val="111A25"/>
          <w:spacing w:val="-5"/>
          <w:sz w:val="24"/>
          <w:szCs w:val="24"/>
          <w:lang w:eastAsia="zh-CN"/>
        </w:rPr>
        <w:t>操作</w:t>
      </w:r>
      <w:r>
        <w:rPr>
          <w:rFonts w:ascii="宋体" w:eastAsia="宋体" w:hAnsi="宋体" w:cs="宋体" w:hint="eastAsia"/>
          <w:color w:val="111A25"/>
          <w:sz w:val="24"/>
          <w:szCs w:val="24"/>
          <w:lang w:eastAsia="zh-CN"/>
        </w:rPr>
        <w:t>数据操作</w:t>
      </w:r>
    </w:p>
    <w:p w14:paraId="6F6DA4A0" w14:textId="77777777" w:rsidR="00C7090E" w:rsidRDefault="00000000">
      <w:pPr>
        <w:pStyle w:val="BodyTextmt33"/>
        <w:tabs>
          <w:tab w:val="left" w:pos="1539"/>
        </w:tabs>
        <w:spacing w:line="360" w:lineRule="auto"/>
        <w:ind w:right="4519"/>
        <w:rPr>
          <w:rFonts w:ascii="宋体" w:eastAsia="宋体" w:hAnsi="宋体" w:cs="宋体" w:hint="eastAsia"/>
          <w:color w:val="111A25"/>
          <w:sz w:val="24"/>
          <w:szCs w:val="24"/>
          <w:lang w:eastAsia="zh-CN"/>
        </w:rPr>
      </w:pPr>
      <w:r>
        <w:rPr>
          <w:rFonts w:ascii="宋体" w:eastAsia="宋体" w:hAnsi="宋体" w:cs="宋体" w:hint="eastAsia"/>
          <w:color w:val="111A25"/>
          <w:sz w:val="24"/>
          <w:szCs w:val="24"/>
          <w:lang w:eastAsia="zh-CN"/>
        </w:rPr>
        <w:t>DDos</w:t>
      </w:r>
      <w:r>
        <w:rPr>
          <w:rFonts w:ascii="宋体" w:eastAsia="宋体" w:hAnsi="宋体" w:cs="宋体" w:hint="eastAsia"/>
          <w:color w:val="111A25"/>
          <w:sz w:val="24"/>
          <w:szCs w:val="24"/>
          <w:lang w:eastAsia="zh-CN"/>
        </w:rPr>
        <w:tab/>
        <w:t>分布式拒绝服务</w:t>
      </w:r>
      <w:r>
        <w:rPr>
          <w:rFonts w:ascii="宋体" w:eastAsia="宋体" w:hAnsi="宋体" w:cs="宋体" w:hint="eastAsia"/>
          <w:color w:val="111A25"/>
          <w:sz w:val="24"/>
          <w:szCs w:val="24"/>
          <w:lang w:eastAsia="zh-CN"/>
        </w:rPr>
        <w:tab/>
      </w:r>
    </w:p>
    <w:p w14:paraId="5C517B12" w14:textId="77777777" w:rsidR="00C7090E" w:rsidRDefault="00000000">
      <w:pPr>
        <w:pStyle w:val="BodyTextmt33"/>
        <w:tabs>
          <w:tab w:val="left" w:pos="1539"/>
        </w:tabs>
        <w:spacing w:line="360" w:lineRule="auto"/>
        <w:ind w:right="4519"/>
        <w:rPr>
          <w:rFonts w:ascii="宋体" w:eastAsia="宋体" w:hAnsi="宋体" w:cs="宋体" w:hint="eastAsia"/>
          <w:color w:val="111A25"/>
          <w:sz w:val="24"/>
          <w:szCs w:val="24"/>
          <w:lang w:eastAsia="zh-CN"/>
        </w:rPr>
      </w:pPr>
      <w:r>
        <w:rPr>
          <w:rFonts w:ascii="宋体" w:eastAsia="宋体" w:hAnsi="宋体" w:cs="宋体" w:hint="eastAsia"/>
          <w:color w:val="111A25"/>
          <w:sz w:val="24"/>
          <w:szCs w:val="24"/>
          <w:lang w:eastAsia="zh-CN"/>
        </w:rPr>
        <w:lastRenderedPageBreak/>
        <w:t>DevSecOps</w:t>
      </w:r>
      <w:r>
        <w:rPr>
          <w:rFonts w:ascii="宋体" w:eastAsia="宋体" w:hAnsi="宋体" w:cs="宋体" w:hint="eastAsia"/>
          <w:color w:val="111A25"/>
          <w:sz w:val="24"/>
          <w:szCs w:val="24"/>
          <w:lang w:eastAsia="zh-CN"/>
        </w:rPr>
        <w:tab/>
        <w:t>开发安全与运营</w:t>
      </w:r>
    </w:p>
    <w:p w14:paraId="3CEB3F93" w14:textId="77777777" w:rsidR="00C7090E" w:rsidRDefault="00000000">
      <w:pPr>
        <w:pStyle w:val="BodyTextmt33"/>
        <w:tabs>
          <w:tab w:val="left" w:pos="1539"/>
        </w:tabs>
        <w:spacing w:line="360" w:lineRule="auto"/>
        <w:ind w:right="4519"/>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DISA</w:t>
      </w:r>
      <w:r>
        <w:rPr>
          <w:rFonts w:ascii="宋体" w:eastAsia="宋体" w:hAnsi="宋体" w:cs="宋体" w:hint="eastAsia"/>
          <w:color w:val="111A25"/>
          <w:sz w:val="24"/>
          <w:szCs w:val="24"/>
          <w:lang w:eastAsia="zh-CN"/>
        </w:rPr>
        <w:tab/>
      </w:r>
      <w:r>
        <w:rPr>
          <w:rFonts w:ascii="宋体" w:eastAsia="宋体" w:hAnsi="宋体" w:cs="宋体" w:hint="eastAsia"/>
          <w:color w:val="111A25"/>
          <w:spacing w:val="-4"/>
          <w:sz w:val="24"/>
          <w:szCs w:val="24"/>
          <w:lang w:eastAsia="zh-CN"/>
        </w:rPr>
        <w:t>国防信息系统</w:t>
      </w:r>
      <w:r>
        <w:rPr>
          <w:rFonts w:ascii="宋体" w:eastAsia="宋体" w:hAnsi="宋体" w:cs="宋体" w:hint="eastAsia"/>
          <w:color w:val="111A25"/>
          <w:sz w:val="24"/>
          <w:szCs w:val="24"/>
          <w:lang w:eastAsia="zh-CN"/>
        </w:rPr>
        <w:t>局</w:t>
      </w:r>
    </w:p>
    <w:p w14:paraId="27F2C2AB"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2"/>
          <w:sz w:val="24"/>
          <w:szCs w:val="24"/>
          <w:lang w:eastAsia="zh-CN"/>
        </w:rPr>
        <w:t>ENISA</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欧盟</w:t>
      </w:r>
      <w:r>
        <w:rPr>
          <w:rFonts w:ascii="宋体" w:eastAsia="宋体" w:hAnsi="宋体" w:cs="宋体" w:hint="eastAsia"/>
          <w:color w:val="111A25"/>
          <w:spacing w:val="-4"/>
          <w:sz w:val="24"/>
          <w:szCs w:val="24"/>
          <w:lang w:eastAsia="zh-CN"/>
        </w:rPr>
        <w:t>网络</w:t>
      </w:r>
      <w:r>
        <w:rPr>
          <w:rFonts w:ascii="宋体" w:eastAsia="宋体" w:hAnsi="宋体" w:cs="宋体" w:hint="eastAsia"/>
          <w:color w:val="111A25"/>
          <w:spacing w:val="-2"/>
          <w:sz w:val="24"/>
          <w:szCs w:val="24"/>
          <w:lang w:eastAsia="zh-CN"/>
        </w:rPr>
        <w:t>安全局</w:t>
      </w:r>
    </w:p>
    <w:p w14:paraId="2722F2EA"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GDPR</w:t>
      </w:r>
      <w:r>
        <w:rPr>
          <w:rFonts w:ascii="宋体" w:eastAsia="宋体" w:hAnsi="宋体" w:cs="宋体" w:hint="eastAsia"/>
          <w:color w:val="111A25"/>
          <w:sz w:val="24"/>
          <w:szCs w:val="24"/>
          <w:lang w:eastAsia="zh-CN"/>
        </w:rPr>
        <w:tab/>
        <w:t>通用数据保护</w:t>
      </w:r>
      <w:r>
        <w:rPr>
          <w:rFonts w:ascii="宋体" w:eastAsia="宋体" w:hAnsi="宋体" w:cs="宋体" w:hint="eastAsia"/>
          <w:color w:val="111A25"/>
          <w:spacing w:val="-2"/>
          <w:sz w:val="24"/>
          <w:szCs w:val="24"/>
          <w:lang w:eastAsia="zh-CN"/>
        </w:rPr>
        <w:t>条例</w:t>
      </w:r>
    </w:p>
    <w:p w14:paraId="02CDB7DB"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HSM</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硬件安全模块</w:t>
      </w:r>
    </w:p>
    <w:p w14:paraId="2912EC8E"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z w:val="24"/>
          <w:szCs w:val="24"/>
          <w:lang w:eastAsia="zh-CN"/>
        </w:rPr>
        <w:t>IaaS</w:t>
      </w:r>
      <w:r>
        <w:rPr>
          <w:rFonts w:ascii="宋体" w:eastAsia="宋体" w:hAnsi="宋体" w:cs="宋体" w:hint="eastAsia"/>
          <w:color w:val="111A25"/>
          <w:sz w:val="24"/>
          <w:szCs w:val="24"/>
          <w:lang w:eastAsia="zh-CN"/>
        </w:rPr>
        <w:tab/>
      </w:r>
      <w:r>
        <w:rPr>
          <w:rFonts w:ascii="宋体" w:eastAsia="宋体" w:hAnsi="宋体" w:cs="宋体" w:hint="eastAsia"/>
          <w:color w:val="111A25"/>
          <w:spacing w:val="-5"/>
          <w:sz w:val="24"/>
          <w:szCs w:val="24"/>
          <w:lang w:eastAsia="zh-CN"/>
        </w:rPr>
        <w:t>基础设施</w:t>
      </w:r>
      <w:r>
        <w:rPr>
          <w:rFonts w:ascii="宋体" w:eastAsia="宋体" w:hAnsi="宋体" w:cs="宋体" w:hint="eastAsia"/>
          <w:color w:val="111A25"/>
          <w:sz w:val="24"/>
          <w:szCs w:val="24"/>
          <w:lang w:eastAsia="zh-CN"/>
        </w:rPr>
        <w:t>即服务</w:t>
      </w:r>
    </w:p>
    <w:p w14:paraId="5609CC91"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IAM</w:t>
      </w:r>
      <w:r>
        <w:rPr>
          <w:rFonts w:ascii="宋体" w:eastAsia="宋体" w:hAnsi="宋体" w:cs="宋体" w:hint="eastAsia"/>
          <w:color w:val="111A25"/>
          <w:sz w:val="24"/>
          <w:szCs w:val="24"/>
          <w:lang w:eastAsia="zh-CN"/>
        </w:rPr>
        <w:tab/>
        <w:t>身份和访问</w:t>
      </w:r>
      <w:r>
        <w:rPr>
          <w:rFonts w:ascii="宋体" w:eastAsia="宋体" w:hAnsi="宋体" w:cs="宋体" w:hint="eastAsia"/>
          <w:color w:val="111A25"/>
          <w:spacing w:val="-2"/>
          <w:sz w:val="24"/>
          <w:szCs w:val="24"/>
          <w:lang w:eastAsia="zh-CN"/>
        </w:rPr>
        <w:t>管理</w:t>
      </w:r>
    </w:p>
    <w:p w14:paraId="50F9C45F"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IDPS</w:t>
      </w:r>
      <w:r>
        <w:rPr>
          <w:rFonts w:ascii="宋体" w:eastAsia="宋体" w:hAnsi="宋体" w:cs="宋体" w:hint="eastAsia"/>
          <w:color w:val="111A25"/>
          <w:spacing w:val="-4"/>
          <w:sz w:val="24"/>
          <w:szCs w:val="24"/>
          <w:lang w:eastAsia="zh-CN"/>
        </w:rPr>
        <w:tab/>
      </w:r>
      <w:r>
        <w:rPr>
          <w:rFonts w:ascii="宋体" w:eastAsia="宋体" w:hAnsi="宋体" w:cs="宋体" w:hint="eastAsia"/>
          <w:color w:val="111A25"/>
          <w:sz w:val="24"/>
          <w:szCs w:val="24"/>
          <w:lang w:eastAsia="zh-CN"/>
        </w:rPr>
        <w:t>检测和预防</w:t>
      </w:r>
      <w:r>
        <w:rPr>
          <w:rFonts w:ascii="宋体" w:eastAsia="宋体" w:hAnsi="宋体" w:cs="宋体" w:hint="eastAsia"/>
          <w:color w:val="111A25"/>
          <w:spacing w:val="-2"/>
          <w:sz w:val="24"/>
          <w:szCs w:val="24"/>
          <w:lang w:eastAsia="zh-CN"/>
        </w:rPr>
        <w:t>系统</w:t>
      </w:r>
    </w:p>
    <w:p w14:paraId="18EF475B"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IDS</w:t>
      </w:r>
      <w:r>
        <w:rPr>
          <w:rFonts w:ascii="宋体" w:eastAsia="宋体" w:hAnsi="宋体" w:cs="宋体" w:hint="eastAsia"/>
          <w:color w:val="111A25"/>
          <w:sz w:val="24"/>
          <w:szCs w:val="24"/>
          <w:lang w:eastAsia="zh-CN"/>
        </w:rPr>
        <w:tab/>
        <w:t>侵入检测</w:t>
      </w:r>
      <w:r>
        <w:rPr>
          <w:rFonts w:ascii="宋体" w:eastAsia="宋体" w:hAnsi="宋体" w:cs="宋体" w:hint="eastAsia"/>
          <w:color w:val="111A25"/>
          <w:spacing w:val="-2"/>
          <w:sz w:val="24"/>
          <w:szCs w:val="24"/>
          <w:lang w:eastAsia="zh-CN"/>
        </w:rPr>
        <w:t>系统</w:t>
      </w:r>
    </w:p>
    <w:p w14:paraId="2E91358B"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IEC</w:t>
      </w:r>
      <w:r>
        <w:rPr>
          <w:rFonts w:ascii="宋体" w:eastAsia="宋体" w:hAnsi="宋体" w:cs="宋体" w:hint="eastAsia"/>
          <w:color w:val="111A25"/>
          <w:sz w:val="24"/>
          <w:szCs w:val="24"/>
          <w:lang w:eastAsia="zh-CN"/>
        </w:rPr>
        <w:tab/>
        <w:t>国际电工</w:t>
      </w:r>
      <w:r>
        <w:rPr>
          <w:rFonts w:ascii="宋体" w:eastAsia="宋体" w:hAnsi="宋体" w:cs="宋体" w:hint="eastAsia"/>
          <w:color w:val="111A25"/>
          <w:spacing w:val="-2"/>
          <w:sz w:val="24"/>
          <w:szCs w:val="24"/>
          <w:lang w:eastAsia="zh-CN"/>
        </w:rPr>
        <w:t>委员会</w:t>
      </w:r>
    </w:p>
    <w:p w14:paraId="13BFD3EA"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IPS</w:t>
      </w:r>
      <w:r>
        <w:rPr>
          <w:rFonts w:ascii="宋体" w:eastAsia="宋体" w:hAnsi="宋体" w:cs="宋体" w:hint="eastAsia"/>
          <w:color w:val="111A25"/>
          <w:sz w:val="24"/>
          <w:szCs w:val="24"/>
        </w:rPr>
        <w:tab/>
        <w:t>入侵防御</w:t>
      </w:r>
      <w:r>
        <w:rPr>
          <w:rFonts w:ascii="宋体" w:eastAsia="宋体" w:hAnsi="宋体" w:cs="宋体" w:hint="eastAsia"/>
          <w:color w:val="111A25"/>
          <w:spacing w:val="-2"/>
          <w:sz w:val="24"/>
          <w:szCs w:val="24"/>
        </w:rPr>
        <w:t>系统</w:t>
      </w:r>
    </w:p>
    <w:p w14:paraId="4131773F"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z w:val="24"/>
          <w:szCs w:val="24"/>
          <w:lang w:eastAsia="zh-CN"/>
        </w:rPr>
        <w:t>ISM</w:t>
      </w:r>
      <w:r>
        <w:rPr>
          <w:rFonts w:ascii="宋体" w:eastAsia="宋体" w:hAnsi="宋体" w:cs="宋体" w:hint="eastAsia"/>
          <w:color w:val="111A25"/>
          <w:sz w:val="24"/>
          <w:szCs w:val="24"/>
        </w:rPr>
        <w:tab/>
        <w:t>信息安全</w:t>
      </w:r>
      <w:r>
        <w:rPr>
          <w:rFonts w:ascii="宋体" w:eastAsia="宋体" w:hAnsi="宋体" w:cs="宋体" w:hint="eastAsia"/>
          <w:color w:val="111A25"/>
          <w:spacing w:val="-2"/>
          <w:sz w:val="24"/>
          <w:szCs w:val="24"/>
        </w:rPr>
        <w:t>经理</w:t>
      </w:r>
    </w:p>
    <w:p w14:paraId="21B8916B" w14:textId="77777777" w:rsidR="00C7090E" w:rsidRDefault="00000000">
      <w:pPr>
        <w:pStyle w:val="BodyTextmt33"/>
        <w:tabs>
          <w:tab w:val="left" w:pos="1539"/>
        </w:tabs>
        <w:spacing w:line="360" w:lineRule="auto"/>
        <w:ind w:right="3957"/>
        <w:rPr>
          <w:rFonts w:ascii="宋体" w:eastAsia="宋体" w:hAnsi="宋体" w:cs="宋体" w:hint="eastAsia"/>
          <w:color w:val="111A25"/>
          <w:sz w:val="24"/>
          <w:szCs w:val="24"/>
        </w:rPr>
      </w:pPr>
      <w:r>
        <w:rPr>
          <w:rFonts w:ascii="宋体" w:eastAsia="宋体" w:hAnsi="宋体" w:cs="宋体" w:hint="eastAsia"/>
          <w:color w:val="111A25"/>
          <w:spacing w:val="-4"/>
          <w:sz w:val="24"/>
          <w:szCs w:val="24"/>
        </w:rPr>
        <w:t>ISMS</w:t>
      </w:r>
      <w:r>
        <w:rPr>
          <w:rFonts w:ascii="宋体" w:eastAsia="宋体" w:hAnsi="宋体" w:cs="宋体" w:hint="eastAsia"/>
          <w:color w:val="111A25"/>
          <w:sz w:val="24"/>
          <w:szCs w:val="24"/>
        </w:rPr>
        <w:tab/>
        <w:t>信</w:t>
      </w:r>
      <w:r>
        <w:rPr>
          <w:rFonts w:ascii="宋体" w:eastAsia="宋体" w:hAnsi="宋体" w:cs="宋体" w:hint="eastAsia"/>
          <w:color w:val="111A25"/>
          <w:spacing w:val="-9"/>
          <w:sz w:val="24"/>
          <w:szCs w:val="24"/>
        </w:rPr>
        <w:t>息</w:t>
      </w:r>
      <w:r>
        <w:rPr>
          <w:rFonts w:ascii="宋体" w:eastAsia="宋体" w:hAnsi="宋体" w:cs="宋体" w:hint="eastAsia"/>
          <w:color w:val="111A25"/>
          <w:sz w:val="24"/>
          <w:szCs w:val="24"/>
        </w:rPr>
        <w:t>安全管理体系</w:t>
      </w:r>
    </w:p>
    <w:p w14:paraId="40AF6E11" w14:textId="77777777" w:rsidR="00C7090E" w:rsidRDefault="00000000">
      <w:pPr>
        <w:pStyle w:val="BodyTextmt33"/>
        <w:tabs>
          <w:tab w:val="left" w:pos="1539"/>
        </w:tabs>
        <w:spacing w:line="360" w:lineRule="auto"/>
        <w:ind w:right="3957"/>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ISO</w:t>
      </w:r>
      <w:r>
        <w:rPr>
          <w:rFonts w:ascii="宋体" w:eastAsia="宋体" w:hAnsi="宋体" w:cs="宋体" w:hint="eastAsia"/>
          <w:color w:val="111A25"/>
          <w:sz w:val="24"/>
          <w:szCs w:val="24"/>
          <w:lang w:eastAsia="zh-CN"/>
        </w:rPr>
        <w:tab/>
        <w:t>国际标准化组织</w:t>
      </w:r>
      <w:r>
        <w:rPr>
          <w:rFonts w:ascii="宋体" w:eastAsia="宋体" w:hAnsi="宋体" w:cs="宋体" w:hint="eastAsia"/>
          <w:color w:val="111A25"/>
          <w:spacing w:val="-4"/>
          <w:sz w:val="24"/>
          <w:szCs w:val="24"/>
          <w:lang w:eastAsia="zh-CN"/>
        </w:rPr>
        <w:t>ISS</w:t>
      </w:r>
      <w:r>
        <w:rPr>
          <w:rFonts w:ascii="宋体" w:eastAsia="宋体" w:hAnsi="宋体" w:cs="宋体" w:hint="eastAsia"/>
          <w:color w:val="111A25"/>
          <w:sz w:val="24"/>
          <w:szCs w:val="24"/>
          <w:lang w:eastAsia="zh-CN"/>
        </w:rPr>
        <w:tab/>
        <w:t>信息</w:t>
      </w:r>
      <w:r>
        <w:rPr>
          <w:rFonts w:ascii="宋体" w:eastAsia="宋体" w:hAnsi="宋体" w:cs="宋体" w:hint="eastAsia"/>
          <w:color w:val="111A25"/>
          <w:spacing w:val="-9"/>
          <w:sz w:val="24"/>
          <w:szCs w:val="24"/>
          <w:lang w:eastAsia="zh-CN"/>
        </w:rPr>
        <w:t>系统安全</w:t>
      </w:r>
    </w:p>
    <w:p w14:paraId="251E64DC" w14:textId="77777777" w:rsidR="00C7090E" w:rsidRDefault="00000000">
      <w:pPr>
        <w:pStyle w:val="BodyTextmt33"/>
        <w:tabs>
          <w:tab w:val="left" w:pos="1539"/>
        </w:tabs>
        <w:spacing w:line="360" w:lineRule="auto"/>
        <w:ind w:right="3957"/>
        <w:rPr>
          <w:rFonts w:ascii="宋体" w:eastAsia="宋体" w:hAnsi="宋体" w:cs="宋体" w:hint="eastAsia"/>
          <w:color w:val="111A25"/>
          <w:sz w:val="24"/>
          <w:szCs w:val="24"/>
        </w:rPr>
      </w:pPr>
      <w:r>
        <w:rPr>
          <w:rFonts w:ascii="宋体" w:eastAsia="宋体" w:hAnsi="宋体" w:cs="宋体" w:hint="eastAsia"/>
          <w:color w:val="111A25"/>
          <w:spacing w:val="-4"/>
          <w:sz w:val="24"/>
          <w:szCs w:val="24"/>
        </w:rPr>
        <w:t>ISSO</w:t>
      </w:r>
      <w:r>
        <w:rPr>
          <w:rFonts w:ascii="宋体" w:eastAsia="宋体" w:hAnsi="宋体" w:cs="宋体" w:hint="eastAsia"/>
          <w:color w:val="111A25"/>
          <w:sz w:val="24"/>
          <w:szCs w:val="24"/>
        </w:rPr>
        <w:tab/>
        <w:t>信息系统安全官</w:t>
      </w:r>
    </w:p>
    <w:p w14:paraId="1A1007DE" w14:textId="77777777" w:rsidR="00C7090E" w:rsidRDefault="00000000">
      <w:pPr>
        <w:pStyle w:val="BodyTextmt33"/>
        <w:tabs>
          <w:tab w:val="left" w:pos="1539"/>
        </w:tabs>
        <w:spacing w:line="360" w:lineRule="auto"/>
        <w:ind w:right="3957"/>
        <w:rPr>
          <w:rFonts w:ascii="宋体" w:eastAsia="宋体" w:hAnsi="宋体" w:cs="宋体" w:hint="eastAsia"/>
          <w:color w:val="111A25"/>
          <w:sz w:val="24"/>
          <w:szCs w:val="24"/>
        </w:rPr>
      </w:pPr>
      <w:r>
        <w:rPr>
          <w:rFonts w:ascii="宋体" w:eastAsia="宋体" w:hAnsi="宋体" w:cs="宋体" w:hint="eastAsia"/>
          <w:color w:val="111A25"/>
          <w:sz w:val="24"/>
          <w:szCs w:val="24"/>
        </w:rPr>
        <w:t>K8s</w:t>
      </w:r>
      <w:r>
        <w:rPr>
          <w:rFonts w:ascii="宋体" w:eastAsia="宋体" w:hAnsi="宋体" w:cs="宋体" w:hint="eastAsia"/>
          <w:color w:val="111A25"/>
          <w:sz w:val="24"/>
          <w:szCs w:val="24"/>
        </w:rPr>
        <w:tab/>
        <w:t>Kubernetes开源容器编排系统</w:t>
      </w:r>
    </w:p>
    <w:p w14:paraId="740A8F1C"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KPI</w:t>
      </w:r>
      <w:r>
        <w:rPr>
          <w:rFonts w:ascii="宋体" w:eastAsia="宋体" w:hAnsi="宋体" w:cs="宋体" w:hint="eastAsia"/>
          <w:color w:val="111A25"/>
          <w:spacing w:val="-5"/>
          <w:sz w:val="24"/>
          <w:szCs w:val="24"/>
          <w:lang w:eastAsia="zh-CN"/>
        </w:rPr>
        <w:tab/>
        <w:t>关键</w:t>
      </w:r>
      <w:r>
        <w:rPr>
          <w:rFonts w:ascii="宋体" w:eastAsia="宋体" w:hAnsi="宋体" w:cs="宋体" w:hint="eastAsia"/>
          <w:color w:val="111A25"/>
          <w:spacing w:val="-2"/>
          <w:sz w:val="24"/>
          <w:szCs w:val="24"/>
        </w:rPr>
        <w:t>绩效指标</w:t>
      </w:r>
    </w:p>
    <w:p w14:paraId="54211F9B" w14:textId="77777777" w:rsidR="00C7090E" w:rsidRDefault="00000000">
      <w:pPr>
        <w:pStyle w:val="BodyTextmt33"/>
        <w:tabs>
          <w:tab w:val="left" w:pos="1539"/>
        </w:tabs>
        <w:spacing w:line="360" w:lineRule="auto"/>
        <w:rPr>
          <w:rFonts w:ascii="宋体" w:eastAsia="宋体" w:hAnsi="宋体" w:cs="宋体" w:hint="eastAsia"/>
          <w:sz w:val="24"/>
          <w:szCs w:val="24"/>
        </w:rPr>
      </w:pPr>
      <w:r>
        <w:rPr>
          <w:rFonts w:ascii="宋体" w:eastAsia="宋体" w:hAnsi="宋体" w:cs="宋体" w:hint="eastAsia"/>
          <w:color w:val="111A25"/>
          <w:spacing w:val="-5"/>
          <w:sz w:val="24"/>
          <w:szCs w:val="24"/>
        </w:rPr>
        <w:t>LLM</w:t>
      </w:r>
      <w:r>
        <w:rPr>
          <w:rFonts w:ascii="宋体" w:eastAsia="宋体" w:hAnsi="宋体" w:cs="宋体" w:hint="eastAsia"/>
          <w:color w:val="111A25"/>
          <w:sz w:val="24"/>
          <w:szCs w:val="24"/>
        </w:rPr>
        <w:tab/>
        <w:t>大型语言</w:t>
      </w:r>
      <w:r>
        <w:rPr>
          <w:rFonts w:ascii="宋体" w:eastAsia="宋体" w:hAnsi="宋体" w:cs="宋体" w:hint="eastAsia"/>
          <w:color w:val="111A25"/>
          <w:spacing w:val="-4"/>
          <w:sz w:val="24"/>
          <w:szCs w:val="24"/>
        </w:rPr>
        <w:t>模型</w:t>
      </w:r>
    </w:p>
    <w:p w14:paraId="15C64FA8"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MFA</w:t>
      </w:r>
      <w:r>
        <w:rPr>
          <w:rFonts w:ascii="宋体" w:eastAsia="宋体" w:hAnsi="宋体" w:cs="宋体" w:hint="eastAsia"/>
          <w:color w:val="111A25"/>
          <w:sz w:val="24"/>
          <w:szCs w:val="24"/>
          <w:lang w:eastAsia="zh-CN"/>
        </w:rPr>
        <w:tab/>
        <w:t>多因素</w:t>
      </w:r>
      <w:r>
        <w:rPr>
          <w:rFonts w:ascii="宋体" w:eastAsia="宋体" w:hAnsi="宋体" w:cs="宋体" w:hint="eastAsia"/>
          <w:color w:val="111A25"/>
          <w:spacing w:val="-2"/>
          <w:sz w:val="24"/>
          <w:szCs w:val="24"/>
          <w:lang w:eastAsia="zh-CN"/>
        </w:rPr>
        <w:t>认证</w:t>
      </w:r>
    </w:p>
    <w:p w14:paraId="73EAAB68"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2"/>
          <w:sz w:val="24"/>
          <w:szCs w:val="24"/>
          <w:lang w:eastAsia="zh-CN"/>
        </w:rPr>
        <w:t>ATT&amp;</w:t>
      </w:r>
      <w:r>
        <w:rPr>
          <w:rFonts w:ascii="宋体" w:eastAsia="宋体" w:hAnsi="宋体" w:cs="宋体" w:hint="eastAsia"/>
          <w:color w:val="111A25"/>
          <w:spacing w:val="-4"/>
          <w:sz w:val="24"/>
          <w:szCs w:val="24"/>
          <w:lang w:eastAsia="zh-CN"/>
        </w:rPr>
        <w:t xml:space="preserve">CK </w:t>
      </w:r>
      <w:r>
        <w:rPr>
          <w:rFonts w:ascii="宋体" w:eastAsia="宋体" w:hAnsi="宋体" w:cs="宋体" w:hint="eastAsia"/>
          <w:color w:val="111A25"/>
          <w:spacing w:val="-4"/>
          <w:sz w:val="24"/>
          <w:szCs w:val="24"/>
          <w:lang w:eastAsia="zh-CN"/>
        </w:rPr>
        <w:tab/>
        <w:t>对抗策略、技术和常识</w:t>
      </w:r>
    </w:p>
    <w:p w14:paraId="0CBEAAA6"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ML</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机器学习</w:t>
      </w:r>
    </w:p>
    <w:p w14:paraId="09A54B25"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2"/>
          <w:sz w:val="24"/>
          <w:szCs w:val="24"/>
          <w:lang w:eastAsia="zh-CN"/>
        </w:rPr>
        <w:t>MLOps</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机器学习操作</w:t>
      </w:r>
    </w:p>
    <w:p w14:paraId="25407DB2"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NIST</w:t>
      </w:r>
      <w:r>
        <w:rPr>
          <w:rFonts w:ascii="宋体" w:eastAsia="宋体" w:hAnsi="宋体" w:cs="宋体" w:hint="eastAsia"/>
          <w:color w:val="111A25"/>
          <w:sz w:val="24"/>
          <w:szCs w:val="24"/>
          <w:lang w:eastAsia="zh-CN"/>
        </w:rPr>
        <w:tab/>
        <w:t>国家标准与</w:t>
      </w:r>
      <w:r>
        <w:rPr>
          <w:rFonts w:ascii="宋体" w:eastAsia="宋体" w:hAnsi="宋体" w:cs="宋体" w:hint="eastAsia"/>
          <w:color w:val="111A25"/>
          <w:spacing w:val="-2"/>
          <w:sz w:val="24"/>
          <w:szCs w:val="24"/>
          <w:lang w:eastAsia="zh-CN"/>
        </w:rPr>
        <w:t>技术</w:t>
      </w:r>
      <w:r>
        <w:rPr>
          <w:rFonts w:ascii="宋体" w:eastAsia="宋体" w:hAnsi="宋体" w:cs="宋体" w:hint="eastAsia"/>
          <w:color w:val="111A25"/>
          <w:sz w:val="24"/>
          <w:szCs w:val="24"/>
          <w:lang w:eastAsia="zh-CN"/>
        </w:rPr>
        <w:t>研究所</w:t>
      </w:r>
    </w:p>
    <w:p w14:paraId="3622D26F"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OS</w:t>
      </w:r>
      <w:r>
        <w:rPr>
          <w:rFonts w:ascii="宋体" w:eastAsia="宋体" w:hAnsi="宋体" w:cs="宋体" w:hint="eastAsia"/>
          <w:color w:val="111A25"/>
          <w:sz w:val="24"/>
          <w:szCs w:val="24"/>
          <w:lang w:eastAsia="zh-CN"/>
        </w:rPr>
        <w:tab/>
        <w:t>操作</w:t>
      </w:r>
      <w:r>
        <w:rPr>
          <w:rFonts w:ascii="宋体" w:eastAsia="宋体" w:hAnsi="宋体" w:cs="宋体" w:hint="eastAsia"/>
          <w:color w:val="111A25"/>
          <w:spacing w:val="-2"/>
          <w:sz w:val="24"/>
          <w:szCs w:val="24"/>
          <w:lang w:eastAsia="zh-CN"/>
        </w:rPr>
        <w:t>系统</w:t>
      </w:r>
    </w:p>
    <w:p w14:paraId="70EFABB6"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2"/>
          <w:sz w:val="24"/>
          <w:szCs w:val="24"/>
          <w:lang w:eastAsia="zh-CN"/>
        </w:rPr>
        <w:t>OWASP</w:t>
      </w:r>
      <w:r>
        <w:rPr>
          <w:rFonts w:ascii="宋体" w:eastAsia="宋体" w:hAnsi="宋体" w:cs="宋体" w:hint="eastAsia"/>
          <w:color w:val="111A25"/>
          <w:spacing w:val="-2"/>
          <w:sz w:val="24"/>
          <w:szCs w:val="24"/>
          <w:lang w:eastAsia="zh-CN"/>
        </w:rPr>
        <w:tab/>
        <w:t>开放网站</w:t>
      </w:r>
      <w:r>
        <w:rPr>
          <w:rFonts w:ascii="宋体" w:eastAsia="宋体" w:hAnsi="宋体" w:cs="宋体" w:hint="eastAsia"/>
          <w:color w:val="111A25"/>
          <w:sz w:val="24"/>
          <w:szCs w:val="24"/>
          <w:lang w:eastAsia="zh-CN"/>
        </w:rPr>
        <w:t>应用</w:t>
      </w:r>
      <w:r>
        <w:rPr>
          <w:rFonts w:ascii="宋体" w:eastAsia="宋体" w:hAnsi="宋体" w:cs="宋体" w:hint="eastAsia"/>
          <w:color w:val="111A25"/>
          <w:spacing w:val="-7"/>
          <w:sz w:val="24"/>
          <w:szCs w:val="24"/>
          <w:lang w:eastAsia="zh-CN"/>
        </w:rPr>
        <w:t>程</w:t>
      </w:r>
      <w:r>
        <w:rPr>
          <w:rFonts w:ascii="宋体" w:eastAsia="宋体" w:hAnsi="宋体" w:cs="宋体" w:hint="eastAsia"/>
          <w:color w:val="111A25"/>
          <w:sz w:val="24"/>
          <w:szCs w:val="24"/>
          <w:lang w:eastAsia="zh-CN"/>
        </w:rPr>
        <w:t>序安全</w:t>
      </w:r>
      <w:r>
        <w:rPr>
          <w:rFonts w:ascii="宋体" w:eastAsia="宋体" w:hAnsi="宋体" w:cs="宋体" w:hint="eastAsia"/>
          <w:color w:val="111A25"/>
          <w:spacing w:val="-2"/>
          <w:sz w:val="24"/>
          <w:szCs w:val="24"/>
          <w:lang w:eastAsia="zh-CN"/>
        </w:rPr>
        <w:t>项目</w:t>
      </w:r>
    </w:p>
    <w:p w14:paraId="359B5895"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PaaS</w:t>
      </w:r>
      <w:r>
        <w:rPr>
          <w:rFonts w:ascii="宋体" w:eastAsia="宋体" w:hAnsi="宋体" w:cs="宋体" w:hint="eastAsia"/>
          <w:color w:val="111A25"/>
          <w:spacing w:val="-4"/>
          <w:sz w:val="24"/>
          <w:szCs w:val="24"/>
          <w:lang w:eastAsia="zh-CN"/>
        </w:rPr>
        <w:tab/>
        <w:t>平台</w:t>
      </w:r>
      <w:r>
        <w:rPr>
          <w:rFonts w:ascii="宋体" w:eastAsia="宋体" w:hAnsi="宋体" w:cs="宋体" w:hint="eastAsia"/>
          <w:color w:val="111A25"/>
          <w:sz w:val="24"/>
          <w:szCs w:val="24"/>
          <w:lang w:eastAsia="zh-CN"/>
        </w:rPr>
        <w:t>即</w:t>
      </w:r>
      <w:r>
        <w:rPr>
          <w:rFonts w:ascii="宋体" w:eastAsia="宋体" w:hAnsi="宋体" w:cs="宋体" w:hint="eastAsia"/>
          <w:color w:val="111A25"/>
          <w:spacing w:val="-2"/>
          <w:sz w:val="24"/>
          <w:szCs w:val="24"/>
          <w:lang w:eastAsia="zh-CN"/>
        </w:rPr>
        <w:t>服务</w:t>
      </w:r>
    </w:p>
    <w:p w14:paraId="23A22286"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PIMP</w:t>
      </w:r>
      <w:r>
        <w:rPr>
          <w:rFonts w:ascii="宋体" w:eastAsia="宋体" w:hAnsi="宋体" w:cs="宋体" w:hint="eastAsia"/>
          <w:color w:val="111A25"/>
          <w:sz w:val="24"/>
          <w:szCs w:val="24"/>
          <w:lang w:eastAsia="zh-CN"/>
        </w:rPr>
        <w:tab/>
        <w:t>隐私信息管理</w:t>
      </w:r>
      <w:r>
        <w:rPr>
          <w:rFonts w:ascii="宋体" w:eastAsia="宋体" w:hAnsi="宋体" w:cs="宋体" w:hint="eastAsia"/>
          <w:color w:val="111A25"/>
          <w:spacing w:val="-2"/>
          <w:sz w:val="24"/>
          <w:szCs w:val="24"/>
          <w:lang w:eastAsia="zh-CN"/>
        </w:rPr>
        <w:t>系统</w:t>
      </w:r>
    </w:p>
    <w:p w14:paraId="1E1332B8"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lastRenderedPageBreak/>
        <w:t>PoLP</w:t>
      </w:r>
      <w:r>
        <w:rPr>
          <w:rFonts w:ascii="宋体" w:eastAsia="宋体" w:hAnsi="宋体" w:cs="宋体" w:hint="eastAsia"/>
          <w:color w:val="111A25"/>
          <w:spacing w:val="-4"/>
          <w:sz w:val="24"/>
          <w:szCs w:val="24"/>
          <w:lang w:eastAsia="zh-CN"/>
        </w:rPr>
        <w:tab/>
      </w:r>
      <w:r>
        <w:rPr>
          <w:rFonts w:ascii="宋体" w:eastAsia="宋体" w:hAnsi="宋体" w:cs="宋体" w:hint="eastAsia"/>
          <w:color w:val="111A25"/>
          <w:sz w:val="24"/>
          <w:szCs w:val="24"/>
          <w:lang w:eastAsia="zh-CN"/>
        </w:rPr>
        <w:t>最小</w:t>
      </w:r>
      <w:r>
        <w:rPr>
          <w:rFonts w:ascii="宋体" w:eastAsia="宋体" w:hAnsi="宋体" w:cs="宋体" w:hint="eastAsia"/>
          <w:color w:val="111A25"/>
          <w:spacing w:val="-2"/>
          <w:sz w:val="24"/>
          <w:szCs w:val="24"/>
          <w:lang w:eastAsia="zh-CN"/>
        </w:rPr>
        <w:t>特权</w:t>
      </w:r>
      <w:r>
        <w:rPr>
          <w:rFonts w:ascii="宋体" w:eastAsia="宋体" w:hAnsi="宋体" w:cs="宋体" w:hint="eastAsia"/>
          <w:color w:val="111A25"/>
          <w:sz w:val="24"/>
          <w:szCs w:val="24"/>
          <w:lang w:eastAsia="zh-CN"/>
        </w:rPr>
        <w:t>原则</w:t>
      </w:r>
    </w:p>
    <w:p w14:paraId="618D6D9F"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QA</w:t>
      </w:r>
      <w:r>
        <w:rPr>
          <w:rFonts w:ascii="宋体" w:eastAsia="宋体" w:hAnsi="宋体" w:cs="宋体" w:hint="eastAsia"/>
          <w:color w:val="111A25"/>
          <w:sz w:val="24"/>
          <w:szCs w:val="24"/>
          <w:lang w:eastAsia="zh-CN"/>
        </w:rPr>
        <w:tab/>
        <w:t>质量</w:t>
      </w:r>
      <w:r>
        <w:rPr>
          <w:rFonts w:ascii="宋体" w:eastAsia="宋体" w:hAnsi="宋体" w:cs="宋体" w:hint="eastAsia"/>
          <w:color w:val="111A25"/>
          <w:spacing w:val="-2"/>
          <w:sz w:val="24"/>
          <w:szCs w:val="24"/>
          <w:lang w:eastAsia="zh-CN"/>
        </w:rPr>
        <w:t>保证</w:t>
      </w:r>
    </w:p>
    <w:p w14:paraId="09B3501F"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RACI</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执行、负责、咨询、告知</w:t>
      </w:r>
    </w:p>
    <w:p w14:paraId="3F156331"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RBAC</w:t>
      </w:r>
      <w:r>
        <w:rPr>
          <w:rFonts w:ascii="宋体" w:eastAsia="宋体" w:hAnsi="宋体" w:cs="宋体" w:hint="eastAsia"/>
          <w:color w:val="111A25"/>
          <w:spacing w:val="-4"/>
          <w:sz w:val="24"/>
          <w:szCs w:val="24"/>
          <w:lang w:eastAsia="zh-CN"/>
        </w:rPr>
        <w:tab/>
        <w:t>基于角色的的访问控制</w:t>
      </w:r>
    </w:p>
    <w:p w14:paraId="328B35E7"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SaaS</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软件即服务</w:t>
      </w:r>
    </w:p>
    <w:p w14:paraId="219FB65D"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SASTS</w:t>
      </w:r>
      <w:r>
        <w:rPr>
          <w:rFonts w:ascii="宋体" w:eastAsia="宋体" w:hAnsi="宋体" w:cs="宋体" w:hint="eastAsia"/>
          <w:color w:val="111A25"/>
          <w:sz w:val="24"/>
          <w:szCs w:val="24"/>
          <w:lang w:eastAsia="zh-CN"/>
        </w:rPr>
        <w:tab/>
        <w:t>静态应用</w:t>
      </w:r>
      <w:r>
        <w:rPr>
          <w:rFonts w:ascii="宋体" w:eastAsia="宋体" w:hAnsi="宋体" w:cs="宋体" w:hint="eastAsia"/>
          <w:color w:val="111A25"/>
          <w:spacing w:val="1"/>
          <w:sz w:val="24"/>
          <w:szCs w:val="24"/>
          <w:lang w:eastAsia="zh-CN"/>
        </w:rPr>
        <w:t>程</w:t>
      </w:r>
      <w:r>
        <w:rPr>
          <w:rFonts w:ascii="宋体" w:eastAsia="宋体" w:hAnsi="宋体" w:cs="宋体" w:hint="eastAsia"/>
          <w:color w:val="111A25"/>
          <w:sz w:val="24"/>
          <w:szCs w:val="24"/>
          <w:lang w:eastAsia="zh-CN"/>
        </w:rPr>
        <w:t>序安全</w:t>
      </w:r>
      <w:r>
        <w:rPr>
          <w:rFonts w:ascii="宋体" w:eastAsia="宋体" w:hAnsi="宋体" w:cs="宋体" w:hint="eastAsia"/>
          <w:color w:val="111A25"/>
          <w:spacing w:val="-2"/>
          <w:sz w:val="24"/>
          <w:szCs w:val="24"/>
          <w:lang w:eastAsia="zh-CN"/>
        </w:rPr>
        <w:t>测试</w:t>
      </w:r>
    </w:p>
    <w:p w14:paraId="0723C04A"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SDLC</w:t>
      </w:r>
      <w:r>
        <w:rPr>
          <w:rFonts w:ascii="宋体" w:eastAsia="宋体" w:hAnsi="宋体" w:cs="宋体" w:hint="eastAsia"/>
          <w:color w:val="111A25"/>
          <w:sz w:val="24"/>
          <w:szCs w:val="24"/>
          <w:lang w:eastAsia="zh-CN"/>
        </w:rPr>
        <w:tab/>
        <w:t>软件开发生命</w:t>
      </w:r>
      <w:r>
        <w:rPr>
          <w:rFonts w:ascii="宋体" w:eastAsia="宋体" w:hAnsi="宋体" w:cs="宋体" w:hint="eastAsia"/>
          <w:color w:val="111A25"/>
          <w:spacing w:val="-4"/>
          <w:sz w:val="24"/>
          <w:szCs w:val="24"/>
          <w:lang w:eastAsia="zh-CN"/>
        </w:rPr>
        <w:t>周期</w:t>
      </w:r>
    </w:p>
    <w:p w14:paraId="01949AB2"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SLA</w:t>
      </w:r>
      <w:r>
        <w:rPr>
          <w:rFonts w:ascii="宋体" w:eastAsia="宋体" w:hAnsi="宋体" w:cs="宋体" w:hint="eastAsia"/>
          <w:color w:val="111A25"/>
          <w:sz w:val="24"/>
          <w:szCs w:val="24"/>
          <w:lang w:eastAsia="zh-CN"/>
        </w:rPr>
        <w:tab/>
      </w:r>
      <w:r>
        <w:rPr>
          <w:rFonts w:ascii="宋体" w:eastAsia="宋体" w:hAnsi="宋体" w:cs="宋体" w:hint="eastAsia"/>
          <w:color w:val="111A25"/>
          <w:spacing w:val="-2"/>
          <w:sz w:val="24"/>
          <w:szCs w:val="24"/>
          <w:lang w:eastAsia="zh-CN"/>
        </w:rPr>
        <w:t>服务水平协议</w:t>
      </w:r>
    </w:p>
    <w:p w14:paraId="3CFF60E7" w14:textId="77777777" w:rsidR="00C7090E" w:rsidRDefault="00000000">
      <w:pPr>
        <w:pStyle w:val="BodyTextmt33"/>
        <w:tabs>
          <w:tab w:val="left" w:pos="1539"/>
        </w:tabs>
        <w:spacing w:before="3" w:line="360" w:lineRule="auto"/>
        <w:ind w:right="4256"/>
        <w:jc w:val="both"/>
        <w:rPr>
          <w:rFonts w:ascii="宋体" w:eastAsia="宋体" w:hAnsi="宋体" w:cs="宋体" w:hint="eastAsia"/>
          <w:color w:val="111A25"/>
          <w:sz w:val="24"/>
          <w:szCs w:val="24"/>
          <w:lang w:eastAsia="zh-CN"/>
        </w:rPr>
      </w:pPr>
      <w:r>
        <w:rPr>
          <w:rFonts w:ascii="宋体" w:eastAsia="宋体" w:hAnsi="宋体" w:cs="宋体" w:hint="eastAsia"/>
          <w:color w:val="111A25"/>
          <w:spacing w:val="-4"/>
          <w:sz w:val="24"/>
          <w:szCs w:val="24"/>
          <w:lang w:eastAsia="zh-CN"/>
        </w:rPr>
        <w:t>SSDF</w:t>
      </w:r>
      <w:r>
        <w:rPr>
          <w:rFonts w:ascii="宋体" w:eastAsia="宋体" w:hAnsi="宋体" w:cs="宋体" w:hint="eastAsia"/>
          <w:color w:val="111A25"/>
          <w:spacing w:val="-4"/>
          <w:sz w:val="24"/>
          <w:szCs w:val="24"/>
          <w:lang w:eastAsia="zh-CN"/>
        </w:rPr>
        <w:tab/>
        <w:t>安全</w:t>
      </w:r>
      <w:r>
        <w:rPr>
          <w:rFonts w:ascii="宋体" w:eastAsia="宋体" w:hAnsi="宋体" w:cs="宋体" w:hint="eastAsia"/>
          <w:color w:val="111A25"/>
          <w:sz w:val="24"/>
          <w:szCs w:val="24"/>
          <w:lang w:eastAsia="zh-CN"/>
        </w:rPr>
        <w:t>软件开发框架</w:t>
      </w:r>
    </w:p>
    <w:p w14:paraId="2C354747" w14:textId="77777777" w:rsidR="00C7090E" w:rsidRDefault="00000000">
      <w:pPr>
        <w:pStyle w:val="BodyTextmt33"/>
        <w:tabs>
          <w:tab w:val="left" w:pos="1539"/>
        </w:tabs>
        <w:spacing w:before="3" w:line="360" w:lineRule="auto"/>
        <w:ind w:right="4256"/>
        <w:jc w:val="both"/>
        <w:rPr>
          <w:rFonts w:ascii="宋体" w:eastAsia="宋体" w:hAnsi="宋体" w:cs="宋体" w:hint="eastAsia"/>
          <w:color w:val="111A25"/>
          <w:sz w:val="24"/>
          <w:szCs w:val="24"/>
          <w:lang w:eastAsia="zh-CN"/>
        </w:rPr>
      </w:pPr>
      <w:r>
        <w:rPr>
          <w:rFonts w:ascii="宋体" w:eastAsia="宋体" w:hAnsi="宋体" w:cs="宋体" w:hint="eastAsia"/>
          <w:color w:val="111A25"/>
          <w:spacing w:val="-2"/>
          <w:sz w:val="24"/>
          <w:szCs w:val="24"/>
          <w:lang w:eastAsia="zh-CN"/>
        </w:rPr>
        <w:t>STIGs</w:t>
      </w:r>
      <w:r>
        <w:rPr>
          <w:rFonts w:ascii="宋体" w:eastAsia="宋体" w:hAnsi="宋体" w:cs="宋体" w:hint="eastAsia"/>
          <w:color w:val="111A25"/>
          <w:sz w:val="24"/>
          <w:szCs w:val="24"/>
          <w:lang w:eastAsia="zh-CN"/>
        </w:rPr>
        <w:tab/>
        <w:t>安全技术实施指南</w:t>
      </w:r>
    </w:p>
    <w:p w14:paraId="12FC2711" w14:textId="77777777" w:rsidR="00C7090E" w:rsidRDefault="00000000">
      <w:pPr>
        <w:pStyle w:val="BodyTextmt33"/>
        <w:tabs>
          <w:tab w:val="left" w:pos="1539"/>
        </w:tabs>
        <w:spacing w:before="3" w:line="360" w:lineRule="auto"/>
        <w:ind w:right="4256"/>
        <w:jc w:val="both"/>
        <w:rPr>
          <w:rFonts w:ascii="宋体" w:eastAsia="宋体" w:hAnsi="宋体" w:cs="宋体" w:hint="eastAsia"/>
          <w:sz w:val="24"/>
          <w:szCs w:val="24"/>
          <w:lang w:eastAsia="zh-CN"/>
        </w:rPr>
      </w:pPr>
      <w:r>
        <w:rPr>
          <w:rFonts w:ascii="宋体" w:eastAsia="宋体" w:hAnsi="宋体" w:cs="宋体" w:hint="eastAsia"/>
          <w:color w:val="111A25"/>
          <w:spacing w:val="-4"/>
          <w:sz w:val="24"/>
          <w:szCs w:val="24"/>
          <w:lang w:eastAsia="zh-CN"/>
        </w:rPr>
        <w:t>TEET</w:t>
      </w:r>
      <w:r>
        <w:rPr>
          <w:rFonts w:ascii="宋体" w:eastAsia="宋体" w:hAnsi="宋体" w:cs="宋体" w:hint="eastAsia"/>
          <w:color w:val="111A25"/>
          <w:sz w:val="24"/>
          <w:szCs w:val="24"/>
          <w:lang w:eastAsia="zh-CN"/>
        </w:rPr>
        <w:tab/>
        <w:t>可信执行环境</w:t>
      </w:r>
    </w:p>
    <w:p w14:paraId="6E737A75"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TLST</w:t>
      </w:r>
      <w:r>
        <w:rPr>
          <w:rFonts w:ascii="宋体" w:eastAsia="宋体" w:hAnsi="宋体" w:cs="宋体" w:hint="eastAsia"/>
          <w:color w:val="111A25"/>
          <w:sz w:val="24"/>
          <w:szCs w:val="24"/>
          <w:lang w:eastAsia="zh-CN"/>
        </w:rPr>
        <w:tab/>
        <w:t>传输层</w:t>
      </w:r>
      <w:r>
        <w:rPr>
          <w:rFonts w:ascii="宋体" w:eastAsia="宋体" w:hAnsi="宋体" w:cs="宋体" w:hint="eastAsia"/>
          <w:color w:val="111A25"/>
          <w:spacing w:val="-2"/>
          <w:sz w:val="24"/>
          <w:szCs w:val="24"/>
          <w:lang w:eastAsia="zh-CN"/>
        </w:rPr>
        <w:t>安全</w:t>
      </w:r>
    </w:p>
    <w:p w14:paraId="5F2DDF0D"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VPN</w:t>
      </w:r>
      <w:r>
        <w:rPr>
          <w:rFonts w:ascii="宋体" w:eastAsia="宋体" w:hAnsi="宋体" w:cs="宋体" w:hint="eastAsia"/>
          <w:color w:val="111A25"/>
          <w:sz w:val="24"/>
          <w:szCs w:val="24"/>
          <w:lang w:eastAsia="zh-CN"/>
        </w:rPr>
        <w:tab/>
        <w:t>虚拟专用</w:t>
      </w:r>
      <w:r>
        <w:rPr>
          <w:rFonts w:ascii="宋体" w:eastAsia="宋体" w:hAnsi="宋体" w:cs="宋体" w:hint="eastAsia"/>
          <w:color w:val="111A25"/>
          <w:spacing w:val="-2"/>
          <w:sz w:val="24"/>
          <w:szCs w:val="24"/>
          <w:lang w:eastAsia="zh-CN"/>
        </w:rPr>
        <w:t>网络</w:t>
      </w:r>
    </w:p>
    <w:p w14:paraId="7DD2DBFF" w14:textId="77777777" w:rsidR="00C7090E" w:rsidRDefault="00000000">
      <w:pPr>
        <w:pStyle w:val="BodyTextmt33"/>
        <w:tabs>
          <w:tab w:val="left" w:pos="1539"/>
        </w:tabs>
        <w:spacing w:line="360" w:lineRule="auto"/>
        <w:rPr>
          <w:rFonts w:ascii="宋体" w:eastAsia="宋体" w:hAnsi="宋体" w:cs="宋体" w:hint="eastAsia"/>
          <w:sz w:val="24"/>
          <w:szCs w:val="24"/>
          <w:lang w:eastAsia="zh-CN"/>
        </w:rPr>
      </w:pPr>
      <w:r>
        <w:rPr>
          <w:rFonts w:ascii="宋体" w:eastAsia="宋体" w:hAnsi="宋体" w:cs="宋体" w:hint="eastAsia"/>
          <w:color w:val="111A25"/>
          <w:spacing w:val="-5"/>
          <w:sz w:val="24"/>
          <w:szCs w:val="24"/>
          <w:lang w:eastAsia="zh-CN"/>
        </w:rPr>
        <w:t>WAF</w:t>
      </w:r>
      <w:r>
        <w:rPr>
          <w:rFonts w:ascii="宋体" w:eastAsia="宋体" w:hAnsi="宋体" w:cs="宋体" w:hint="eastAsia"/>
          <w:color w:val="111A25"/>
          <w:spacing w:val="-5"/>
          <w:sz w:val="24"/>
          <w:szCs w:val="24"/>
          <w:lang w:eastAsia="zh-CN"/>
        </w:rPr>
        <w:tab/>
        <w:t>Web</w:t>
      </w:r>
      <w:r>
        <w:rPr>
          <w:rFonts w:ascii="宋体" w:eastAsia="宋体" w:hAnsi="宋体" w:cs="宋体" w:hint="eastAsia"/>
          <w:color w:val="111A25"/>
          <w:sz w:val="24"/>
          <w:szCs w:val="24"/>
          <w:lang w:eastAsia="zh-CN"/>
        </w:rPr>
        <w:t>应用</w:t>
      </w:r>
      <w:r>
        <w:rPr>
          <w:rFonts w:ascii="宋体" w:eastAsia="宋体" w:hAnsi="宋体" w:cs="宋体" w:hint="eastAsia"/>
          <w:color w:val="111A25"/>
          <w:spacing w:val="-12"/>
          <w:sz w:val="24"/>
          <w:szCs w:val="24"/>
          <w:lang w:eastAsia="zh-CN"/>
        </w:rPr>
        <w:t>程</w:t>
      </w:r>
      <w:r>
        <w:rPr>
          <w:rFonts w:ascii="宋体" w:eastAsia="宋体" w:hAnsi="宋体" w:cs="宋体" w:hint="eastAsia"/>
          <w:color w:val="111A25"/>
          <w:sz w:val="24"/>
          <w:szCs w:val="24"/>
          <w:lang w:eastAsia="zh-CN"/>
        </w:rPr>
        <w:t>序</w:t>
      </w:r>
      <w:r>
        <w:rPr>
          <w:rFonts w:ascii="宋体" w:eastAsia="宋体" w:hAnsi="宋体" w:cs="宋体" w:hint="eastAsia"/>
          <w:color w:val="111A25"/>
          <w:spacing w:val="-2"/>
          <w:sz w:val="24"/>
          <w:szCs w:val="24"/>
          <w:lang w:eastAsia="zh-CN"/>
        </w:rPr>
        <w:t>防火墙</w:t>
      </w:r>
    </w:p>
    <w:bookmarkEnd w:id="22"/>
    <w:p w14:paraId="1D4EC385" w14:textId="77777777" w:rsidR="00C7090E" w:rsidRDefault="00C7090E"/>
    <w:sectPr w:rsidR="00C7090E">
      <w:type w:val="continuous"/>
      <w:pgSz w:w="12240" w:h="15840"/>
      <w:pgMar w:top="1440" w:right="1800" w:bottom="1440" w:left="1800" w:header="720"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8FA60" w14:textId="77777777" w:rsidR="00AB77D0" w:rsidRDefault="00AB77D0">
      <w:r>
        <w:separator/>
      </w:r>
    </w:p>
  </w:endnote>
  <w:endnote w:type="continuationSeparator" w:id="0">
    <w:p w14:paraId="184A531F" w14:textId="77777777" w:rsidR="00AB77D0" w:rsidRDefault="00AB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F72AD" w14:textId="77777777" w:rsidR="00C7090E" w:rsidRDefault="00C7090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5252C" w14:textId="77777777" w:rsidR="00C7090E" w:rsidRDefault="00000000">
    <w:pPr>
      <w:pStyle w:val="a5"/>
      <w:widowControl/>
      <w:tabs>
        <w:tab w:val="center" w:pos="4380"/>
        <w:tab w:val="left" w:pos="7078"/>
      </w:tabs>
      <w:kinsoku w:val="0"/>
      <w:autoSpaceDE w:val="0"/>
      <w:autoSpaceDN w:val="0"/>
      <w:adjustRightInd w:val="0"/>
      <w:snapToGrid w:val="0"/>
      <w:spacing w:before="61" w:after="0" w:line="286" w:lineRule="exact"/>
      <w:textAlignment w:val="baseline"/>
      <w:rPr>
        <w:rFonts w:asciiTheme="minorEastAsia" w:hAnsiTheme="minorEastAsia" w:cs="Arial" w:hint="eastAsia"/>
        <w:snapToGrid w:val="0"/>
        <w:color w:val="455A83"/>
        <w:spacing w:val="-1"/>
        <w:kern w:val="0"/>
        <w:position w:val="3"/>
        <w:sz w:val="21"/>
        <w:szCs w:val="21"/>
      </w:rPr>
    </w:pPr>
    <w:r>
      <w:rPr>
        <w:noProof/>
      </w:rPr>
      <mc:AlternateContent>
        <mc:Choice Requires="wps">
          <w:drawing>
            <wp:anchor distT="0" distB="0" distL="114300" distR="114300" simplePos="0" relativeHeight="251662336" behindDoc="0" locked="0" layoutInCell="1" allowOverlap="1" wp14:anchorId="016D9534" wp14:editId="640196BF">
              <wp:simplePos x="0" y="0"/>
              <wp:positionH relativeFrom="margin">
                <wp:posOffset>5410200</wp:posOffset>
              </wp:positionH>
              <wp:positionV relativeFrom="paragraph">
                <wp:posOffset>13335</wp:posOffset>
              </wp:positionV>
              <wp:extent cx="1828800" cy="1828800"/>
              <wp:effectExtent l="0" t="0" r="11430" b="6350"/>
              <wp:wrapNone/>
              <wp:docPr id="985394606" name="文本框 9853946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5390A5" w14:textId="77777777" w:rsidR="00C7090E" w:rsidRDefault="00000000">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6D9534" id="_x0000_t202" coordsize="21600,21600" o:spt="202" path="m,l,21600r21600,l21600,xe">
              <v:stroke joinstyle="miter"/>
              <v:path gradientshapeok="t" o:connecttype="rect"/>
            </v:shapetype>
            <v:shape id="文本框 985394606" o:spid="_x0000_s1026" type="#_x0000_t202" style="position:absolute;margin-left:426pt;margin-top:1.05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" filled="f" stroked="f" strokeweight=".5pt">
              <v:textbox style="mso-fit-shape-to-text:t" inset="0,0,0,0">
                <w:txbxContent>
                  <w:p w14:paraId="585390A5" w14:textId="77777777" w:rsidR="00C7090E" w:rsidRDefault="00000000">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Arial" w:eastAsia="宋体" w:hAnsi="Arial" w:cs="Arial" w:hint="eastAsia"/>
        <w:snapToGrid w:val="0"/>
        <w:color w:val="455A83"/>
        <w:spacing w:val="-1"/>
        <w:kern w:val="0"/>
        <w:position w:val="3"/>
        <w:szCs w:val="21"/>
      </w:rPr>
      <w:tab/>
    </w:r>
    <w:r>
      <w:rPr>
        <w:rFonts w:asciiTheme="minorEastAsia" w:hAnsiTheme="minorEastAsia" w:cs="Arial" w:hint="eastAsia"/>
        <w:snapToGrid w:val="0"/>
        <w:color w:val="455A83"/>
        <w:spacing w:val="-1"/>
        <w:kern w:val="0"/>
        <w:position w:val="3"/>
        <w:sz w:val="21"/>
        <w:szCs w:val="21"/>
      </w:rPr>
      <w:t>© 2024云安全联盟大中华区版权所有</w:t>
    </w:r>
    <w:r>
      <w:rPr>
        <w:rFonts w:asciiTheme="minorEastAsia" w:hAnsiTheme="minorEastAsia" w:cs="Arial" w:hint="eastAsia"/>
        <w:snapToGrid w:val="0"/>
        <w:color w:val="455A83"/>
        <w:spacing w:val="-1"/>
        <w:kern w:val="0"/>
        <w:position w:val="3"/>
        <w:sz w:val="21"/>
        <w:szCs w:val="21"/>
      </w:rPr>
      <w:tab/>
    </w:r>
  </w:p>
  <w:p w14:paraId="3B4FF721" w14:textId="77777777" w:rsidR="00C7090E" w:rsidRDefault="00C7090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35F08" w14:textId="77777777" w:rsidR="00C7090E" w:rsidRDefault="00000000">
    <w:pPr>
      <w:pStyle w:val="a8"/>
    </w:pPr>
    <w:r>
      <w:rPr>
        <w:noProof/>
      </w:rPr>
      <mc:AlternateContent>
        <mc:Choice Requires="wps">
          <w:drawing>
            <wp:anchor distT="0" distB="0" distL="114300" distR="114300" simplePos="0" relativeHeight="251660288" behindDoc="0" locked="0" layoutInCell="1" allowOverlap="1" wp14:anchorId="2C0119B2" wp14:editId="41438DB7">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7567D0" w14:textId="77777777" w:rsidR="00C7090E" w:rsidRDefault="00000000">
                          <w:pPr>
                            <w:pStyle w:val="a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0119B2" id="_x0000_t202" coordsize="21600,21600" o:spt="202" path="m,l,21600r21600,l21600,xe">
              <v:stroke joinstyle="miter"/>
              <v:path gradientshapeok="t" o:connecttype="rect"/>
            </v:shapetype>
            <v:shape id="文本框 6"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67567D0" w14:textId="77777777" w:rsidR="00C7090E" w:rsidRDefault="00000000">
                    <w:pPr>
                      <w:pStyle w:val="a8"/>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786335"/>
    </w:sdtPr>
    <w:sdtContent>
      <w:p w14:paraId="13C8729A" w14:textId="77777777" w:rsidR="00C7090E" w:rsidRDefault="00000000">
        <w:pPr>
          <w:pStyle w:val="a8"/>
          <w:jc w:val="right"/>
        </w:pPr>
        <w:r>
          <w:rPr>
            <w:noProof/>
          </w:rPr>
          <mc:AlternateContent>
            <mc:Choice Requires="wps">
              <w:drawing>
                <wp:anchor distT="0" distB="0" distL="114300" distR="114300" simplePos="0" relativeHeight="251663360" behindDoc="0" locked="0" layoutInCell="1" allowOverlap="1" wp14:anchorId="57A08D54" wp14:editId="455AC647">
                  <wp:simplePos x="0" y="0"/>
                  <wp:positionH relativeFrom="column">
                    <wp:posOffset>1270635</wp:posOffset>
                  </wp:positionH>
                  <wp:positionV relativeFrom="paragraph">
                    <wp:posOffset>-48260</wp:posOffset>
                  </wp:positionV>
                  <wp:extent cx="3238500" cy="311150"/>
                  <wp:effectExtent l="0" t="0" r="0" b="0"/>
                  <wp:wrapNone/>
                  <wp:docPr id="771103004" name="文本框 1"/>
                  <wp:cNvGraphicFramePr/>
                  <a:graphic xmlns:a="http://schemas.openxmlformats.org/drawingml/2006/main">
                    <a:graphicData uri="http://schemas.microsoft.com/office/word/2010/wordprocessingShape">
                      <wps:wsp>
                        <wps:cNvSpPr txBox="1"/>
                        <wps:spPr>
                          <a:xfrm>
                            <a:off x="0" y="0"/>
                            <a:ext cx="3238500" cy="311150"/>
                          </a:xfrm>
                          <a:prstGeom prst="rect">
                            <a:avLst/>
                          </a:prstGeom>
                          <a:solidFill>
                            <a:schemeClr val="lt1"/>
                          </a:solidFill>
                          <a:ln w="6350">
                            <a:noFill/>
                          </a:ln>
                        </wps:spPr>
                        <wps:txbx>
                          <w:txbxContent>
                            <w:p w14:paraId="07B47424" w14:textId="77777777" w:rsidR="00C7090E" w:rsidRDefault="00000000">
                              <w:pPr>
                                <w:ind w:firstLine="420"/>
                                <w:rPr>
                                  <w:color w:val="A6A6A6" w:themeColor="background1" w:themeShade="A6"/>
                                  <w:sz w:val="20"/>
                                  <w:szCs w:val="22"/>
                                </w:rPr>
                              </w:pPr>
                              <w:r>
                                <w:rPr>
                                  <w:rFonts w:ascii="Calibri" w:hAnsi="Calibri" w:cs="Calibri" w:hint="eastAsia"/>
                                  <w:color w:val="A6A6A6" w:themeColor="background1" w:themeShade="A6"/>
                                  <w:sz w:val="20"/>
                                  <w:szCs w:val="22"/>
                                  <w:lang w:val="zh-CN"/>
                                </w:rPr>
                                <w:t>©</w:t>
                              </w:r>
                              <w:r>
                                <w:rPr>
                                  <w:rFonts w:ascii="Calibri" w:hAnsi="Calibri" w:cs="Calibri"/>
                                  <w:color w:val="A6A6A6" w:themeColor="background1" w:themeShade="A6"/>
                                  <w:sz w:val="20"/>
                                  <w:szCs w:val="22"/>
                                  <w:lang w:val="zh-CN"/>
                                </w:rPr>
                                <w:t>202</w:t>
                              </w:r>
                              <w:r>
                                <w:rPr>
                                  <w:rFonts w:ascii="Calibri" w:hAnsi="Calibri" w:cs="Calibri" w:hint="eastAsia"/>
                                  <w:color w:val="A6A6A6" w:themeColor="background1" w:themeShade="A6"/>
                                  <w:sz w:val="20"/>
                                  <w:szCs w:val="22"/>
                                  <w:lang w:val="zh-CN"/>
                                </w:rPr>
                                <w:t>4</w:t>
                              </w:r>
                              <w:r>
                                <w:rPr>
                                  <w:rFonts w:ascii="Calibri" w:hAnsi="Calibri" w:cs="Calibri"/>
                                  <w:color w:val="A6A6A6" w:themeColor="background1" w:themeShade="A6"/>
                                  <w:sz w:val="20"/>
                                  <w:szCs w:val="22"/>
                                  <w:lang w:val="zh-CN"/>
                                </w:rPr>
                                <w:t xml:space="preserve"> </w:t>
                              </w:r>
                              <w:r>
                                <w:rPr>
                                  <w:rFonts w:ascii="Calibri" w:hAnsi="Calibri" w:cs="Calibri"/>
                                  <w:color w:val="A6A6A6" w:themeColor="background1" w:themeShade="A6"/>
                                  <w:sz w:val="20"/>
                                  <w:szCs w:val="22"/>
                                  <w:lang w:val="zh-CN"/>
                                </w:rPr>
                                <w:t>云安全联盟大中华区</w:t>
                              </w:r>
                              <w:r>
                                <w:rPr>
                                  <w:rFonts w:ascii="Calibri" w:hAnsi="Calibri" w:cs="Calibri" w:hint="eastAsia"/>
                                  <w:color w:val="A6A6A6" w:themeColor="background1" w:themeShade="A6"/>
                                  <w:sz w:val="20"/>
                                  <w:szCs w:val="22"/>
                                  <w:lang w:val="zh-CN"/>
                                </w:rPr>
                                <w:t>版权所有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7A08D54" id="_x0000_t202" coordsize="21600,21600" o:spt="202" path="m,l,21600r21600,l21600,xe">
                  <v:stroke joinstyle="miter"/>
                  <v:path gradientshapeok="t" o:connecttype="rect"/>
                </v:shapetype>
                <v:shape id="文本框 1" o:spid="_x0000_s1028" type="#_x0000_t202" style="position:absolute;left:0;text-align:left;margin-left:100.05pt;margin-top:-3.8pt;width:25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" fillcolor="white [3201]" stroked="f" strokeweight=".5pt">
                  <v:textbox>
                    <w:txbxContent>
                      <w:p w14:paraId="07B47424" w14:textId="77777777" w:rsidR="00C7090E" w:rsidRDefault="00000000">
                        <w:pPr>
                          <w:ind w:firstLine="420"/>
                          <w:rPr>
                            <w:color w:val="A6A6A6" w:themeColor="background1" w:themeShade="A6"/>
                            <w:sz w:val="20"/>
                            <w:szCs w:val="22"/>
                          </w:rPr>
                        </w:pPr>
                        <w:r>
                          <w:rPr>
                            <w:rFonts w:ascii="Calibri" w:hAnsi="Calibri" w:cs="Calibri" w:hint="eastAsia"/>
                            <w:color w:val="A6A6A6" w:themeColor="background1" w:themeShade="A6"/>
                            <w:sz w:val="20"/>
                            <w:szCs w:val="22"/>
                            <w:lang w:val="zh-CN"/>
                          </w:rPr>
                          <w:t>©</w:t>
                        </w:r>
                        <w:r>
                          <w:rPr>
                            <w:rFonts w:ascii="Calibri" w:hAnsi="Calibri" w:cs="Calibri"/>
                            <w:color w:val="A6A6A6" w:themeColor="background1" w:themeShade="A6"/>
                            <w:sz w:val="20"/>
                            <w:szCs w:val="22"/>
                            <w:lang w:val="zh-CN"/>
                          </w:rPr>
                          <w:t>202</w:t>
                        </w:r>
                        <w:r>
                          <w:rPr>
                            <w:rFonts w:ascii="Calibri" w:hAnsi="Calibri" w:cs="Calibri" w:hint="eastAsia"/>
                            <w:color w:val="A6A6A6" w:themeColor="background1" w:themeShade="A6"/>
                            <w:sz w:val="20"/>
                            <w:szCs w:val="22"/>
                            <w:lang w:val="zh-CN"/>
                          </w:rPr>
                          <w:t>4</w:t>
                        </w:r>
                        <w:r>
                          <w:rPr>
                            <w:rFonts w:ascii="Calibri" w:hAnsi="Calibri" w:cs="Calibri"/>
                            <w:color w:val="A6A6A6" w:themeColor="background1" w:themeShade="A6"/>
                            <w:sz w:val="20"/>
                            <w:szCs w:val="22"/>
                            <w:lang w:val="zh-CN"/>
                          </w:rPr>
                          <w:t xml:space="preserve"> </w:t>
                        </w:r>
                        <w:r>
                          <w:rPr>
                            <w:rFonts w:ascii="Calibri" w:hAnsi="Calibri" w:cs="Calibri"/>
                            <w:color w:val="A6A6A6" w:themeColor="background1" w:themeShade="A6"/>
                            <w:sz w:val="20"/>
                            <w:szCs w:val="22"/>
                            <w:lang w:val="zh-CN"/>
                          </w:rPr>
                          <w:t>云安全联盟大中华区</w:t>
                        </w:r>
                        <w:r>
                          <w:rPr>
                            <w:rFonts w:ascii="Calibri" w:hAnsi="Calibri" w:cs="Calibri" w:hint="eastAsia"/>
                            <w:color w:val="A6A6A6" w:themeColor="background1" w:themeShade="A6"/>
                            <w:sz w:val="20"/>
                            <w:szCs w:val="22"/>
                            <w:lang w:val="zh-CN"/>
                          </w:rPr>
                          <w:t>版权所有</w:t>
                        </w:r>
                      </w:p>
                    </w:txbxContent>
                  </v:textbox>
                </v:shape>
              </w:pict>
            </mc:Fallback>
          </mc:AlternateContent>
        </w:r>
        <w:r>
          <w:fldChar w:fldCharType="begin"/>
        </w:r>
        <w:r>
          <w:instrText>PAGE   \* MERGEFORMAT</w:instrText>
        </w:r>
        <w:r>
          <w:fldChar w:fldCharType="separate"/>
        </w:r>
        <w:r>
          <w:rPr>
            <w:lang w:val="zh-CN"/>
          </w:rPr>
          <w:t>2</w:t>
        </w:r>
        <w:r>
          <w:fldChar w:fldCharType="end"/>
        </w:r>
      </w:p>
    </w:sdtContent>
  </w:sdt>
  <w:p w14:paraId="0BE14415" w14:textId="77777777" w:rsidR="00C7090E" w:rsidRDefault="00C709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0B6AD" w14:textId="77777777" w:rsidR="00AB77D0" w:rsidRDefault="00AB77D0">
      <w:r>
        <w:separator/>
      </w:r>
    </w:p>
  </w:footnote>
  <w:footnote w:type="continuationSeparator" w:id="0">
    <w:p w14:paraId="6C2F5562" w14:textId="77777777" w:rsidR="00AB77D0" w:rsidRDefault="00AB7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085B5" w14:textId="77777777" w:rsidR="00C7090E" w:rsidRDefault="00C7090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74A78" w14:textId="77777777" w:rsidR="00C7090E" w:rsidRDefault="00C7090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3E9" w14:textId="77777777" w:rsidR="00C7090E" w:rsidRDefault="00C7090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A23"/>
    <w:multiLevelType w:val="multilevel"/>
    <w:tmpl w:val="021E5A23"/>
    <w:lvl w:ilvl="0">
      <w:start w:val="1"/>
      <w:numFmt w:val="bullet"/>
      <w:lvlText w:val=""/>
      <w:lvlJc w:val="left"/>
      <w:pPr>
        <w:ind w:left="912" w:hanging="440"/>
      </w:pPr>
      <w:rPr>
        <w:rFonts w:ascii="Wingdings" w:hAnsi="Wingdings" w:hint="default"/>
      </w:rPr>
    </w:lvl>
    <w:lvl w:ilvl="1">
      <w:start w:val="1"/>
      <w:numFmt w:val="bullet"/>
      <w:lvlText w:val=""/>
      <w:lvlJc w:val="left"/>
      <w:pPr>
        <w:ind w:left="1352" w:hanging="440"/>
      </w:pPr>
      <w:rPr>
        <w:rFonts w:ascii="Wingdings" w:hAnsi="Wingdings" w:hint="default"/>
      </w:rPr>
    </w:lvl>
    <w:lvl w:ilvl="2">
      <w:start w:val="1"/>
      <w:numFmt w:val="bullet"/>
      <w:lvlText w:val=""/>
      <w:lvlJc w:val="left"/>
      <w:pPr>
        <w:ind w:left="1792" w:hanging="440"/>
      </w:pPr>
      <w:rPr>
        <w:rFonts w:ascii="Wingdings" w:hAnsi="Wingdings" w:hint="default"/>
      </w:rPr>
    </w:lvl>
    <w:lvl w:ilvl="3">
      <w:start w:val="1"/>
      <w:numFmt w:val="bullet"/>
      <w:lvlText w:val=""/>
      <w:lvlJc w:val="left"/>
      <w:pPr>
        <w:ind w:left="2232" w:hanging="440"/>
      </w:pPr>
      <w:rPr>
        <w:rFonts w:ascii="Wingdings" w:hAnsi="Wingdings" w:hint="default"/>
      </w:rPr>
    </w:lvl>
    <w:lvl w:ilvl="4">
      <w:start w:val="1"/>
      <w:numFmt w:val="bullet"/>
      <w:lvlText w:val=""/>
      <w:lvlJc w:val="left"/>
      <w:pPr>
        <w:ind w:left="2672" w:hanging="440"/>
      </w:pPr>
      <w:rPr>
        <w:rFonts w:ascii="Wingdings" w:hAnsi="Wingdings" w:hint="default"/>
      </w:rPr>
    </w:lvl>
    <w:lvl w:ilvl="5">
      <w:start w:val="1"/>
      <w:numFmt w:val="bullet"/>
      <w:lvlText w:val=""/>
      <w:lvlJc w:val="left"/>
      <w:pPr>
        <w:ind w:left="3112" w:hanging="440"/>
      </w:pPr>
      <w:rPr>
        <w:rFonts w:ascii="Wingdings" w:hAnsi="Wingdings" w:hint="default"/>
      </w:rPr>
    </w:lvl>
    <w:lvl w:ilvl="6">
      <w:start w:val="1"/>
      <w:numFmt w:val="bullet"/>
      <w:lvlText w:val=""/>
      <w:lvlJc w:val="left"/>
      <w:pPr>
        <w:ind w:left="3552" w:hanging="440"/>
      </w:pPr>
      <w:rPr>
        <w:rFonts w:ascii="Wingdings" w:hAnsi="Wingdings" w:hint="default"/>
      </w:rPr>
    </w:lvl>
    <w:lvl w:ilvl="7">
      <w:start w:val="1"/>
      <w:numFmt w:val="bullet"/>
      <w:lvlText w:val=""/>
      <w:lvlJc w:val="left"/>
      <w:pPr>
        <w:ind w:left="3992" w:hanging="440"/>
      </w:pPr>
      <w:rPr>
        <w:rFonts w:ascii="Wingdings" w:hAnsi="Wingdings" w:hint="default"/>
      </w:rPr>
    </w:lvl>
    <w:lvl w:ilvl="8">
      <w:start w:val="1"/>
      <w:numFmt w:val="bullet"/>
      <w:lvlText w:val=""/>
      <w:lvlJc w:val="left"/>
      <w:pPr>
        <w:ind w:left="4432" w:hanging="440"/>
      </w:pPr>
      <w:rPr>
        <w:rFonts w:ascii="Wingdings" w:hAnsi="Wingdings" w:hint="default"/>
      </w:rPr>
    </w:lvl>
  </w:abstractNum>
  <w:abstractNum w:abstractNumId="1" w15:restartNumberingAfterBreak="0">
    <w:nsid w:val="022C045D"/>
    <w:multiLevelType w:val="multilevel"/>
    <w:tmpl w:val="022C045D"/>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2" w15:restartNumberingAfterBreak="0">
    <w:nsid w:val="02F92EFC"/>
    <w:multiLevelType w:val="multilevel"/>
    <w:tmpl w:val="02F92EFC"/>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 w15:restartNumberingAfterBreak="0">
    <w:nsid w:val="03D36D5A"/>
    <w:multiLevelType w:val="multilevel"/>
    <w:tmpl w:val="03D36D5A"/>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 w15:restartNumberingAfterBreak="0">
    <w:nsid w:val="04270599"/>
    <w:multiLevelType w:val="multilevel"/>
    <w:tmpl w:val="04270599"/>
    <w:lvl w:ilvl="0">
      <w:start w:val="1"/>
      <w:numFmt w:val="bullet"/>
      <w:lvlText w:val=""/>
      <w:lvlJc w:val="left"/>
      <w:pPr>
        <w:ind w:left="1320" w:hanging="440"/>
      </w:pPr>
      <w:rPr>
        <w:rFonts w:ascii="Wingdings" w:hAnsi="Wingdings" w:hint="default"/>
      </w:rPr>
    </w:lvl>
    <w:lvl w:ilvl="1">
      <w:start w:val="1"/>
      <w:numFmt w:val="bullet"/>
      <w:lvlText w:val=""/>
      <w:lvlJc w:val="left"/>
      <w:pPr>
        <w:ind w:left="1760" w:hanging="440"/>
      </w:pPr>
      <w:rPr>
        <w:rFonts w:ascii="Wingdings" w:hAnsi="Wingdings" w:hint="default"/>
      </w:rPr>
    </w:lvl>
    <w:lvl w:ilvl="2">
      <w:start w:val="1"/>
      <w:numFmt w:val="bullet"/>
      <w:lvlText w:val=""/>
      <w:lvlJc w:val="left"/>
      <w:pPr>
        <w:ind w:left="2200" w:hanging="440"/>
      </w:pPr>
      <w:rPr>
        <w:rFonts w:ascii="Wingdings" w:hAnsi="Wingdings" w:hint="default"/>
      </w:rPr>
    </w:lvl>
    <w:lvl w:ilvl="3">
      <w:start w:val="1"/>
      <w:numFmt w:val="bullet"/>
      <w:lvlText w:val=""/>
      <w:lvlJc w:val="left"/>
      <w:pPr>
        <w:ind w:left="2640" w:hanging="440"/>
      </w:pPr>
      <w:rPr>
        <w:rFonts w:ascii="Wingdings" w:hAnsi="Wingdings" w:hint="default"/>
      </w:rPr>
    </w:lvl>
    <w:lvl w:ilvl="4">
      <w:start w:val="1"/>
      <w:numFmt w:val="bullet"/>
      <w:lvlText w:val=""/>
      <w:lvlJc w:val="left"/>
      <w:pPr>
        <w:ind w:left="3080" w:hanging="440"/>
      </w:pPr>
      <w:rPr>
        <w:rFonts w:ascii="Wingdings" w:hAnsi="Wingdings" w:hint="default"/>
      </w:rPr>
    </w:lvl>
    <w:lvl w:ilvl="5">
      <w:start w:val="1"/>
      <w:numFmt w:val="bullet"/>
      <w:lvlText w:val=""/>
      <w:lvlJc w:val="left"/>
      <w:pPr>
        <w:ind w:left="3520" w:hanging="440"/>
      </w:pPr>
      <w:rPr>
        <w:rFonts w:ascii="Wingdings" w:hAnsi="Wingdings" w:hint="default"/>
      </w:rPr>
    </w:lvl>
    <w:lvl w:ilvl="6">
      <w:start w:val="1"/>
      <w:numFmt w:val="bullet"/>
      <w:lvlText w:val=""/>
      <w:lvlJc w:val="left"/>
      <w:pPr>
        <w:ind w:left="3960" w:hanging="440"/>
      </w:pPr>
      <w:rPr>
        <w:rFonts w:ascii="Wingdings" w:hAnsi="Wingdings" w:hint="default"/>
      </w:rPr>
    </w:lvl>
    <w:lvl w:ilvl="7">
      <w:start w:val="1"/>
      <w:numFmt w:val="bullet"/>
      <w:lvlText w:val=""/>
      <w:lvlJc w:val="left"/>
      <w:pPr>
        <w:ind w:left="4400" w:hanging="440"/>
      </w:pPr>
      <w:rPr>
        <w:rFonts w:ascii="Wingdings" w:hAnsi="Wingdings" w:hint="default"/>
      </w:rPr>
    </w:lvl>
    <w:lvl w:ilvl="8">
      <w:start w:val="1"/>
      <w:numFmt w:val="bullet"/>
      <w:lvlText w:val=""/>
      <w:lvlJc w:val="left"/>
      <w:pPr>
        <w:ind w:left="4840" w:hanging="440"/>
      </w:pPr>
      <w:rPr>
        <w:rFonts w:ascii="Wingdings" w:hAnsi="Wingdings" w:hint="default"/>
      </w:rPr>
    </w:lvl>
  </w:abstractNum>
  <w:abstractNum w:abstractNumId="5" w15:restartNumberingAfterBreak="0">
    <w:nsid w:val="0AA874A9"/>
    <w:multiLevelType w:val="multilevel"/>
    <w:tmpl w:val="0AA874A9"/>
    <w:lvl w:ilvl="0">
      <w:start w:val="1"/>
      <w:numFmt w:val="bullet"/>
      <w:lvlText w:val=""/>
      <w:lvlJc w:val="left"/>
      <w:pPr>
        <w:ind w:left="1320" w:hanging="440"/>
      </w:pPr>
      <w:rPr>
        <w:rFonts w:ascii="Wingdings" w:hAnsi="Wingdings" w:hint="default"/>
      </w:rPr>
    </w:lvl>
    <w:lvl w:ilvl="1">
      <w:start w:val="1"/>
      <w:numFmt w:val="bullet"/>
      <w:lvlText w:val=""/>
      <w:lvlJc w:val="left"/>
      <w:pPr>
        <w:ind w:left="1760" w:hanging="440"/>
      </w:pPr>
      <w:rPr>
        <w:rFonts w:ascii="Wingdings" w:hAnsi="Wingdings" w:hint="default"/>
      </w:rPr>
    </w:lvl>
    <w:lvl w:ilvl="2">
      <w:start w:val="1"/>
      <w:numFmt w:val="bullet"/>
      <w:lvlText w:val=""/>
      <w:lvlJc w:val="left"/>
      <w:pPr>
        <w:ind w:left="2200" w:hanging="440"/>
      </w:pPr>
      <w:rPr>
        <w:rFonts w:ascii="Wingdings" w:hAnsi="Wingdings" w:hint="default"/>
      </w:rPr>
    </w:lvl>
    <w:lvl w:ilvl="3">
      <w:start w:val="1"/>
      <w:numFmt w:val="bullet"/>
      <w:lvlText w:val=""/>
      <w:lvlJc w:val="left"/>
      <w:pPr>
        <w:ind w:left="2640" w:hanging="440"/>
      </w:pPr>
      <w:rPr>
        <w:rFonts w:ascii="Wingdings" w:hAnsi="Wingdings" w:hint="default"/>
      </w:rPr>
    </w:lvl>
    <w:lvl w:ilvl="4">
      <w:start w:val="1"/>
      <w:numFmt w:val="bullet"/>
      <w:lvlText w:val=""/>
      <w:lvlJc w:val="left"/>
      <w:pPr>
        <w:ind w:left="3080" w:hanging="440"/>
      </w:pPr>
      <w:rPr>
        <w:rFonts w:ascii="Wingdings" w:hAnsi="Wingdings" w:hint="default"/>
      </w:rPr>
    </w:lvl>
    <w:lvl w:ilvl="5">
      <w:start w:val="1"/>
      <w:numFmt w:val="bullet"/>
      <w:lvlText w:val=""/>
      <w:lvlJc w:val="left"/>
      <w:pPr>
        <w:ind w:left="3520" w:hanging="440"/>
      </w:pPr>
      <w:rPr>
        <w:rFonts w:ascii="Wingdings" w:hAnsi="Wingdings" w:hint="default"/>
      </w:rPr>
    </w:lvl>
    <w:lvl w:ilvl="6">
      <w:start w:val="1"/>
      <w:numFmt w:val="bullet"/>
      <w:lvlText w:val=""/>
      <w:lvlJc w:val="left"/>
      <w:pPr>
        <w:ind w:left="3960" w:hanging="440"/>
      </w:pPr>
      <w:rPr>
        <w:rFonts w:ascii="Wingdings" w:hAnsi="Wingdings" w:hint="default"/>
      </w:rPr>
    </w:lvl>
    <w:lvl w:ilvl="7">
      <w:start w:val="1"/>
      <w:numFmt w:val="bullet"/>
      <w:lvlText w:val=""/>
      <w:lvlJc w:val="left"/>
      <w:pPr>
        <w:ind w:left="4400" w:hanging="440"/>
      </w:pPr>
      <w:rPr>
        <w:rFonts w:ascii="Wingdings" w:hAnsi="Wingdings" w:hint="default"/>
      </w:rPr>
    </w:lvl>
    <w:lvl w:ilvl="8">
      <w:start w:val="1"/>
      <w:numFmt w:val="bullet"/>
      <w:lvlText w:val=""/>
      <w:lvlJc w:val="left"/>
      <w:pPr>
        <w:ind w:left="4840" w:hanging="440"/>
      </w:pPr>
      <w:rPr>
        <w:rFonts w:ascii="Wingdings" w:hAnsi="Wingdings" w:hint="default"/>
      </w:rPr>
    </w:lvl>
  </w:abstractNum>
  <w:abstractNum w:abstractNumId="6" w15:restartNumberingAfterBreak="0">
    <w:nsid w:val="0C647E13"/>
    <w:multiLevelType w:val="multilevel"/>
    <w:tmpl w:val="0C647E1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0D761F96"/>
    <w:multiLevelType w:val="multilevel"/>
    <w:tmpl w:val="0D761F96"/>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8" w15:restartNumberingAfterBreak="0">
    <w:nsid w:val="0E19004D"/>
    <w:multiLevelType w:val="multilevel"/>
    <w:tmpl w:val="0E19004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84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0EFC7CE1"/>
    <w:multiLevelType w:val="multilevel"/>
    <w:tmpl w:val="0EFC7C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101F28E1"/>
    <w:multiLevelType w:val="multilevel"/>
    <w:tmpl w:val="101F28E1"/>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11" w15:restartNumberingAfterBreak="0">
    <w:nsid w:val="10AD027F"/>
    <w:multiLevelType w:val="multilevel"/>
    <w:tmpl w:val="10AD027F"/>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2" w15:restartNumberingAfterBreak="0">
    <w:nsid w:val="13B8384A"/>
    <w:multiLevelType w:val="multilevel"/>
    <w:tmpl w:val="13B8384A"/>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13" w15:restartNumberingAfterBreak="0">
    <w:nsid w:val="17403099"/>
    <w:multiLevelType w:val="multilevel"/>
    <w:tmpl w:val="1740309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1856565D"/>
    <w:multiLevelType w:val="multilevel"/>
    <w:tmpl w:val="1856565D"/>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15" w15:restartNumberingAfterBreak="0">
    <w:nsid w:val="185D6583"/>
    <w:multiLevelType w:val="multilevel"/>
    <w:tmpl w:val="185D658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19C421E7"/>
    <w:multiLevelType w:val="multilevel"/>
    <w:tmpl w:val="19C421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1A892AAA"/>
    <w:multiLevelType w:val="multilevel"/>
    <w:tmpl w:val="1A892AAA"/>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1BA243F0"/>
    <w:multiLevelType w:val="multilevel"/>
    <w:tmpl w:val="1BA243F0"/>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19" w15:restartNumberingAfterBreak="0">
    <w:nsid w:val="1E554D25"/>
    <w:multiLevelType w:val="multilevel"/>
    <w:tmpl w:val="1E554D25"/>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20" w15:restartNumberingAfterBreak="0">
    <w:nsid w:val="1E7B0424"/>
    <w:multiLevelType w:val="multilevel"/>
    <w:tmpl w:val="1E7B042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1E8C293A"/>
    <w:multiLevelType w:val="multilevel"/>
    <w:tmpl w:val="1E8C293A"/>
    <w:lvl w:ilvl="0">
      <w:start w:val="1"/>
      <w:numFmt w:val="bullet"/>
      <w:lvlText w:val=""/>
      <w:lvlJc w:val="left"/>
      <w:pPr>
        <w:ind w:left="912" w:hanging="440"/>
      </w:pPr>
      <w:rPr>
        <w:rFonts w:ascii="Wingdings" w:hAnsi="Wingdings" w:hint="default"/>
      </w:rPr>
    </w:lvl>
    <w:lvl w:ilvl="1">
      <w:start w:val="1"/>
      <w:numFmt w:val="bullet"/>
      <w:lvlText w:val=""/>
      <w:lvlJc w:val="left"/>
      <w:pPr>
        <w:ind w:left="1352" w:hanging="440"/>
      </w:pPr>
      <w:rPr>
        <w:rFonts w:ascii="Wingdings" w:hAnsi="Wingdings" w:hint="default"/>
      </w:rPr>
    </w:lvl>
    <w:lvl w:ilvl="2">
      <w:start w:val="1"/>
      <w:numFmt w:val="bullet"/>
      <w:lvlText w:val=""/>
      <w:lvlJc w:val="left"/>
      <w:pPr>
        <w:ind w:left="1792" w:hanging="440"/>
      </w:pPr>
      <w:rPr>
        <w:rFonts w:ascii="Wingdings" w:hAnsi="Wingdings" w:hint="default"/>
      </w:rPr>
    </w:lvl>
    <w:lvl w:ilvl="3">
      <w:start w:val="1"/>
      <w:numFmt w:val="bullet"/>
      <w:lvlText w:val=""/>
      <w:lvlJc w:val="left"/>
      <w:pPr>
        <w:ind w:left="2232" w:hanging="440"/>
      </w:pPr>
      <w:rPr>
        <w:rFonts w:ascii="Wingdings" w:hAnsi="Wingdings" w:hint="default"/>
      </w:rPr>
    </w:lvl>
    <w:lvl w:ilvl="4">
      <w:start w:val="1"/>
      <w:numFmt w:val="bullet"/>
      <w:lvlText w:val=""/>
      <w:lvlJc w:val="left"/>
      <w:pPr>
        <w:ind w:left="2672" w:hanging="440"/>
      </w:pPr>
      <w:rPr>
        <w:rFonts w:ascii="Wingdings" w:hAnsi="Wingdings" w:hint="default"/>
      </w:rPr>
    </w:lvl>
    <w:lvl w:ilvl="5">
      <w:start w:val="1"/>
      <w:numFmt w:val="bullet"/>
      <w:lvlText w:val=""/>
      <w:lvlJc w:val="left"/>
      <w:pPr>
        <w:ind w:left="3112" w:hanging="440"/>
      </w:pPr>
      <w:rPr>
        <w:rFonts w:ascii="Wingdings" w:hAnsi="Wingdings" w:hint="default"/>
      </w:rPr>
    </w:lvl>
    <w:lvl w:ilvl="6">
      <w:start w:val="1"/>
      <w:numFmt w:val="bullet"/>
      <w:lvlText w:val=""/>
      <w:lvlJc w:val="left"/>
      <w:pPr>
        <w:ind w:left="3552" w:hanging="440"/>
      </w:pPr>
      <w:rPr>
        <w:rFonts w:ascii="Wingdings" w:hAnsi="Wingdings" w:hint="default"/>
      </w:rPr>
    </w:lvl>
    <w:lvl w:ilvl="7">
      <w:start w:val="1"/>
      <w:numFmt w:val="bullet"/>
      <w:lvlText w:val=""/>
      <w:lvlJc w:val="left"/>
      <w:pPr>
        <w:ind w:left="3992" w:hanging="440"/>
      </w:pPr>
      <w:rPr>
        <w:rFonts w:ascii="Wingdings" w:hAnsi="Wingdings" w:hint="default"/>
      </w:rPr>
    </w:lvl>
    <w:lvl w:ilvl="8">
      <w:start w:val="1"/>
      <w:numFmt w:val="bullet"/>
      <w:lvlText w:val=""/>
      <w:lvlJc w:val="left"/>
      <w:pPr>
        <w:ind w:left="4432" w:hanging="440"/>
      </w:pPr>
      <w:rPr>
        <w:rFonts w:ascii="Wingdings" w:hAnsi="Wingdings" w:hint="default"/>
      </w:rPr>
    </w:lvl>
  </w:abstractNum>
  <w:abstractNum w:abstractNumId="22" w15:restartNumberingAfterBreak="0">
    <w:nsid w:val="1EDA44B6"/>
    <w:multiLevelType w:val="multilevel"/>
    <w:tmpl w:val="1EDA44B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1EFF471D"/>
    <w:multiLevelType w:val="multilevel"/>
    <w:tmpl w:val="1EFF471D"/>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24" w15:restartNumberingAfterBreak="0">
    <w:nsid w:val="22B24AC3"/>
    <w:multiLevelType w:val="multilevel"/>
    <w:tmpl w:val="22B24AC3"/>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25" w15:restartNumberingAfterBreak="0">
    <w:nsid w:val="25573CD6"/>
    <w:multiLevelType w:val="multilevel"/>
    <w:tmpl w:val="25573CD6"/>
    <w:lvl w:ilvl="0">
      <w:start w:val="1"/>
      <w:numFmt w:val="decimal"/>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26" w15:restartNumberingAfterBreak="0">
    <w:nsid w:val="2C6A293F"/>
    <w:multiLevelType w:val="multilevel"/>
    <w:tmpl w:val="2C6A293F"/>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27" w15:restartNumberingAfterBreak="0">
    <w:nsid w:val="2E831203"/>
    <w:multiLevelType w:val="multilevel"/>
    <w:tmpl w:val="2E83120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8" w15:restartNumberingAfterBreak="0">
    <w:nsid w:val="30086759"/>
    <w:multiLevelType w:val="multilevel"/>
    <w:tmpl w:val="30086759"/>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29" w15:restartNumberingAfterBreak="0">
    <w:nsid w:val="34E44279"/>
    <w:multiLevelType w:val="multilevel"/>
    <w:tmpl w:val="34E44279"/>
    <w:lvl w:ilvl="0">
      <w:start w:val="1"/>
      <w:numFmt w:val="decimal"/>
      <w:lvlText w:val="%1."/>
      <w:lvlJc w:val="left"/>
      <w:pPr>
        <w:ind w:left="120" w:hanging="170"/>
      </w:pPr>
      <w:rPr>
        <w:rFonts w:ascii="Arial Black" w:eastAsia="Arial Black" w:hAnsi="Arial Black" w:cs="Arial Black" w:hint="default"/>
        <w:b w:val="0"/>
        <w:bCs w:val="0"/>
        <w:i w:val="0"/>
        <w:iCs w:val="0"/>
        <w:color w:val="111A25"/>
        <w:spacing w:val="-1"/>
        <w:w w:val="57"/>
        <w:sz w:val="20"/>
        <w:szCs w:val="20"/>
        <w:lang w:val="en-US" w:eastAsia="en-US" w:bidi="ar-SA"/>
      </w:rPr>
    </w:lvl>
    <w:lvl w:ilvl="1">
      <w:start w:val="1"/>
      <w:numFmt w:val="bullet"/>
      <w:lvlText w:val=""/>
      <w:lvlJc w:val="left"/>
      <w:pPr>
        <w:ind w:left="920" w:hanging="440"/>
      </w:pPr>
      <w:rPr>
        <w:rFonts w:ascii="Wingdings" w:hAnsi="Wingdings" w:hint="default"/>
      </w:rPr>
    </w:lvl>
    <w:lvl w:ilvl="2">
      <w:numFmt w:val="bullet"/>
      <w:lvlText w:val="•"/>
      <w:lvlJc w:val="left"/>
      <w:pPr>
        <w:ind w:left="1815" w:hanging="360"/>
      </w:pPr>
      <w:rPr>
        <w:rFonts w:hint="default"/>
        <w:lang w:val="en-US" w:eastAsia="en-US" w:bidi="ar-SA"/>
      </w:rPr>
    </w:lvl>
    <w:lvl w:ilvl="3">
      <w:numFmt w:val="bullet"/>
      <w:lvlText w:val="•"/>
      <w:lvlJc w:val="left"/>
      <w:pPr>
        <w:ind w:left="2791" w:hanging="360"/>
      </w:pPr>
      <w:rPr>
        <w:rFonts w:hint="default"/>
        <w:lang w:val="en-US" w:eastAsia="en-US" w:bidi="ar-SA"/>
      </w:rPr>
    </w:lvl>
    <w:lvl w:ilvl="4">
      <w:numFmt w:val="bullet"/>
      <w:lvlText w:val="•"/>
      <w:lvlJc w:val="left"/>
      <w:pPr>
        <w:ind w:left="3766" w:hanging="360"/>
      </w:pPr>
      <w:rPr>
        <w:rFonts w:hint="default"/>
        <w:lang w:val="en-US" w:eastAsia="en-US" w:bidi="ar-SA"/>
      </w:rPr>
    </w:lvl>
    <w:lvl w:ilvl="5">
      <w:numFmt w:val="bullet"/>
      <w:lvlText w:val="•"/>
      <w:lvlJc w:val="left"/>
      <w:pPr>
        <w:ind w:left="4742" w:hanging="360"/>
      </w:pPr>
      <w:rPr>
        <w:rFonts w:hint="default"/>
        <w:lang w:val="en-US" w:eastAsia="en-US" w:bidi="ar-SA"/>
      </w:rPr>
    </w:lvl>
    <w:lvl w:ilvl="6">
      <w:numFmt w:val="bullet"/>
      <w:lvlText w:val="•"/>
      <w:lvlJc w:val="left"/>
      <w:pPr>
        <w:ind w:left="5717" w:hanging="360"/>
      </w:pPr>
      <w:rPr>
        <w:rFonts w:hint="default"/>
        <w:lang w:val="en-US" w:eastAsia="en-US" w:bidi="ar-SA"/>
      </w:rPr>
    </w:lvl>
    <w:lvl w:ilvl="7">
      <w:numFmt w:val="bullet"/>
      <w:lvlText w:val="•"/>
      <w:lvlJc w:val="left"/>
      <w:pPr>
        <w:ind w:left="6693" w:hanging="360"/>
      </w:pPr>
      <w:rPr>
        <w:rFonts w:hint="default"/>
        <w:lang w:val="en-US" w:eastAsia="en-US" w:bidi="ar-SA"/>
      </w:rPr>
    </w:lvl>
    <w:lvl w:ilvl="8">
      <w:numFmt w:val="bullet"/>
      <w:lvlText w:val="•"/>
      <w:lvlJc w:val="left"/>
      <w:pPr>
        <w:ind w:left="7668" w:hanging="360"/>
      </w:pPr>
      <w:rPr>
        <w:rFonts w:hint="default"/>
        <w:lang w:val="en-US" w:eastAsia="en-US" w:bidi="ar-SA"/>
      </w:rPr>
    </w:lvl>
  </w:abstractNum>
  <w:abstractNum w:abstractNumId="30" w15:restartNumberingAfterBreak="0">
    <w:nsid w:val="3905316A"/>
    <w:multiLevelType w:val="multilevel"/>
    <w:tmpl w:val="3905316A"/>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1" w15:restartNumberingAfterBreak="0">
    <w:nsid w:val="39AB13BF"/>
    <w:multiLevelType w:val="multilevel"/>
    <w:tmpl w:val="39AB13BF"/>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2" w15:restartNumberingAfterBreak="0">
    <w:nsid w:val="3C4F74DC"/>
    <w:multiLevelType w:val="multilevel"/>
    <w:tmpl w:val="3C4F74DC"/>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3" w15:restartNumberingAfterBreak="0">
    <w:nsid w:val="3D325AC5"/>
    <w:multiLevelType w:val="multilevel"/>
    <w:tmpl w:val="3D325AC5"/>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4" w15:restartNumberingAfterBreak="0">
    <w:nsid w:val="3D966ACB"/>
    <w:multiLevelType w:val="multilevel"/>
    <w:tmpl w:val="3D966ACB"/>
    <w:lvl w:ilvl="0">
      <w:start w:val="1"/>
      <w:numFmt w:val="bullet"/>
      <w:lvlText w:val=""/>
      <w:lvlJc w:val="left"/>
      <w:pPr>
        <w:ind w:left="840" w:hanging="440"/>
      </w:pPr>
      <w:rPr>
        <w:rFonts w:ascii="Wingdings" w:hAnsi="Wingdings" w:hint="default"/>
      </w:rPr>
    </w:lvl>
    <w:lvl w:ilvl="1">
      <w:start w:val="1"/>
      <w:numFmt w:val="bullet"/>
      <w:lvlText w:val=""/>
      <w:lvlJc w:val="left"/>
      <w:pPr>
        <w:ind w:left="1280" w:hanging="440"/>
      </w:pPr>
      <w:rPr>
        <w:rFonts w:ascii="Wingdings" w:hAnsi="Wingdings" w:hint="default"/>
      </w:rPr>
    </w:lvl>
    <w:lvl w:ilvl="2">
      <w:start w:val="1"/>
      <w:numFmt w:val="bullet"/>
      <w:lvlText w:val=""/>
      <w:lvlJc w:val="left"/>
      <w:pPr>
        <w:ind w:left="1720" w:hanging="440"/>
      </w:pPr>
      <w:rPr>
        <w:rFonts w:ascii="Wingdings" w:hAnsi="Wingdings" w:hint="default"/>
      </w:rPr>
    </w:lvl>
    <w:lvl w:ilvl="3">
      <w:start w:val="1"/>
      <w:numFmt w:val="bullet"/>
      <w:lvlText w:val=""/>
      <w:lvlJc w:val="left"/>
      <w:pPr>
        <w:ind w:left="2160" w:hanging="440"/>
      </w:pPr>
      <w:rPr>
        <w:rFonts w:ascii="Wingdings" w:hAnsi="Wingdings" w:hint="default"/>
      </w:rPr>
    </w:lvl>
    <w:lvl w:ilvl="4">
      <w:start w:val="1"/>
      <w:numFmt w:val="bullet"/>
      <w:lvlText w:val=""/>
      <w:lvlJc w:val="left"/>
      <w:pPr>
        <w:ind w:left="2600" w:hanging="440"/>
      </w:pPr>
      <w:rPr>
        <w:rFonts w:ascii="Wingdings" w:hAnsi="Wingdings" w:hint="default"/>
      </w:rPr>
    </w:lvl>
    <w:lvl w:ilvl="5">
      <w:start w:val="1"/>
      <w:numFmt w:val="bullet"/>
      <w:lvlText w:val=""/>
      <w:lvlJc w:val="left"/>
      <w:pPr>
        <w:ind w:left="3040" w:hanging="440"/>
      </w:pPr>
      <w:rPr>
        <w:rFonts w:ascii="Wingdings" w:hAnsi="Wingdings" w:hint="default"/>
      </w:rPr>
    </w:lvl>
    <w:lvl w:ilvl="6">
      <w:start w:val="1"/>
      <w:numFmt w:val="bullet"/>
      <w:lvlText w:val=""/>
      <w:lvlJc w:val="left"/>
      <w:pPr>
        <w:ind w:left="3480" w:hanging="440"/>
      </w:pPr>
      <w:rPr>
        <w:rFonts w:ascii="Wingdings" w:hAnsi="Wingdings" w:hint="default"/>
      </w:rPr>
    </w:lvl>
    <w:lvl w:ilvl="7">
      <w:start w:val="1"/>
      <w:numFmt w:val="bullet"/>
      <w:lvlText w:val=""/>
      <w:lvlJc w:val="left"/>
      <w:pPr>
        <w:ind w:left="3920" w:hanging="440"/>
      </w:pPr>
      <w:rPr>
        <w:rFonts w:ascii="Wingdings" w:hAnsi="Wingdings" w:hint="default"/>
      </w:rPr>
    </w:lvl>
    <w:lvl w:ilvl="8">
      <w:start w:val="1"/>
      <w:numFmt w:val="bullet"/>
      <w:lvlText w:val=""/>
      <w:lvlJc w:val="left"/>
      <w:pPr>
        <w:ind w:left="4360" w:hanging="440"/>
      </w:pPr>
      <w:rPr>
        <w:rFonts w:ascii="Wingdings" w:hAnsi="Wingdings" w:hint="default"/>
      </w:rPr>
    </w:lvl>
  </w:abstractNum>
  <w:abstractNum w:abstractNumId="35" w15:restartNumberingAfterBreak="0">
    <w:nsid w:val="3EC41589"/>
    <w:multiLevelType w:val="multilevel"/>
    <w:tmpl w:val="3EC4158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6" w15:restartNumberingAfterBreak="0">
    <w:nsid w:val="449663FE"/>
    <w:multiLevelType w:val="multilevel"/>
    <w:tmpl w:val="449663F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7" w15:restartNumberingAfterBreak="0">
    <w:nsid w:val="44C27C30"/>
    <w:multiLevelType w:val="multilevel"/>
    <w:tmpl w:val="44C27C30"/>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8" w15:restartNumberingAfterBreak="0">
    <w:nsid w:val="46B975AE"/>
    <w:multiLevelType w:val="multilevel"/>
    <w:tmpl w:val="46B975AE"/>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39" w15:restartNumberingAfterBreak="0">
    <w:nsid w:val="46FF7956"/>
    <w:multiLevelType w:val="multilevel"/>
    <w:tmpl w:val="46FF7956"/>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40" w15:restartNumberingAfterBreak="0">
    <w:nsid w:val="47722827"/>
    <w:multiLevelType w:val="multilevel"/>
    <w:tmpl w:val="47722827"/>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1" w15:restartNumberingAfterBreak="0">
    <w:nsid w:val="544F231B"/>
    <w:multiLevelType w:val="multilevel"/>
    <w:tmpl w:val="544F231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2" w15:restartNumberingAfterBreak="0">
    <w:nsid w:val="560F3B5A"/>
    <w:multiLevelType w:val="multilevel"/>
    <w:tmpl w:val="560F3B5A"/>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43" w15:restartNumberingAfterBreak="0">
    <w:nsid w:val="57837685"/>
    <w:multiLevelType w:val="multilevel"/>
    <w:tmpl w:val="57837685"/>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44" w15:restartNumberingAfterBreak="0">
    <w:nsid w:val="5A68093D"/>
    <w:multiLevelType w:val="multilevel"/>
    <w:tmpl w:val="5A68093D"/>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45" w15:restartNumberingAfterBreak="0">
    <w:nsid w:val="5C1731E8"/>
    <w:multiLevelType w:val="multilevel"/>
    <w:tmpl w:val="5C1731E8"/>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46" w15:restartNumberingAfterBreak="0">
    <w:nsid w:val="61856E55"/>
    <w:multiLevelType w:val="multilevel"/>
    <w:tmpl w:val="61856E55"/>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7" w15:restartNumberingAfterBreak="0">
    <w:nsid w:val="61A2493A"/>
    <w:multiLevelType w:val="multilevel"/>
    <w:tmpl w:val="61A2493A"/>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48" w15:restartNumberingAfterBreak="0">
    <w:nsid w:val="62453192"/>
    <w:multiLevelType w:val="multilevel"/>
    <w:tmpl w:val="62453192"/>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9" w15:restartNumberingAfterBreak="0">
    <w:nsid w:val="633A6AF1"/>
    <w:multiLevelType w:val="multilevel"/>
    <w:tmpl w:val="633A6AF1"/>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50" w15:restartNumberingAfterBreak="0">
    <w:nsid w:val="648C271E"/>
    <w:multiLevelType w:val="multilevel"/>
    <w:tmpl w:val="648C271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64A27056"/>
    <w:multiLevelType w:val="multilevel"/>
    <w:tmpl w:val="64A27056"/>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52" w15:restartNumberingAfterBreak="0">
    <w:nsid w:val="66161E1F"/>
    <w:multiLevelType w:val="multilevel"/>
    <w:tmpl w:val="66161E1F"/>
    <w:lvl w:ilvl="0">
      <w:start w:val="1"/>
      <w:numFmt w:val="japaneseCounting"/>
      <w:lvlText w:val="%1、"/>
      <w:lvlJc w:val="left"/>
      <w:pPr>
        <w:ind w:left="1100" w:hanging="11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3" w15:restartNumberingAfterBreak="0">
    <w:nsid w:val="666752B1"/>
    <w:multiLevelType w:val="multilevel"/>
    <w:tmpl w:val="666752B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84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4" w15:restartNumberingAfterBreak="0">
    <w:nsid w:val="6C362999"/>
    <w:multiLevelType w:val="multilevel"/>
    <w:tmpl w:val="6C362999"/>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55" w15:restartNumberingAfterBreak="0">
    <w:nsid w:val="6DC60758"/>
    <w:multiLevelType w:val="multilevel"/>
    <w:tmpl w:val="6DC60758"/>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56" w15:restartNumberingAfterBreak="0">
    <w:nsid w:val="72F5708E"/>
    <w:multiLevelType w:val="multilevel"/>
    <w:tmpl w:val="72F5708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6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7" w15:restartNumberingAfterBreak="0">
    <w:nsid w:val="73C220DA"/>
    <w:multiLevelType w:val="multilevel"/>
    <w:tmpl w:val="73C220DA"/>
    <w:lvl w:ilvl="0">
      <w:start w:val="1"/>
      <w:numFmt w:val="bullet"/>
      <w:lvlText w:val=""/>
      <w:lvlJc w:val="left"/>
      <w:pPr>
        <w:ind w:left="912" w:hanging="440"/>
      </w:pPr>
      <w:rPr>
        <w:rFonts w:ascii="Wingdings" w:hAnsi="Wingdings" w:hint="default"/>
      </w:rPr>
    </w:lvl>
    <w:lvl w:ilvl="1">
      <w:start w:val="1"/>
      <w:numFmt w:val="bullet"/>
      <w:lvlText w:val=""/>
      <w:lvlJc w:val="left"/>
      <w:pPr>
        <w:ind w:left="1352" w:hanging="440"/>
      </w:pPr>
      <w:rPr>
        <w:rFonts w:ascii="Wingdings" w:hAnsi="Wingdings" w:hint="default"/>
      </w:rPr>
    </w:lvl>
    <w:lvl w:ilvl="2">
      <w:start w:val="1"/>
      <w:numFmt w:val="bullet"/>
      <w:lvlText w:val=""/>
      <w:lvlJc w:val="left"/>
      <w:pPr>
        <w:ind w:left="1792" w:hanging="440"/>
      </w:pPr>
      <w:rPr>
        <w:rFonts w:ascii="Wingdings" w:hAnsi="Wingdings" w:hint="default"/>
      </w:rPr>
    </w:lvl>
    <w:lvl w:ilvl="3">
      <w:start w:val="1"/>
      <w:numFmt w:val="bullet"/>
      <w:lvlText w:val=""/>
      <w:lvlJc w:val="left"/>
      <w:pPr>
        <w:ind w:left="2232" w:hanging="440"/>
      </w:pPr>
      <w:rPr>
        <w:rFonts w:ascii="Wingdings" w:hAnsi="Wingdings" w:hint="default"/>
      </w:rPr>
    </w:lvl>
    <w:lvl w:ilvl="4">
      <w:start w:val="1"/>
      <w:numFmt w:val="bullet"/>
      <w:lvlText w:val=""/>
      <w:lvlJc w:val="left"/>
      <w:pPr>
        <w:ind w:left="2672" w:hanging="440"/>
      </w:pPr>
      <w:rPr>
        <w:rFonts w:ascii="Wingdings" w:hAnsi="Wingdings" w:hint="default"/>
      </w:rPr>
    </w:lvl>
    <w:lvl w:ilvl="5">
      <w:start w:val="1"/>
      <w:numFmt w:val="bullet"/>
      <w:lvlText w:val=""/>
      <w:lvlJc w:val="left"/>
      <w:pPr>
        <w:ind w:left="3112" w:hanging="440"/>
      </w:pPr>
      <w:rPr>
        <w:rFonts w:ascii="Wingdings" w:hAnsi="Wingdings" w:hint="default"/>
      </w:rPr>
    </w:lvl>
    <w:lvl w:ilvl="6">
      <w:start w:val="1"/>
      <w:numFmt w:val="bullet"/>
      <w:lvlText w:val=""/>
      <w:lvlJc w:val="left"/>
      <w:pPr>
        <w:ind w:left="3552" w:hanging="440"/>
      </w:pPr>
      <w:rPr>
        <w:rFonts w:ascii="Wingdings" w:hAnsi="Wingdings" w:hint="default"/>
      </w:rPr>
    </w:lvl>
    <w:lvl w:ilvl="7">
      <w:start w:val="1"/>
      <w:numFmt w:val="bullet"/>
      <w:lvlText w:val=""/>
      <w:lvlJc w:val="left"/>
      <w:pPr>
        <w:ind w:left="3992" w:hanging="440"/>
      </w:pPr>
      <w:rPr>
        <w:rFonts w:ascii="Wingdings" w:hAnsi="Wingdings" w:hint="default"/>
      </w:rPr>
    </w:lvl>
    <w:lvl w:ilvl="8">
      <w:start w:val="1"/>
      <w:numFmt w:val="bullet"/>
      <w:lvlText w:val=""/>
      <w:lvlJc w:val="left"/>
      <w:pPr>
        <w:ind w:left="4432" w:hanging="440"/>
      </w:pPr>
      <w:rPr>
        <w:rFonts w:ascii="Wingdings" w:hAnsi="Wingdings" w:hint="default"/>
      </w:rPr>
    </w:lvl>
  </w:abstractNum>
  <w:abstractNum w:abstractNumId="58" w15:restartNumberingAfterBreak="0">
    <w:nsid w:val="769B5FB7"/>
    <w:multiLevelType w:val="multilevel"/>
    <w:tmpl w:val="769B5FB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9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9" w15:restartNumberingAfterBreak="0">
    <w:nsid w:val="780366A5"/>
    <w:multiLevelType w:val="multilevel"/>
    <w:tmpl w:val="780366A5"/>
    <w:lvl w:ilvl="0">
      <w:start w:val="1"/>
      <w:numFmt w:val="bullet"/>
      <w:lvlText w:val=""/>
      <w:lvlJc w:val="left"/>
      <w:pPr>
        <w:ind w:left="92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0" w15:restartNumberingAfterBreak="0">
    <w:nsid w:val="79004F54"/>
    <w:multiLevelType w:val="multilevel"/>
    <w:tmpl w:val="79004F54"/>
    <w:lvl w:ilvl="0">
      <w:start w:val="1"/>
      <w:numFmt w:val="bullet"/>
      <w:lvlText w:val=""/>
      <w:lvlJc w:val="left"/>
      <w:pPr>
        <w:ind w:left="1360" w:hanging="440"/>
      </w:pPr>
      <w:rPr>
        <w:rFonts w:ascii="Wingdings" w:hAnsi="Wingdings" w:hint="default"/>
      </w:rPr>
    </w:lvl>
    <w:lvl w:ilvl="1">
      <w:start w:val="1"/>
      <w:numFmt w:val="bullet"/>
      <w:lvlText w:val=""/>
      <w:lvlJc w:val="left"/>
      <w:pPr>
        <w:ind w:left="18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start w:val="1"/>
      <w:numFmt w:val="bullet"/>
      <w:lvlText w:val=""/>
      <w:lvlJc w:val="left"/>
      <w:pPr>
        <w:ind w:left="2680" w:hanging="440"/>
      </w:pPr>
      <w:rPr>
        <w:rFonts w:ascii="Wingdings" w:hAnsi="Wingdings" w:hint="default"/>
      </w:rPr>
    </w:lvl>
    <w:lvl w:ilvl="4">
      <w:start w:val="1"/>
      <w:numFmt w:val="bullet"/>
      <w:lvlText w:val=""/>
      <w:lvlJc w:val="left"/>
      <w:pPr>
        <w:ind w:left="3120" w:hanging="440"/>
      </w:pPr>
      <w:rPr>
        <w:rFonts w:ascii="Wingdings" w:hAnsi="Wingdings" w:hint="default"/>
      </w:rPr>
    </w:lvl>
    <w:lvl w:ilvl="5">
      <w:start w:val="1"/>
      <w:numFmt w:val="bullet"/>
      <w:lvlText w:val=""/>
      <w:lvlJc w:val="left"/>
      <w:pPr>
        <w:ind w:left="3560" w:hanging="440"/>
      </w:pPr>
      <w:rPr>
        <w:rFonts w:ascii="Wingdings" w:hAnsi="Wingdings" w:hint="default"/>
      </w:rPr>
    </w:lvl>
    <w:lvl w:ilvl="6">
      <w:start w:val="1"/>
      <w:numFmt w:val="bullet"/>
      <w:lvlText w:val=""/>
      <w:lvlJc w:val="left"/>
      <w:pPr>
        <w:ind w:left="4000" w:hanging="440"/>
      </w:pPr>
      <w:rPr>
        <w:rFonts w:ascii="Wingdings" w:hAnsi="Wingdings" w:hint="default"/>
      </w:rPr>
    </w:lvl>
    <w:lvl w:ilvl="7">
      <w:start w:val="1"/>
      <w:numFmt w:val="bullet"/>
      <w:lvlText w:val=""/>
      <w:lvlJc w:val="left"/>
      <w:pPr>
        <w:ind w:left="4440" w:hanging="440"/>
      </w:pPr>
      <w:rPr>
        <w:rFonts w:ascii="Wingdings" w:hAnsi="Wingdings" w:hint="default"/>
      </w:rPr>
    </w:lvl>
    <w:lvl w:ilvl="8">
      <w:start w:val="1"/>
      <w:numFmt w:val="bullet"/>
      <w:lvlText w:val=""/>
      <w:lvlJc w:val="left"/>
      <w:pPr>
        <w:ind w:left="4880" w:hanging="440"/>
      </w:pPr>
      <w:rPr>
        <w:rFonts w:ascii="Wingdings" w:hAnsi="Wingdings" w:hint="default"/>
      </w:rPr>
    </w:lvl>
  </w:abstractNum>
  <w:abstractNum w:abstractNumId="61" w15:restartNumberingAfterBreak="0">
    <w:nsid w:val="7AEE5143"/>
    <w:multiLevelType w:val="multilevel"/>
    <w:tmpl w:val="7AEE5143"/>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abstractNum w:abstractNumId="62" w15:restartNumberingAfterBreak="0">
    <w:nsid w:val="7B2519CC"/>
    <w:multiLevelType w:val="multilevel"/>
    <w:tmpl w:val="7B2519CC"/>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63" w15:restartNumberingAfterBreak="0">
    <w:nsid w:val="7B7B761A"/>
    <w:multiLevelType w:val="multilevel"/>
    <w:tmpl w:val="7B7B761A"/>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84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4" w15:restartNumberingAfterBreak="0">
    <w:nsid w:val="7C616C4E"/>
    <w:multiLevelType w:val="multilevel"/>
    <w:tmpl w:val="7C616C4E"/>
    <w:lvl w:ilvl="0">
      <w:start w:val="1"/>
      <w:numFmt w:val="bullet"/>
      <w:lvlText w:val=""/>
      <w:lvlJc w:val="left"/>
      <w:pPr>
        <w:ind w:left="1352" w:hanging="440"/>
      </w:pPr>
      <w:rPr>
        <w:rFonts w:ascii="Wingdings" w:hAnsi="Wingdings" w:hint="default"/>
      </w:rPr>
    </w:lvl>
    <w:lvl w:ilvl="1">
      <w:start w:val="1"/>
      <w:numFmt w:val="bullet"/>
      <w:lvlText w:val=""/>
      <w:lvlJc w:val="left"/>
      <w:pPr>
        <w:ind w:left="1792" w:hanging="440"/>
      </w:pPr>
      <w:rPr>
        <w:rFonts w:ascii="Wingdings" w:hAnsi="Wingdings" w:hint="default"/>
      </w:rPr>
    </w:lvl>
    <w:lvl w:ilvl="2">
      <w:start w:val="1"/>
      <w:numFmt w:val="bullet"/>
      <w:lvlText w:val=""/>
      <w:lvlJc w:val="left"/>
      <w:pPr>
        <w:ind w:left="2232" w:hanging="440"/>
      </w:pPr>
      <w:rPr>
        <w:rFonts w:ascii="Wingdings" w:hAnsi="Wingdings" w:hint="default"/>
      </w:rPr>
    </w:lvl>
    <w:lvl w:ilvl="3">
      <w:start w:val="1"/>
      <w:numFmt w:val="bullet"/>
      <w:lvlText w:val=""/>
      <w:lvlJc w:val="left"/>
      <w:pPr>
        <w:ind w:left="2672" w:hanging="440"/>
      </w:pPr>
      <w:rPr>
        <w:rFonts w:ascii="Wingdings" w:hAnsi="Wingdings" w:hint="default"/>
      </w:rPr>
    </w:lvl>
    <w:lvl w:ilvl="4">
      <w:start w:val="1"/>
      <w:numFmt w:val="bullet"/>
      <w:lvlText w:val=""/>
      <w:lvlJc w:val="left"/>
      <w:pPr>
        <w:ind w:left="3112" w:hanging="440"/>
      </w:pPr>
      <w:rPr>
        <w:rFonts w:ascii="Wingdings" w:hAnsi="Wingdings" w:hint="default"/>
      </w:rPr>
    </w:lvl>
    <w:lvl w:ilvl="5">
      <w:start w:val="1"/>
      <w:numFmt w:val="bullet"/>
      <w:lvlText w:val=""/>
      <w:lvlJc w:val="left"/>
      <w:pPr>
        <w:ind w:left="3552" w:hanging="440"/>
      </w:pPr>
      <w:rPr>
        <w:rFonts w:ascii="Wingdings" w:hAnsi="Wingdings" w:hint="default"/>
      </w:rPr>
    </w:lvl>
    <w:lvl w:ilvl="6">
      <w:start w:val="1"/>
      <w:numFmt w:val="bullet"/>
      <w:lvlText w:val=""/>
      <w:lvlJc w:val="left"/>
      <w:pPr>
        <w:ind w:left="3992" w:hanging="440"/>
      </w:pPr>
      <w:rPr>
        <w:rFonts w:ascii="Wingdings" w:hAnsi="Wingdings" w:hint="default"/>
      </w:rPr>
    </w:lvl>
    <w:lvl w:ilvl="7">
      <w:start w:val="1"/>
      <w:numFmt w:val="bullet"/>
      <w:lvlText w:val=""/>
      <w:lvlJc w:val="left"/>
      <w:pPr>
        <w:ind w:left="4432" w:hanging="440"/>
      </w:pPr>
      <w:rPr>
        <w:rFonts w:ascii="Wingdings" w:hAnsi="Wingdings" w:hint="default"/>
      </w:rPr>
    </w:lvl>
    <w:lvl w:ilvl="8">
      <w:start w:val="1"/>
      <w:numFmt w:val="bullet"/>
      <w:lvlText w:val=""/>
      <w:lvlJc w:val="left"/>
      <w:pPr>
        <w:ind w:left="4872" w:hanging="440"/>
      </w:pPr>
      <w:rPr>
        <w:rFonts w:ascii="Wingdings" w:hAnsi="Wingdings" w:hint="default"/>
      </w:rPr>
    </w:lvl>
  </w:abstractNum>
  <w:num w:numId="1" w16cid:durableId="1070274094">
    <w:abstractNumId w:val="59"/>
  </w:num>
  <w:num w:numId="2" w16cid:durableId="1424186152">
    <w:abstractNumId w:val="5"/>
  </w:num>
  <w:num w:numId="3" w16cid:durableId="1078020057">
    <w:abstractNumId w:val="19"/>
  </w:num>
  <w:num w:numId="4" w16cid:durableId="2010474840">
    <w:abstractNumId w:val="1"/>
  </w:num>
  <w:num w:numId="5" w16cid:durableId="1916939576">
    <w:abstractNumId w:val="10"/>
  </w:num>
  <w:num w:numId="6" w16cid:durableId="335306110">
    <w:abstractNumId w:val="3"/>
  </w:num>
  <w:num w:numId="7" w16cid:durableId="1588541954">
    <w:abstractNumId w:val="31"/>
  </w:num>
  <w:num w:numId="8" w16cid:durableId="2036418104">
    <w:abstractNumId w:val="23"/>
  </w:num>
  <w:num w:numId="9" w16cid:durableId="133067295">
    <w:abstractNumId w:val="28"/>
  </w:num>
  <w:num w:numId="10" w16cid:durableId="782917297">
    <w:abstractNumId w:val="48"/>
  </w:num>
  <w:num w:numId="11" w16cid:durableId="579488984">
    <w:abstractNumId w:val="29"/>
  </w:num>
  <w:num w:numId="12" w16cid:durableId="428896573">
    <w:abstractNumId w:val="25"/>
  </w:num>
  <w:num w:numId="13" w16cid:durableId="700321186">
    <w:abstractNumId w:val="34"/>
  </w:num>
  <w:num w:numId="14" w16cid:durableId="76756961">
    <w:abstractNumId w:val="52"/>
  </w:num>
  <w:num w:numId="15" w16cid:durableId="457721162">
    <w:abstractNumId w:val="63"/>
  </w:num>
  <w:num w:numId="16" w16cid:durableId="262491960">
    <w:abstractNumId w:val="53"/>
  </w:num>
  <w:num w:numId="17" w16cid:durableId="707684373">
    <w:abstractNumId w:val="8"/>
  </w:num>
  <w:num w:numId="18" w16cid:durableId="1299141048">
    <w:abstractNumId w:val="46"/>
  </w:num>
  <w:num w:numId="19" w16cid:durableId="1710178708">
    <w:abstractNumId w:val="62"/>
  </w:num>
  <w:num w:numId="20" w16cid:durableId="1605578220">
    <w:abstractNumId w:val="36"/>
  </w:num>
  <w:num w:numId="21" w16cid:durableId="339815994">
    <w:abstractNumId w:val="16"/>
  </w:num>
  <w:num w:numId="22" w16cid:durableId="888804373">
    <w:abstractNumId w:val="6"/>
  </w:num>
  <w:num w:numId="23" w16cid:durableId="986320493">
    <w:abstractNumId w:val="42"/>
  </w:num>
  <w:num w:numId="24" w16cid:durableId="950674238">
    <w:abstractNumId w:val="2"/>
  </w:num>
  <w:num w:numId="25" w16cid:durableId="133066977">
    <w:abstractNumId w:val="27"/>
  </w:num>
  <w:num w:numId="26" w16cid:durableId="1822117601">
    <w:abstractNumId w:val="35"/>
  </w:num>
  <w:num w:numId="27" w16cid:durableId="1762532253">
    <w:abstractNumId w:val="22"/>
  </w:num>
  <w:num w:numId="28" w16cid:durableId="1475489985">
    <w:abstractNumId w:val="58"/>
  </w:num>
  <w:num w:numId="29" w16cid:durableId="1989312146">
    <w:abstractNumId w:val="15"/>
  </w:num>
  <w:num w:numId="30" w16cid:durableId="177354557">
    <w:abstractNumId w:val="20"/>
  </w:num>
  <w:num w:numId="31" w16cid:durableId="1224409706">
    <w:abstractNumId w:val="9"/>
  </w:num>
  <w:num w:numId="32" w16cid:durableId="2090074774">
    <w:abstractNumId w:val="0"/>
  </w:num>
  <w:num w:numId="33" w16cid:durableId="1355963216">
    <w:abstractNumId w:val="13"/>
  </w:num>
  <w:num w:numId="34" w16cid:durableId="289675386">
    <w:abstractNumId w:val="61"/>
  </w:num>
  <w:num w:numId="35" w16cid:durableId="1780563176">
    <w:abstractNumId w:val="11"/>
  </w:num>
  <w:num w:numId="36" w16cid:durableId="617102595">
    <w:abstractNumId w:val="49"/>
  </w:num>
  <w:num w:numId="37" w16cid:durableId="660276093">
    <w:abstractNumId w:val="51"/>
  </w:num>
  <w:num w:numId="38" w16cid:durableId="1976595616">
    <w:abstractNumId w:val="47"/>
  </w:num>
  <w:num w:numId="39" w16cid:durableId="1079905693">
    <w:abstractNumId w:val="21"/>
  </w:num>
  <w:num w:numId="40" w16cid:durableId="1185289153">
    <w:abstractNumId w:val="7"/>
  </w:num>
  <w:num w:numId="41" w16cid:durableId="893855406">
    <w:abstractNumId w:val="18"/>
  </w:num>
  <w:num w:numId="42" w16cid:durableId="722600344">
    <w:abstractNumId w:val="54"/>
  </w:num>
  <w:num w:numId="43" w16cid:durableId="1275864519">
    <w:abstractNumId w:val="44"/>
  </w:num>
  <w:num w:numId="44" w16cid:durableId="386994116">
    <w:abstractNumId w:val="64"/>
  </w:num>
  <w:num w:numId="45" w16cid:durableId="1553269494">
    <w:abstractNumId w:val="24"/>
  </w:num>
  <w:num w:numId="46" w16cid:durableId="1333677276">
    <w:abstractNumId w:val="57"/>
  </w:num>
  <w:num w:numId="47" w16cid:durableId="233392499">
    <w:abstractNumId w:val="40"/>
  </w:num>
  <w:num w:numId="48" w16cid:durableId="1110204643">
    <w:abstractNumId w:val="60"/>
  </w:num>
  <w:num w:numId="49" w16cid:durableId="450171030">
    <w:abstractNumId w:val="17"/>
  </w:num>
  <w:num w:numId="50" w16cid:durableId="1892765656">
    <w:abstractNumId w:val="4"/>
  </w:num>
  <w:num w:numId="51" w16cid:durableId="463474329">
    <w:abstractNumId w:val="12"/>
  </w:num>
  <w:num w:numId="52" w16cid:durableId="10762358">
    <w:abstractNumId w:val="33"/>
  </w:num>
  <w:num w:numId="53" w16cid:durableId="1319184997">
    <w:abstractNumId w:val="56"/>
  </w:num>
  <w:num w:numId="54" w16cid:durableId="1204291047">
    <w:abstractNumId w:val="50"/>
  </w:num>
  <w:num w:numId="55" w16cid:durableId="1666787266">
    <w:abstractNumId w:val="41"/>
  </w:num>
  <w:num w:numId="56" w16cid:durableId="1576548536">
    <w:abstractNumId w:val="37"/>
  </w:num>
  <w:num w:numId="57" w16cid:durableId="755596308">
    <w:abstractNumId w:val="14"/>
  </w:num>
  <w:num w:numId="58" w16cid:durableId="297153748">
    <w:abstractNumId w:val="39"/>
  </w:num>
  <w:num w:numId="59" w16cid:durableId="840508229">
    <w:abstractNumId w:val="45"/>
  </w:num>
  <w:num w:numId="60" w16cid:durableId="850415829">
    <w:abstractNumId w:val="32"/>
  </w:num>
  <w:num w:numId="61" w16cid:durableId="205682943">
    <w:abstractNumId w:val="26"/>
  </w:num>
  <w:num w:numId="62" w16cid:durableId="1456946485">
    <w:abstractNumId w:val="43"/>
  </w:num>
  <w:num w:numId="63" w16cid:durableId="129247184">
    <w:abstractNumId w:val="38"/>
  </w:num>
  <w:num w:numId="64" w16cid:durableId="1396002831">
    <w:abstractNumId w:val="55"/>
  </w:num>
  <w:num w:numId="65" w16cid:durableId="17065146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cwZWNjYmU0ZWFmZGQwZjE5ODcwYzYwNTMzMzYzODUifQ=="/>
    <w:docVar w:name="currentStyleCount" w:val="5"/>
  </w:docVars>
  <w:rsids>
    <w:rsidRoot w:val="38B333C8"/>
    <w:rsid w:val="BEBB0C9F"/>
    <w:rsid w:val="000007C5"/>
    <w:rsid w:val="00001FA1"/>
    <w:rsid w:val="00002558"/>
    <w:rsid w:val="00003796"/>
    <w:rsid w:val="000048E8"/>
    <w:rsid w:val="00010FBA"/>
    <w:rsid w:val="00013A98"/>
    <w:rsid w:val="00015E5B"/>
    <w:rsid w:val="00021067"/>
    <w:rsid w:val="000224AC"/>
    <w:rsid w:val="00023AC3"/>
    <w:rsid w:val="0002409A"/>
    <w:rsid w:val="00024700"/>
    <w:rsid w:val="00026C2B"/>
    <w:rsid w:val="00026D2C"/>
    <w:rsid w:val="0003170A"/>
    <w:rsid w:val="00033A73"/>
    <w:rsid w:val="00037FA7"/>
    <w:rsid w:val="00045794"/>
    <w:rsid w:val="00045CA1"/>
    <w:rsid w:val="00046D9E"/>
    <w:rsid w:val="000549CB"/>
    <w:rsid w:val="000556F1"/>
    <w:rsid w:val="00064DB1"/>
    <w:rsid w:val="00065700"/>
    <w:rsid w:val="00065808"/>
    <w:rsid w:val="00071CB3"/>
    <w:rsid w:val="00073F56"/>
    <w:rsid w:val="0007735B"/>
    <w:rsid w:val="00084BB8"/>
    <w:rsid w:val="00087F92"/>
    <w:rsid w:val="00093CAB"/>
    <w:rsid w:val="00094ADF"/>
    <w:rsid w:val="00094DAB"/>
    <w:rsid w:val="000961D6"/>
    <w:rsid w:val="000976C7"/>
    <w:rsid w:val="000A203E"/>
    <w:rsid w:val="000A2775"/>
    <w:rsid w:val="000B0078"/>
    <w:rsid w:val="000B4A4E"/>
    <w:rsid w:val="000C0D84"/>
    <w:rsid w:val="000D0265"/>
    <w:rsid w:val="000D49C9"/>
    <w:rsid w:val="000E0F20"/>
    <w:rsid w:val="000E6BC8"/>
    <w:rsid w:val="000F07CF"/>
    <w:rsid w:val="000F1C8B"/>
    <w:rsid w:val="000F3439"/>
    <w:rsid w:val="000F4018"/>
    <w:rsid w:val="000F4EBE"/>
    <w:rsid w:val="000F515D"/>
    <w:rsid w:val="000F7589"/>
    <w:rsid w:val="00101277"/>
    <w:rsid w:val="00105EAA"/>
    <w:rsid w:val="001135BC"/>
    <w:rsid w:val="00115A22"/>
    <w:rsid w:val="0011601C"/>
    <w:rsid w:val="00117A54"/>
    <w:rsid w:val="00131AEF"/>
    <w:rsid w:val="001357FB"/>
    <w:rsid w:val="00135D08"/>
    <w:rsid w:val="00136306"/>
    <w:rsid w:val="00140548"/>
    <w:rsid w:val="00140F4B"/>
    <w:rsid w:val="00141362"/>
    <w:rsid w:val="00145F7B"/>
    <w:rsid w:val="001467F8"/>
    <w:rsid w:val="00156087"/>
    <w:rsid w:val="00161225"/>
    <w:rsid w:val="001621C7"/>
    <w:rsid w:val="00165170"/>
    <w:rsid w:val="00174DCA"/>
    <w:rsid w:val="00175394"/>
    <w:rsid w:val="00177B42"/>
    <w:rsid w:val="00184266"/>
    <w:rsid w:val="00190B0A"/>
    <w:rsid w:val="00194D16"/>
    <w:rsid w:val="00197E5E"/>
    <w:rsid w:val="001A25C3"/>
    <w:rsid w:val="001A3AE2"/>
    <w:rsid w:val="001A52A4"/>
    <w:rsid w:val="001A6142"/>
    <w:rsid w:val="001A6699"/>
    <w:rsid w:val="001A76FB"/>
    <w:rsid w:val="001B0BAD"/>
    <w:rsid w:val="001B6F22"/>
    <w:rsid w:val="001C00F2"/>
    <w:rsid w:val="001C011C"/>
    <w:rsid w:val="001D30A8"/>
    <w:rsid w:val="001D317A"/>
    <w:rsid w:val="001D35BE"/>
    <w:rsid w:val="001D6AEB"/>
    <w:rsid w:val="001D6FB3"/>
    <w:rsid w:val="001D7FA8"/>
    <w:rsid w:val="001F22F5"/>
    <w:rsid w:val="001F46A1"/>
    <w:rsid w:val="001F5E1F"/>
    <w:rsid w:val="001F7AFD"/>
    <w:rsid w:val="00201AAC"/>
    <w:rsid w:val="00201BBF"/>
    <w:rsid w:val="00205A14"/>
    <w:rsid w:val="0020609B"/>
    <w:rsid w:val="00216017"/>
    <w:rsid w:val="00216261"/>
    <w:rsid w:val="00216B54"/>
    <w:rsid w:val="0022390F"/>
    <w:rsid w:val="00223B5E"/>
    <w:rsid w:val="00225471"/>
    <w:rsid w:val="002327E7"/>
    <w:rsid w:val="0023341C"/>
    <w:rsid w:val="00233C0B"/>
    <w:rsid w:val="00235016"/>
    <w:rsid w:val="002353D6"/>
    <w:rsid w:val="00236EA7"/>
    <w:rsid w:val="002508EC"/>
    <w:rsid w:val="0025672C"/>
    <w:rsid w:val="00256D93"/>
    <w:rsid w:val="00261710"/>
    <w:rsid w:val="00263C08"/>
    <w:rsid w:val="0026450B"/>
    <w:rsid w:val="002648D0"/>
    <w:rsid w:val="0026587A"/>
    <w:rsid w:val="002747D3"/>
    <w:rsid w:val="00275A07"/>
    <w:rsid w:val="00275C91"/>
    <w:rsid w:val="002774FD"/>
    <w:rsid w:val="002849E1"/>
    <w:rsid w:val="00285085"/>
    <w:rsid w:val="002870F3"/>
    <w:rsid w:val="00287243"/>
    <w:rsid w:val="002B0947"/>
    <w:rsid w:val="002B3DCF"/>
    <w:rsid w:val="002B5429"/>
    <w:rsid w:val="002B798E"/>
    <w:rsid w:val="002B7E64"/>
    <w:rsid w:val="002C26D8"/>
    <w:rsid w:val="002C6080"/>
    <w:rsid w:val="002D4069"/>
    <w:rsid w:val="002D4275"/>
    <w:rsid w:val="002D4AF6"/>
    <w:rsid w:val="002D4E13"/>
    <w:rsid w:val="002D539F"/>
    <w:rsid w:val="002D6936"/>
    <w:rsid w:val="002D6B63"/>
    <w:rsid w:val="002E4A92"/>
    <w:rsid w:val="002F09B6"/>
    <w:rsid w:val="002F0E66"/>
    <w:rsid w:val="002F2EA9"/>
    <w:rsid w:val="002F2EC1"/>
    <w:rsid w:val="002F646F"/>
    <w:rsid w:val="0030078D"/>
    <w:rsid w:val="00301DF7"/>
    <w:rsid w:val="00303A4B"/>
    <w:rsid w:val="00304C33"/>
    <w:rsid w:val="00307DB2"/>
    <w:rsid w:val="00313F3D"/>
    <w:rsid w:val="00326A92"/>
    <w:rsid w:val="00332A46"/>
    <w:rsid w:val="003359DB"/>
    <w:rsid w:val="0033756A"/>
    <w:rsid w:val="00340190"/>
    <w:rsid w:val="003424FD"/>
    <w:rsid w:val="00346DDE"/>
    <w:rsid w:val="003550C8"/>
    <w:rsid w:val="00356F46"/>
    <w:rsid w:val="00357499"/>
    <w:rsid w:val="003578CC"/>
    <w:rsid w:val="0036399A"/>
    <w:rsid w:val="00364440"/>
    <w:rsid w:val="00366514"/>
    <w:rsid w:val="00381623"/>
    <w:rsid w:val="00381957"/>
    <w:rsid w:val="003831A0"/>
    <w:rsid w:val="003846E6"/>
    <w:rsid w:val="00384819"/>
    <w:rsid w:val="00387512"/>
    <w:rsid w:val="00392CB8"/>
    <w:rsid w:val="0039640C"/>
    <w:rsid w:val="003972C9"/>
    <w:rsid w:val="003A0CFB"/>
    <w:rsid w:val="003A0E06"/>
    <w:rsid w:val="003A5D50"/>
    <w:rsid w:val="003B040D"/>
    <w:rsid w:val="003B0D77"/>
    <w:rsid w:val="003B0EFF"/>
    <w:rsid w:val="003B1BD7"/>
    <w:rsid w:val="003B5F1E"/>
    <w:rsid w:val="003B6660"/>
    <w:rsid w:val="003C43B6"/>
    <w:rsid w:val="003C7B25"/>
    <w:rsid w:val="003D0505"/>
    <w:rsid w:val="003D06DD"/>
    <w:rsid w:val="003D190F"/>
    <w:rsid w:val="003D4A18"/>
    <w:rsid w:val="003D527F"/>
    <w:rsid w:val="003D5AD7"/>
    <w:rsid w:val="003D63A5"/>
    <w:rsid w:val="003F25B8"/>
    <w:rsid w:val="003F2C09"/>
    <w:rsid w:val="003F352A"/>
    <w:rsid w:val="003F72E1"/>
    <w:rsid w:val="004002A3"/>
    <w:rsid w:val="00404913"/>
    <w:rsid w:val="00406B05"/>
    <w:rsid w:val="00411290"/>
    <w:rsid w:val="00411324"/>
    <w:rsid w:val="00411AD2"/>
    <w:rsid w:val="00413D97"/>
    <w:rsid w:val="004216FB"/>
    <w:rsid w:val="00422FE8"/>
    <w:rsid w:val="0042676F"/>
    <w:rsid w:val="00426D6D"/>
    <w:rsid w:val="00431842"/>
    <w:rsid w:val="00433B27"/>
    <w:rsid w:val="00440974"/>
    <w:rsid w:val="004417EA"/>
    <w:rsid w:val="00443DF3"/>
    <w:rsid w:val="004509EB"/>
    <w:rsid w:val="00452354"/>
    <w:rsid w:val="00453B83"/>
    <w:rsid w:val="004555F2"/>
    <w:rsid w:val="00457874"/>
    <w:rsid w:val="00462352"/>
    <w:rsid w:val="00471D07"/>
    <w:rsid w:val="00476514"/>
    <w:rsid w:val="004779C1"/>
    <w:rsid w:val="0048135C"/>
    <w:rsid w:val="00482DB4"/>
    <w:rsid w:val="0048647B"/>
    <w:rsid w:val="0049175A"/>
    <w:rsid w:val="0049231B"/>
    <w:rsid w:val="0049306E"/>
    <w:rsid w:val="0049520D"/>
    <w:rsid w:val="004969EC"/>
    <w:rsid w:val="00496CC2"/>
    <w:rsid w:val="004A2A77"/>
    <w:rsid w:val="004A3026"/>
    <w:rsid w:val="004B0447"/>
    <w:rsid w:val="004B3267"/>
    <w:rsid w:val="004B5FBE"/>
    <w:rsid w:val="004C79B8"/>
    <w:rsid w:val="004D50AF"/>
    <w:rsid w:val="004D5F2C"/>
    <w:rsid w:val="004E0D3D"/>
    <w:rsid w:val="004E20D2"/>
    <w:rsid w:val="004E5965"/>
    <w:rsid w:val="004E7A92"/>
    <w:rsid w:val="004F0701"/>
    <w:rsid w:val="004F1DD6"/>
    <w:rsid w:val="004F2BB8"/>
    <w:rsid w:val="004F4E8D"/>
    <w:rsid w:val="0050064A"/>
    <w:rsid w:val="00501B14"/>
    <w:rsid w:val="005052CE"/>
    <w:rsid w:val="00510696"/>
    <w:rsid w:val="00512815"/>
    <w:rsid w:val="00520284"/>
    <w:rsid w:val="00523306"/>
    <w:rsid w:val="00527970"/>
    <w:rsid w:val="00531087"/>
    <w:rsid w:val="0053406A"/>
    <w:rsid w:val="00546E5F"/>
    <w:rsid w:val="005500B5"/>
    <w:rsid w:val="00555160"/>
    <w:rsid w:val="005552C3"/>
    <w:rsid w:val="005600F0"/>
    <w:rsid w:val="00561AEA"/>
    <w:rsid w:val="00563F3C"/>
    <w:rsid w:val="00563FA5"/>
    <w:rsid w:val="00564AE5"/>
    <w:rsid w:val="00565C0E"/>
    <w:rsid w:val="00571041"/>
    <w:rsid w:val="005733A4"/>
    <w:rsid w:val="00574A9F"/>
    <w:rsid w:val="00575A28"/>
    <w:rsid w:val="00577F99"/>
    <w:rsid w:val="0058375F"/>
    <w:rsid w:val="00584859"/>
    <w:rsid w:val="005929F6"/>
    <w:rsid w:val="00592B05"/>
    <w:rsid w:val="005943C8"/>
    <w:rsid w:val="005B220A"/>
    <w:rsid w:val="005B2A4C"/>
    <w:rsid w:val="005B4590"/>
    <w:rsid w:val="005B4F99"/>
    <w:rsid w:val="005B5C64"/>
    <w:rsid w:val="005B6F6B"/>
    <w:rsid w:val="005B71B7"/>
    <w:rsid w:val="005C012E"/>
    <w:rsid w:val="005C0C2F"/>
    <w:rsid w:val="005C13B0"/>
    <w:rsid w:val="005C3F6F"/>
    <w:rsid w:val="005C6386"/>
    <w:rsid w:val="005C784F"/>
    <w:rsid w:val="005D07BA"/>
    <w:rsid w:val="005D36C3"/>
    <w:rsid w:val="005D38B9"/>
    <w:rsid w:val="005D518C"/>
    <w:rsid w:val="005E2199"/>
    <w:rsid w:val="005E2E29"/>
    <w:rsid w:val="005E3974"/>
    <w:rsid w:val="005F1169"/>
    <w:rsid w:val="005F384B"/>
    <w:rsid w:val="005F5E1A"/>
    <w:rsid w:val="005F631A"/>
    <w:rsid w:val="0060172D"/>
    <w:rsid w:val="0060754E"/>
    <w:rsid w:val="00611965"/>
    <w:rsid w:val="00621371"/>
    <w:rsid w:val="00624234"/>
    <w:rsid w:val="006258C0"/>
    <w:rsid w:val="00627B94"/>
    <w:rsid w:val="006300F2"/>
    <w:rsid w:val="006324D3"/>
    <w:rsid w:val="00634E2D"/>
    <w:rsid w:val="00637365"/>
    <w:rsid w:val="006379BB"/>
    <w:rsid w:val="00637C84"/>
    <w:rsid w:val="00641061"/>
    <w:rsid w:val="006427D1"/>
    <w:rsid w:val="00643C4F"/>
    <w:rsid w:val="00644D74"/>
    <w:rsid w:val="006501B6"/>
    <w:rsid w:val="00654489"/>
    <w:rsid w:val="00654B48"/>
    <w:rsid w:val="00656DB8"/>
    <w:rsid w:val="00661403"/>
    <w:rsid w:val="00664A27"/>
    <w:rsid w:val="00667E73"/>
    <w:rsid w:val="00670212"/>
    <w:rsid w:val="00670B2F"/>
    <w:rsid w:val="00673C65"/>
    <w:rsid w:val="00676389"/>
    <w:rsid w:val="00680874"/>
    <w:rsid w:val="006831D2"/>
    <w:rsid w:val="0068352A"/>
    <w:rsid w:val="0068439F"/>
    <w:rsid w:val="006A0610"/>
    <w:rsid w:val="006A32FB"/>
    <w:rsid w:val="006A5F3D"/>
    <w:rsid w:val="006B47D7"/>
    <w:rsid w:val="006B74AE"/>
    <w:rsid w:val="006C545F"/>
    <w:rsid w:val="006D29F2"/>
    <w:rsid w:val="006D2B95"/>
    <w:rsid w:val="006D3BF1"/>
    <w:rsid w:val="006D497D"/>
    <w:rsid w:val="006E1BF6"/>
    <w:rsid w:val="006E39F5"/>
    <w:rsid w:val="0070016C"/>
    <w:rsid w:val="00700BA4"/>
    <w:rsid w:val="00702276"/>
    <w:rsid w:val="007101D1"/>
    <w:rsid w:val="00713748"/>
    <w:rsid w:val="00714B04"/>
    <w:rsid w:val="00715D8C"/>
    <w:rsid w:val="00720E73"/>
    <w:rsid w:val="00721E0C"/>
    <w:rsid w:val="00725A39"/>
    <w:rsid w:val="007270EB"/>
    <w:rsid w:val="00734C8E"/>
    <w:rsid w:val="00734E14"/>
    <w:rsid w:val="007353D0"/>
    <w:rsid w:val="007361AC"/>
    <w:rsid w:val="00740132"/>
    <w:rsid w:val="007470FE"/>
    <w:rsid w:val="00747F8F"/>
    <w:rsid w:val="00763F72"/>
    <w:rsid w:val="0076489C"/>
    <w:rsid w:val="00765345"/>
    <w:rsid w:val="00777796"/>
    <w:rsid w:val="00777887"/>
    <w:rsid w:val="00777C22"/>
    <w:rsid w:val="007B0EDF"/>
    <w:rsid w:val="007B5506"/>
    <w:rsid w:val="007B67DE"/>
    <w:rsid w:val="007C59C8"/>
    <w:rsid w:val="007D018D"/>
    <w:rsid w:val="007D0BD4"/>
    <w:rsid w:val="007D54A4"/>
    <w:rsid w:val="007E075F"/>
    <w:rsid w:val="007E41B3"/>
    <w:rsid w:val="007E4539"/>
    <w:rsid w:val="007E6BF8"/>
    <w:rsid w:val="007F35A5"/>
    <w:rsid w:val="008028F3"/>
    <w:rsid w:val="00803C57"/>
    <w:rsid w:val="008041C3"/>
    <w:rsid w:val="00804DF4"/>
    <w:rsid w:val="00805F23"/>
    <w:rsid w:val="00806237"/>
    <w:rsid w:val="00807159"/>
    <w:rsid w:val="00807CAE"/>
    <w:rsid w:val="008133E6"/>
    <w:rsid w:val="00817A62"/>
    <w:rsid w:val="00825DB9"/>
    <w:rsid w:val="00830580"/>
    <w:rsid w:val="00835147"/>
    <w:rsid w:val="00840D90"/>
    <w:rsid w:val="00842237"/>
    <w:rsid w:val="008441DE"/>
    <w:rsid w:val="0085155B"/>
    <w:rsid w:val="008521C4"/>
    <w:rsid w:val="008638DE"/>
    <w:rsid w:val="00882703"/>
    <w:rsid w:val="00885DAA"/>
    <w:rsid w:val="00891049"/>
    <w:rsid w:val="00891BA6"/>
    <w:rsid w:val="008937A0"/>
    <w:rsid w:val="008A056A"/>
    <w:rsid w:val="008A0DB1"/>
    <w:rsid w:val="008A1B82"/>
    <w:rsid w:val="008A5E55"/>
    <w:rsid w:val="008C0C1C"/>
    <w:rsid w:val="008C245F"/>
    <w:rsid w:val="008C5645"/>
    <w:rsid w:val="008C5BDF"/>
    <w:rsid w:val="008C71A1"/>
    <w:rsid w:val="008C7415"/>
    <w:rsid w:val="008D646E"/>
    <w:rsid w:val="008F0D03"/>
    <w:rsid w:val="008F270D"/>
    <w:rsid w:val="008F2804"/>
    <w:rsid w:val="008F2E3B"/>
    <w:rsid w:val="008F4DE3"/>
    <w:rsid w:val="008F5D02"/>
    <w:rsid w:val="008F648F"/>
    <w:rsid w:val="008F74C1"/>
    <w:rsid w:val="009005F8"/>
    <w:rsid w:val="009026F2"/>
    <w:rsid w:val="00903F23"/>
    <w:rsid w:val="009060C7"/>
    <w:rsid w:val="00911900"/>
    <w:rsid w:val="00911D9C"/>
    <w:rsid w:val="00912430"/>
    <w:rsid w:val="00920750"/>
    <w:rsid w:val="00922A85"/>
    <w:rsid w:val="00922BC3"/>
    <w:rsid w:val="00922FB3"/>
    <w:rsid w:val="0093157D"/>
    <w:rsid w:val="009336A3"/>
    <w:rsid w:val="009355C9"/>
    <w:rsid w:val="00937880"/>
    <w:rsid w:val="00937E17"/>
    <w:rsid w:val="00953B7F"/>
    <w:rsid w:val="009542CC"/>
    <w:rsid w:val="009555FC"/>
    <w:rsid w:val="0095612C"/>
    <w:rsid w:val="00960054"/>
    <w:rsid w:val="00960CE1"/>
    <w:rsid w:val="00966AA3"/>
    <w:rsid w:val="00972813"/>
    <w:rsid w:val="009753C8"/>
    <w:rsid w:val="00975C7C"/>
    <w:rsid w:val="009801F4"/>
    <w:rsid w:val="0098279B"/>
    <w:rsid w:val="00982A06"/>
    <w:rsid w:val="0098556E"/>
    <w:rsid w:val="009863D5"/>
    <w:rsid w:val="009915D4"/>
    <w:rsid w:val="00995AB9"/>
    <w:rsid w:val="009A0ABC"/>
    <w:rsid w:val="009A0FCD"/>
    <w:rsid w:val="009A3747"/>
    <w:rsid w:val="009A5355"/>
    <w:rsid w:val="009B05E2"/>
    <w:rsid w:val="009B176A"/>
    <w:rsid w:val="009B58B5"/>
    <w:rsid w:val="009B6809"/>
    <w:rsid w:val="009B7936"/>
    <w:rsid w:val="009C0411"/>
    <w:rsid w:val="009C72AA"/>
    <w:rsid w:val="009D54CA"/>
    <w:rsid w:val="009D76D4"/>
    <w:rsid w:val="009E37D3"/>
    <w:rsid w:val="009E3C1A"/>
    <w:rsid w:val="009E532B"/>
    <w:rsid w:val="009F1A08"/>
    <w:rsid w:val="009F2EE3"/>
    <w:rsid w:val="009F55A4"/>
    <w:rsid w:val="009F5D40"/>
    <w:rsid w:val="009F7F6E"/>
    <w:rsid w:val="00A03C76"/>
    <w:rsid w:val="00A05D43"/>
    <w:rsid w:val="00A07007"/>
    <w:rsid w:val="00A1118C"/>
    <w:rsid w:val="00A11675"/>
    <w:rsid w:val="00A1395F"/>
    <w:rsid w:val="00A14220"/>
    <w:rsid w:val="00A14B7F"/>
    <w:rsid w:val="00A15418"/>
    <w:rsid w:val="00A15F7E"/>
    <w:rsid w:val="00A169A0"/>
    <w:rsid w:val="00A22D7D"/>
    <w:rsid w:val="00A22E8F"/>
    <w:rsid w:val="00A240A0"/>
    <w:rsid w:val="00A25F50"/>
    <w:rsid w:val="00A35457"/>
    <w:rsid w:val="00A3675F"/>
    <w:rsid w:val="00A367D0"/>
    <w:rsid w:val="00A42F44"/>
    <w:rsid w:val="00A42FB0"/>
    <w:rsid w:val="00A45CA2"/>
    <w:rsid w:val="00A470E5"/>
    <w:rsid w:val="00A501CB"/>
    <w:rsid w:val="00A508A0"/>
    <w:rsid w:val="00A525FB"/>
    <w:rsid w:val="00A52BFB"/>
    <w:rsid w:val="00A532AF"/>
    <w:rsid w:val="00A54C6F"/>
    <w:rsid w:val="00A56F33"/>
    <w:rsid w:val="00A57AAA"/>
    <w:rsid w:val="00A624E3"/>
    <w:rsid w:val="00A64B0A"/>
    <w:rsid w:val="00A674ED"/>
    <w:rsid w:val="00A732FC"/>
    <w:rsid w:val="00A80518"/>
    <w:rsid w:val="00A81A8D"/>
    <w:rsid w:val="00A833D9"/>
    <w:rsid w:val="00A84881"/>
    <w:rsid w:val="00A856A2"/>
    <w:rsid w:val="00A94A80"/>
    <w:rsid w:val="00AA107E"/>
    <w:rsid w:val="00AA4003"/>
    <w:rsid w:val="00AA529C"/>
    <w:rsid w:val="00AA5537"/>
    <w:rsid w:val="00AB033A"/>
    <w:rsid w:val="00AB0502"/>
    <w:rsid w:val="00AB6465"/>
    <w:rsid w:val="00AB67C9"/>
    <w:rsid w:val="00AB7280"/>
    <w:rsid w:val="00AB77D0"/>
    <w:rsid w:val="00AC0109"/>
    <w:rsid w:val="00AC2EB1"/>
    <w:rsid w:val="00AC6718"/>
    <w:rsid w:val="00AC6DD5"/>
    <w:rsid w:val="00AD0E22"/>
    <w:rsid w:val="00AD29DA"/>
    <w:rsid w:val="00AD65A1"/>
    <w:rsid w:val="00AE05E9"/>
    <w:rsid w:val="00AE1121"/>
    <w:rsid w:val="00AE29E6"/>
    <w:rsid w:val="00AE472C"/>
    <w:rsid w:val="00AE5FB3"/>
    <w:rsid w:val="00AE6B92"/>
    <w:rsid w:val="00AE7D57"/>
    <w:rsid w:val="00AF4BF8"/>
    <w:rsid w:val="00AF52E9"/>
    <w:rsid w:val="00B156B9"/>
    <w:rsid w:val="00B15E24"/>
    <w:rsid w:val="00B1717B"/>
    <w:rsid w:val="00B20553"/>
    <w:rsid w:val="00B20673"/>
    <w:rsid w:val="00B2275E"/>
    <w:rsid w:val="00B27978"/>
    <w:rsid w:val="00B330AD"/>
    <w:rsid w:val="00B33D1C"/>
    <w:rsid w:val="00B35211"/>
    <w:rsid w:val="00B35D98"/>
    <w:rsid w:val="00B369A5"/>
    <w:rsid w:val="00B411AF"/>
    <w:rsid w:val="00B427B4"/>
    <w:rsid w:val="00B44FA2"/>
    <w:rsid w:val="00B52AB4"/>
    <w:rsid w:val="00B63A69"/>
    <w:rsid w:val="00B64C91"/>
    <w:rsid w:val="00B64F55"/>
    <w:rsid w:val="00B65AFD"/>
    <w:rsid w:val="00B731EC"/>
    <w:rsid w:val="00B74AE6"/>
    <w:rsid w:val="00B774D1"/>
    <w:rsid w:val="00B77BC8"/>
    <w:rsid w:val="00B94170"/>
    <w:rsid w:val="00BA2064"/>
    <w:rsid w:val="00BA494D"/>
    <w:rsid w:val="00BB0B35"/>
    <w:rsid w:val="00BB0B8A"/>
    <w:rsid w:val="00BB3778"/>
    <w:rsid w:val="00BC0D54"/>
    <w:rsid w:val="00BD06D6"/>
    <w:rsid w:val="00BD23A9"/>
    <w:rsid w:val="00BD5E92"/>
    <w:rsid w:val="00BD67E4"/>
    <w:rsid w:val="00BE13B6"/>
    <w:rsid w:val="00BE796B"/>
    <w:rsid w:val="00C00B08"/>
    <w:rsid w:val="00C029DC"/>
    <w:rsid w:val="00C03190"/>
    <w:rsid w:val="00C05953"/>
    <w:rsid w:val="00C072B5"/>
    <w:rsid w:val="00C14001"/>
    <w:rsid w:val="00C3157C"/>
    <w:rsid w:val="00C335B3"/>
    <w:rsid w:val="00C36201"/>
    <w:rsid w:val="00C36C19"/>
    <w:rsid w:val="00C37105"/>
    <w:rsid w:val="00C40CFD"/>
    <w:rsid w:val="00C5629F"/>
    <w:rsid w:val="00C63E68"/>
    <w:rsid w:val="00C649FB"/>
    <w:rsid w:val="00C7090E"/>
    <w:rsid w:val="00C70D9E"/>
    <w:rsid w:val="00C71D42"/>
    <w:rsid w:val="00C74E95"/>
    <w:rsid w:val="00C80AF5"/>
    <w:rsid w:val="00C84235"/>
    <w:rsid w:val="00CA3D33"/>
    <w:rsid w:val="00CA5AB9"/>
    <w:rsid w:val="00CA68D3"/>
    <w:rsid w:val="00CB0E12"/>
    <w:rsid w:val="00CB1BE4"/>
    <w:rsid w:val="00CB4E81"/>
    <w:rsid w:val="00CB5E7C"/>
    <w:rsid w:val="00CC2027"/>
    <w:rsid w:val="00CC3CE1"/>
    <w:rsid w:val="00CD1617"/>
    <w:rsid w:val="00CD2D4A"/>
    <w:rsid w:val="00CD4AAD"/>
    <w:rsid w:val="00CD580F"/>
    <w:rsid w:val="00CE015D"/>
    <w:rsid w:val="00CE0BF3"/>
    <w:rsid w:val="00CE1004"/>
    <w:rsid w:val="00CE2134"/>
    <w:rsid w:val="00CE5CE2"/>
    <w:rsid w:val="00CE6CE1"/>
    <w:rsid w:val="00CF29EF"/>
    <w:rsid w:val="00CF3557"/>
    <w:rsid w:val="00D00C93"/>
    <w:rsid w:val="00D03D9C"/>
    <w:rsid w:val="00D05767"/>
    <w:rsid w:val="00D170D5"/>
    <w:rsid w:val="00D2172A"/>
    <w:rsid w:val="00D22CAF"/>
    <w:rsid w:val="00D238CD"/>
    <w:rsid w:val="00D23CFA"/>
    <w:rsid w:val="00D249E0"/>
    <w:rsid w:val="00D27389"/>
    <w:rsid w:val="00D27C59"/>
    <w:rsid w:val="00D3459D"/>
    <w:rsid w:val="00D3490B"/>
    <w:rsid w:val="00D411C2"/>
    <w:rsid w:val="00D428D8"/>
    <w:rsid w:val="00D44160"/>
    <w:rsid w:val="00D4502E"/>
    <w:rsid w:val="00D47749"/>
    <w:rsid w:val="00D500D8"/>
    <w:rsid w:val="00D51357"/>
    <w:rsid w:val="00D52DD2"/>
    <w:rsid w:val="00D54420"/>
    <w:rsid w:val="00D55384"/>
    <w:rsid w:val="00D56FA8"/>
    <w:rsid w:val="00D631B7"/>
    <w:rsid w:val="00D63A31"/>
    <w:rsid w:val="00D71C4B"/>
    <w:rsid w:val="00D77032"/>
    <w:rsid w:val="00D8257A"/>
    <w:rsid w:val="00D829DE"/>
    <w:rsid w:val="00D84564"/>
    <w:rsid w:val="00D854DF"/>
    <w:rsid w:val="00D92E51"/>
    <w:rsid w:val="00D94F77"/>
    <w:rsid w:val="00D97BD1"/>
    <w:rsid w:val="00DA6890"/>
    <w:rsid w:val="00DB16FA"/>
    <w:rsid w:val="00DB1DAC"/>
    <w:rsid w:val="00DB1F61"/>
    <w:rsid w:val="00DB31C7"/>
    <w:rsid w:val="00DB42B5"/>
    <w:rsid w:val="00DB534A"/>
    <w:rsid w:val="00DB6008"/>
    <w:rsid w:val="00DC10BC"/>
    <w:rsid w:val="00DC1D07"/>
    <w:rsid w:val="00DC4358"/>
    <w:rsid w:val="00DE2027"/>
    <w:rsid w:val="00DE7238"/>
    <w:rsid w:val="00DF16D9"/>
    <w:rsid w:val="00DF5A7D"/>
    <w:rsid w:val="00DF7DE8"/>
    <w:rsid w:val="00E06662"/>
    <w:rsid w:val="00E13688"/>
    <w:rsid w:val="00E15AEB"/>
    <w:rsid w:val="00E15B3A"/>
    <w:rsid w:val="00E16511"/>
    <w:rsid w:val="00E16D79"/>
    <w:rsid w:val="00E243B6"/>
    <w:rsid w:val="00E2665C"/>
    <w:rsid w:val="00E26ADF"/>
    <w:rsid w:val="00E26F7F"/>
    <w:rsid w:val="00E3133E"/>
    <w:rsid w:val="00E34DA5"/>
    <w:rsid w:val="00E4042C"/>
    <w:rsid w:val="00E4678F"/>
    <w:rsid w:val="00E52A1C"/>
    <w:rsid w:val="00E60501"/>
    <w:rsid w:val="00E62927"/>
    <w:rsid w:val="00E6495B"/>
    <w:rsid w:val="00E755A1"/>
    <w:rsid w:val="00E75EB4"/>
    <w:rsid w:val="00E8032B"/>
    <w:rsid w:val="00E84949"/>
    <w:rsid w:val="00E918DB"/>
    <w:rsid w:val="00E92E09"/>
    <w:rsid w:val="00E93CFB"/>
    <w:rsid w:val="00E96A50"/>
    <w:rsid w:val="00E97125"/>
    <w:rsid w:val="00EA12BD"/>
    <w:rsid w:val="00EA13EF"/>
    <w:rsid w:val="00EA17E8"/>
    <w:rsid w:val="00EA41C2"/>
    <w:rsid w:val="00EB1F80"/>
    <w:rsid w:val="00EB5815"/>
    <w:rsid w:val="00EC756E"/>
    <w:rsid w:val="00EC796D"/>
    <w:rsid w:val="00ED0D56"/>
    <w:rsid w:val="00ED2E9F"/>
    <w:rsid w:val="00EE3623"/>
    <w:rsid w:val="00EE5631"/>
    <w:rsid w:val="00EF0855"/>
    <w:rsid w:val="00EF1A90"/>
    <w:rsid w:val="00F01CEC"/>
    <w:rsid w:val="00F01D5A"/>
    <w:rsid w:val="00F02934"/>
    <w:rsid w:val="00F036C9"/>
    <w:rsid w:val="00F04E7D"/>
    <w:rsid w:val="00F05150"/>
    <w:rsid w:val="00F10D55"/>
    <w:rsid w:val="00F117F2"/>
    <w:rsid w:val="00F134C3"/>
    <w:rsid w:val="00F1782C"/>
    <w:rsid w:val="00F20274"/>
    <w:rsid w:val="00F23395"/>
    <w:rsid w:val="00F25187"/>
    <w:rsid w:val="00F2763A"/>
    <w:rsid w:val="00F322ED"/>
    <w:rsid w:val="00F44715"/>
    <w:rsid w:val="00F4544E"/>
    <w:rsid w:val="00F5086B"/>
    <w:rsid w:val="00F55E77"/>
    <w:rsid w:val="00F634BD"/>
    <w:rsid w:val="00F644D7"/>
    <w:rsid w:val="00F64730"/>
    <w:rsid w:val="00F6663F"/>
    <w:rsid w:val="00F66B19"/>
    <w:rsid w:val="00F762C3"/>
    <w:rsid w:val="00F76686"/>
    <w:rsid w:val="00F777FF"/>
    <w:rsid w:val="00F829FE"/>
    <w:rsid w:val="00F842FF"/>
    <w:rsid w:val="00F85C8D"/>
    <w:rsid w:val="00F86AB3"/>
    <w:rsid w:val="00F87140"/>
    <w:rsid w:val="00F91207"/>
    <w:rsid w:val="00F936C9"/>
    <w:rsid w:val="00F95AE4"/>
    <w:rsid w:val="00F96B31"/>
    <w:rsid w:val="00F977A9"/>
    <w:rsid w:val="00FA0B42"/>
    <w:rsid w:val="00FA5050"/>
    <w:rsid w:val="00FA7A33"/>
    <w:rsid w:val="00FB26ED"/>
    <w:rsid w:val="00FB4345"/>
    <w:rsid w:val="00FB726A"/>
    <w:rsid w:val="00FC05DF"/>
    <w:rsid w:val="00FC258E"/>
    <w:rsid w:val="00FC4413"/>
    <w:rsid w:val="00FD5C39"/>
    <w:rsid w:val="00FE0BCB"/>
    <w:rsid w:val="00FE2789"/>
    <w:rsid w:val="00FE5FAF"/>
    <w:rsid w:val="00FF0939"/>
    <w:rsid w:val="00FF52BE"/>
    <w:rsid w:val="011949CD"/>
    <w:rsid w:val="01545A05"/>
    <w:rsid w:val="01BF5575"/>
    <w:rsid w:val="01F62F61"/>
    <w:rsid w:val="01FB40D3"/>
    <w:rsid w:val="021A09FD"/>
    <w:rsid w:val="023651E7"/>
    <w:rsid w:val="02602880"/>
    <w:rsid w:val="02EE5DAD"/>
    <w:rsid w:val="02FE7E10"/>
    <w:rsid w:val="031501B1"/>
    <w:rsid w:val="031D432A"/>
    <w:rsid w:val="034B4CDC"/>
    <w:rsid w:val="035166A0"/>
    <w:rsid w:val="035F0639"/>
    <w:rsid w:val="03633EEE"/>
    <w:rsid w:val="037764F0"/>
    <w:rsid w:val="03B126FA"/>
    <w:rsid w:val="03C2759E"/>
    <w:rsid w:val="03C54999"/>
    <w:rsid w:val="03CC3F79"/>
    <w:rsid w:val="04115E30"/>
    <w:rsid w:val="04185410"/>
    <w:rsid w:val="0448715B"/>
    <w:rsid w:val="046723D5"/>
    <w:rsid w:val="04B073F7"/>
    <w:rsid w:val="04BD38C2"/>
    <w:rsid w:val="05121E5F"/>
    <w:rsid w:val="056D430E"/>
    <w:rsid w:val="05704DD8"/>
    <w:rsid w:val="0575419C"/>
    <w:rsid w:val="05A0746B"/>
    <w:rsid w:val="05A61EF6"/>
    <w:rsid w:val="05B41169"/>
    <w:rsid w:val="06113EC5"/>
    <w:rsid w:val="06287461"/>
    <w:rsid w:val="06654211"/>
    <w:rsid w:val="066C559F"/>
    <w:rsid w:val="067559E5"/>
    <w:rsid w:val="067B3A34"/>
    <w:rsid w:val="07034156"/>
    <w:rsid w:val="07AD40C1"/>
    <w:rsid w:val="07B471FE"/>
    <w:rsid w:val="07C51EE3"/>
    <w:rsid w:val="07FD6DF7"/>
    <w:rsid w:val="08033CE1"/>
    <w:rsid w:val="08275C22"/>
    <w:rsid w:val="083245C7"/>
    <w:rsid w:val="08A76D63"/>
    <w:rsid w:val="08BD44F2"/>
    <w:rsid w:val="08C76272"/>
    <w:rsid w:val="08FD4D33"/>
    <w:rsid w:val="09293C1C"/>
    <w:rsid w:val="093F6F9B"/>
    <w:rsid w:val="098032F7"/>
    <w:rsid w:val="09BA2AC6"/>
    <w:rsid w:val="09CF57DE"/>
    <w:rsid w:val="09E244F6"/>
    <w:rsid w:val="09E87633"/>
    <w:rsid w:val="09F2225F"/>
    <w:rsid w:val="0A0B50CF"/>
    <w:rsid w:val="0A1B7A08"/>
    <w:rsid w:val="0A23066B"/>
    <w:rsid w:val="0A252635"/>
    <w:rsid w:val="0A2B1590"/>
    <w:rsid w:val="0A6A0048"/>
    <w:rsid w:val="0A6A44EC"/>
    <w:rsid w:val="0A854E82"/>
    <w:rsid w:val="0AA7129C"/>
    <w:rsid w:val="0AC7549A"/>
    <w:rsid w:val="0AFA5870"/>
    <w:rsid w:val="0B03794A"/>
    <w:rsid w:val="0BDB44E9"/>
    <w:rsid w:val="0C0F668B"/>
    <w:rsid w:val="0C3D1EB8"/>
    <w:rsid w:val="0C62191E"/>
    <w:rsid w:val="0C8D626F"/>
    <w:rsid w:val="0CE75980"/>
    <w:rsid w:val="0CEE4F60"/>
    <w:rsid w:val="0CF307C8"/>
    <w:rsid w:val="0CF30828"/>
    <w:rsid w:val="0CF3584F"/>
    <w:rsid w:val="0CFF53BF"/>
    <w:rsid w:val="0D186481"/>
    <w:rsid w:val="0D286D68"/>
    <w:rsid w:val="0D3037CB"/>
    <w:rsid w:val="0D676AC1"/>
    <w:rsid w:val="0D6D057B"/>
    <w:rsid w:val="0D7060C7"/>
    <w:rsid w:val="0D9F44AC"/>
    <w:rsid w:val="0E527771"/>
    <w:rsid w:val="0E653000"/>
    <w:rsid w:val="0E6D0107"/>
    <w:rsid w:val="0E835B7C"/>
    <w:rsid w:val="0EAD0E6A"/>
    <w:rsid w:val="0EB36461"/>
    <w:rsid w:val="0EF83E74"/>
    <w:rsid w:val="0F615EBD"/>
    <w:rsid w:val="0F735BF1"/>
    <w:rsid w:val="0F875057"/>
    <w:rsid w:val="0F933B9D"/>
    <w:rsid w:val="0FC1695C"/>
    <w:rsid w:val="1053332C"/>
    <w:rsid w:val="106D27B7"/>
    <w:rsid w:val="10703EDE"/>
    <w:rsid w:val="107514F4"/>
    <w:rsid w:val="10D91A83"/>
    <w:rsid w:val="10DB2699"/>
    <w:rsid w:val="11252F1A"/>
    <w:rsid w:val="11447845"/>
    <w:rsid w:val="11537A88"/>
    <w:rsid w:val="116C28F7"/>
    <w:rsid w:val="11832B5F"/>
    <w:rsid w:val="11DC5CCF"/>
    <w:rsid w:val="11FC3E71"/>
    <w:rsid w:val="121B69EC"/>
    <w:rsid w:val="121C3227"/>
    <w:rsid w:val="12211934"/>
    <w:rsid w:val="122B27B2"/>
    <w:rsid w:val="12303925"/>
    <w:rsid w:val="12530CCC"/>
    <w:rsid w:val="126E269F"/>
    <w:rsid w:val="12993BC0"/>
    <w:rsid w:val="12B54669"/>
    <w:rsid w:val="12D776CF"/>
    <w:rsid w:val="12E64D4C"/>
    <w:rsid w:val="134F427F"/>
    <w:rsid w:val="13631AD8"/>
    <w:rsid w:val="137F4B64"/>
    <w:rsid w:val="13877EBC"/>
    <w:rsid w:val="13E26EA1"/>
    <w:rsid w:val="13E62E35"/>
    <w:rsid w:val="142E0338"/>
    <w:rsid w:val="14600EFD"/>
    <w:rsid w:val="146E39FD"/>
    <w:rsid w:val="14A16D5C"/>
    <w:rsid w:val="14C173FE"/>
    <w:rsid w:val="15543DCE"/>
    <w:rsid w:val="15610299"/>
    <w:rsid w:val="159E5049"/>
    <w:rsid w:val="15B8435D"/>
    <w:rsid w:val="15D065B6"/>
    <w:rsid w:val="15DD3DC4"/>
    <w:rsid w:val="15E03B0D"/>
    <w:rsid w:val="16257519"/>
    <w:rsid w:val="163F4A7E"/>
    <w:rsid w:val="16757268"/>
    <w:rsid w:val="168801D3"/>
    <w:rsid w:val="168A7591"/>
    <w:rsid w:val="16B34B25"/>
    <w:rsid w:val="16BC60CF"/>
    <w:rsid w:val="16ED0036"/>
    <w:rsid w:val="16F05D79"/>
    <w:rsid w:val="17352CC0"/>
    <w:rsid w:val="17365E81"/>
    <w:rsid w:val="174165D4"/>
    <w:rsid w:val="1771514A"/>
    <w:rsid w:val="17813E0E"/>
    <w:rsid w:val="17854713"/>
    <w:rsid w:val="1796247C"/>
    <w:rsid w:val="17A032FB"/>
    <w:rsid w:val="17B44FF8"/>
    <w:rsid w:val="17B60D70"/>
    <w:rsid w:val="17E23913"/>
    <w:rsid w:val="17E7717C"/>
    <w:rsid w:val="17E94CA2"/>
    <w:rsid w:val="17ED6E2E"/>
    <w:rsid w:val="17F13B56"/>
    <w:rsid w:val="1811244B"/>
    <w:rsid w:val="183068D9"/>
    <w:rsid w:val="183845C3"/>
    <w:rsid w:val="18583BD5"/>
    <w:rsid w:val="185C38DF"/>
    <w:rsid w:val="189F63B2"/>
    <w:rsid w:val="18A4506D"/>
    <w:rsid w:val="18A92683"/>
    <w:rsid w:val="18AC4015"/>
    <w:rsid w:val="18FF4E9E"/>
    <w:rsid w:val="19530151"/>
    <w:rsid w:val="19614D0C"/>
    <w:rsid w:val="199C6F34"/>
    <w:rsid w:val="199E1ABC"/>
    <w:rsid w:val="19D61256"/>
    <w:rsid w:val="1A080AD9"/>
    <w:rsid w:val="1A2E589F"/>
    <w:rsid w:val="1A983C7A"/>
    <w:rsid w:val="1AA749A0"/>
    <w:rsid w:val="1B05028D"/>
    <w:rsid w:val="1B0D0CA7"/>
    <w:rsid w:val="1B1262BE"/>
    <w:rsid w:val="1B1F4E7E"/>
    <w:rsid w:val="1B811858"/>
    <w:rsid w:val="1B831812"/>
    <w:rsid w:val="1BAE7E82"/>
    <w:rsid w:val="1BAF6202"/>
    <w:rsid w:val="1BC05C37"/>
    <w:rsid w:val="1BC53330"/>
    <w:rsid w:val="1BFA034E"/>
    <w:rsid w:val="1C056BE5"/>
    <w:rsid w:val="1C3404B6"/>
    <w:rsid w:val="1C3F0C7D"/>
    <w:rsid w:val="1C4B7D06"/>
    <w:rsid w:val="1C512E16"/>
    <w:rsid w:val="1C5446B4"/>
    <w:rsid w:val="1C78070F"/>
    <w:rsid w:val="1CB13480"/>
    <w:rsid w:val="1CD93A6E"/>
    <w:rsid w:val="1CF2284B"/>
    <w:rsid w:val="1CF46DC5"/>
    <w:rsid w:val="1D594678"/>
    <w:rsid w:val="1D994A74"/>
    <w:rsid w:val="1D9B6558"/>
    <w:rsid w:val="1DAA1722"/>
    <w:rsid w:val="1DD3020B"/>
    <w:rsid w:val="1DF24184"/>
    <w:rsid w:val="1E043956"/>
    <w:rsid w:val="1E57048B"/>
    <w:rsid w:val="1E7F010E"/>
    <w:rsid w:val="1E8A6AB3"/>
    <w:rsid w:val="1EBD4792"/>
    <w:rsid w:val="1EDD7367"/>
    <w:rsid w:val="1F3031B6"/>
    <w:rsid w:val="1F394761"/>
    <w:rsid w:val="1F444440"/>
    <w:rsid w:val="1F530AFF"/>
    <w:rsid w:val="1F69491A"/>
    <w:rsid w:val="1FB6252B"/>
    <w:rsid w:val="1FC658C9"/>
    <w:rsid w:val="1FC85AE5"/>
    <w:rsid w:val="1FFB7C68"/>
    <w:rsid w:val="20054643"/>
    <w:rsid w:val="20401B1F"/>
    <w:rsid w:val="20684144"/>
    <w:rsid w:val="207215AC"/>
    <w:rsid w:val="20825C93"/>
    <w:rsid w:val="209E23A2"/>
    <w:rsid w:val="210700D1"/>
    <w:rsid w:val="210C1A01"/>
    <w:rsid w:val="211009E4"/>
    <w:rsid w:val="21134B3E"/>
    <w:rsid w:val="211A5ECC"/>
    <w:rsid w:val="212B00D9"/>
    <w:rsid w:val="21937A2C"/>
    <w:rsid w:val="21CB18BC"/>
    <w:rsid w:val="22192627"/>
    <w:rsid w:val="22477195"/>
    <w:rsid w:val="232E5C5F"/>
    <w:rsid w:val="23793BC4"/>
    <w:rsid w:val="237F64BA"/>
    <w:rsid w:val="239C52BE"/>
    <w:rsid w:val="23A92664"/>
    <w:rsid w:val="23E12CD1"/>
    <w:rsid w:val="23ED1676"/>
    <w:rsid w:val="24003A9F"/>
    <w:rsid w:val="24044C11"/>
    <w:rsid w:val="2413515C"/>
    <w:rsid w:val="241412F8"/>
    <w:rsid w:val="249E6E14"/>
    <w:rsid w:val="24AB32DF"/>
    <w:rsid w:val="24ED56A6"/>
    <w:rsid w:val="25394A15"/>
    <w:rsid w:val="253A4D8F"/>
    <w:rsid w:val="2547125A"/>
    <w:rsid w:val="25583467"/>
    <w:rsid w:val="256E2E00"/>
    <w:rsid w:val="258E50DA"/>
    <w:rsid w:val="25A1676E"/>
    <w:rsid w:val="25A22934"/>
    <w:rsid w:val="25C94365"/>
    <w:rsid w:val="25F56F08"/>
    <w:rsid w:val="25F807A6"/>
    <w:rsid w:val="261A4BC0"/>
    <w:rsid w:val="26221654"/>
    <w:rsid w:val="26485289"/>
    <w:rsid w:val="26633E71"/>
    <w:rsid w:val="26997893"/>
    <w:rsid w:val="26B2493E"/>
    <w:rsid w:val="26B72B05"/>
    <w:rsid w:val="26CF4A45"/>
    <w:rsid w:val="26E34FB2"/>
    <w:rsid w:val="26FE54F0"/>
    <w:rsid w:val="276C31F9"/>
    <w:rsid w:val="27B8623F"/>
    <w:rsid w:val="28882819"/>
    <w:rsid w:val="28B46C06"/>
    <w:rsid w:val="28B5297E"/>
    <w:rsid w:val="28D41056"/>
    <w:rsid w:val="2900009D"/>
    <w:rsid w:val="290D4568"/>
    <w:rsid w:val="29515D26"/>
    <w:rsid w:val="296F5223"/>
    <w:rsid w:val="29BF1D06"/>
    <w:rsid w:val="29E96D83"/>
    <w:rsid w:val="2A541273"/>
    <w:rsid w:val="2A55176E"/>
    <w:rsid w:val="2A762BE5"/>
    <w:rsid w:val="2A9160E4"/>
    <w:rsid w:val="2AD839CD"/>
    <w:rsid w:val="2AFA0B1C"/>
    <w:rsid w:val="2B2A31B0"/>
    <w:rsid w:val="2B496AF2"/>
    <w:rsid w:val="2B585F6F"/>
    <w:rsid w:val="2B77216D"/>
    <w:rsid w:val="2B832868"/>
    <w:rsid w:val="2B980A61"/>
    <w:rsid w:val="2BBA5D65"/>
    <w:rsid w:val="2BC96E6C"/>
    <w:rsid w:val="2BEE242F"/>
    <w:rsid w:val="2C4C2734"/>
    <w:rsid w:val="2CAE1BBE"/>
    <w:rsid w:val="2D542766"/>
    <w:rsid w:val="2D6A1F89"/>
    <w:rsid w:val="2D746964"/>
    <w:rsid w:val="2D870D8D"/>
    <w:rsid w:val="2E232138"/>
    <w:rsid w:val="2E3C1B78"/>
    <w:rsid w:val="2E982B26"/>
    <w:rsid w:val="2E9C2616"/>
    <w:rsid w:val="2ED40002"/>
    <w:rsid w:val="2F083808"/>
    <w:rsid w:val="2F097580"/>
    <w:rsid w:val="2F3F2FA2"/>
    <w:rsid w:val="2F4B1946"/>
    <w:rsid w:val="2F7215C9"/>
    <w:rsid w:val="2F911A4F"/>
    <w:rsid w:val="2F9B4539"/>
    <w:rsid w:val="2FD91648"/>
    <w:rsid w:val="2FEC4AA1"/>
    <w:rsid w:val="30085A89"/>
    <w:rsid w:val="302A5A00"/>
    <w:rsid w:val="30534F57"/>
    <w:rsid w:val="306B6744"/>
    <w:rsid w:val="307F7AFA"/>
    <w:rsid w:val="312E32CE"/>
    <w:rsid w:val="31734CC5"/>
    <w:rsid w:val="318C4058"/>
    <w:rsid w:val="31B776B1"/>
    <w:rsid w:val="31C559E0"/>
    <w:rsid w:val="320329AC"/>
    <w:rsid w:val="32125567"/>
    <w:rsid w:val="326E6078"/>
    <w:rsid w:val="3276317E"/>
    <w:rsid w:val="32847649"/>
    <w:rsid w:val="32C4038E"/>
    <w:rsid w:val="32C4213C"/>
    <w:rsid w:val="32CC2D9E"/>
    <w:rsid w:val="33274478"/>
    <w:rsid w:val="336663A7"/>
    <w:rsid w:val="33955886"/>
    <w:rsid w:val="33C5616B"/>
    <w:rsid w:val="33D77C4D"/>
    <w:rsid w:val="342B1D46"/>
    <w:rsid w:val="342D5ABF"/>
    <w:rsid w:val="34313C5A"/>
    <w:rsid w:val="34527FC0"/>
    <w:rsid w:val="34EE0E3F"/>
    <w:rsid w:val="3529097C"/>
    <w:rsid w:val="353A4937"/>
    <w:rsid w:val="35587542"/>
    <w:rsid w:val="356953CF"/>
    <w:rsid w:val="356B4AF0"/>
    <w:rsid w:val="358D4A0B"/>
    <w:rsid w:val="35A157B0"/>
    <w:rsid w:val="35AB75E3"/>
    <w:rsid w:val="35B244CD"/>
    <w:rsid w:val="35C81F43"/>
    <w:rsid w:val="35C97399"/>
    <w:rsid w:val="35CD7559"/>
    <w:rsid w:val="35ED7BFB"/>
    <w:rsid w:val="35FA7C22"/>
    <w:rsid w:val="3612023A"/>
    <w:rsid w:val="361231BE"/>
    <w:rsid w:val="36310899"/>
    <w:rsid w:val="3639699D"/>
    <w:rsid w:val="36415851"/>
    <w:rsid w:val="364F4412"/>
    <w:rsid w:val="367D7A25"/>
    <w:rsid w:val="36B424C7"/>
    <w:rsid w:val="36C07FDA"/>
    <w:rsid w:val="36D44917"/>
    <w:rsid w:val="36EC7EB3"/>
    <w:rsid w:val="37160A8C"/>
    <w:rsid w:val="371A2688"/>
    <w:rsid w:val="373331A0"/>
    <w:rsid w:val="37411FAD"/>
    <w:rsid w:val="3747503C"/>
    <w:rsid w:val="378578B7"/>
    <w:rsid w:val="37CB2F5F"/>
    <w:rsid w:val="38107BD1"/>
    <w:rsid w:val="381E22EE"/>
    <w:rsid w:val="382F44FB"/>
    <w:rsid w:val="38305B7D"/>
    <w:rsid w:val="38B333C8"/>
    <w:rsid w:val="38D34E86"/>
    <w:rsid w:val="38DF7CCF"/>
    <w:rsid w:val="38E21B45"/>
    <w:rsid w:val="38E4144E"/>
    <w:rsid w:val="38FD7510"/>
    <w:rsid w:val="390A4620"/>
    <w:rsid w:val="39665CFB"/>
    <w:rsid w:val="396E1053"/>
    <w:rsid w:val="398F0CF0"/>
    <w:rsid w:val="39AB5E03"/>
    <w:rsid w:val="39BF365D"/>
    <w:rsid w:val="39C96289"/>
    <w:rsid w:val="39CB2002"/>
    <w:rsid w:val="3A410516"/>
    <w:rsid w:val="3A43603C"/>
    <w:rsid w:val="3A661D2A"/>
    <w:rsid w:val="3A8C2EAF"/>
    <w:rsid w:val="3AA20FB4"/>
    <w:rsid w:val="3AC84793"/>
    <w:rsid w:val="3ACA4067"/>
    <w:rsid w:val="3AE113B1"/>
    <w:rsid w:val="3AEF3ACE"/>
    <w:rsid w:val="3B2E0A9A"/>
    <w:rsid w:val="3B626D0C"/>
    <w:rsid w:val="3B64270E"/>
    <w:rsid w:val="3B676AB9"/>
    <w:rsid w:val="3BA50630"/>
    <w:rsid w:val="3BC01312"/>
    <w:rsid w:val="3BC96A15"/>
    <w:rsid w:val="3BCC2061"/>
    <w:rsid w:val="3BDD1B6F"/>
    <w:rsid w:val="3C2B6D87"/>
    <w:rsid w:val="3C925059"/>
    <w:rsid w:val="3CB3276F"/>
    <w:rsid w:val="3CD0128B"/>
    <w:rsid w:val="3CFC0724"/>
    <w:rsid w:val="3D172030"/>
    <w:rsid w:val="3D361E88"/>
    <w:rsid w:val="3D3A7E5E"/>
    <w:rsid w:val="3D7824A0"/>
    <w:rsid w:val="3DB039E8"/>
    <w:rsid w:val="3E5500EC"/>
    <w:rsid w:val="3EFA72C2"/>
    <w:rsid w:val="3F372F35"/>
    <w:rsid w:val="3F48386B"/>
    <w:rsid w:val="3F4D3E9F"/>
    <w:rsid w:val="3F655964"/>
    <w:rsid w:val="3F7171A7"/>
    <w:rsid w:val="3F724CCD"/>
    <w:rsid w:val="3FAA25B8"/>
    <w:rsid w:val="3FB928FC"/>
    <w:rsid w:val="3FBA5EF6"/>
    <w:rsid w:val="3FE91433"/>
    <w:rsid w:val="402661E4"/>
    <w:rsid w:val="403D352D"/>
    <w:rsid w:val="409273D5"/>
    <w:rsid w:val="40C1415E"/>
    <w:rsid w:val="40C477AB"/>
    <w:rsid w:val="40CC7ACB"/>
    <w:rsid w:val="40EF4827"/>
    <w:rsid w:val="410D065D"/>
    <w:rsid w:val="41433320"/>
    <w:rsid w:val="414549DC"/>
    <w:rsid w:val="415B1EBD"/>
    <w:rsid w:val="4177481D"/>
    <w:rsid w:val="4182744A"/>
    <w:rsid w:val="418A4550"/>
    <w:rsid w:val="418D4040"/>
    <w:rsid w:val="41990C37"/>
    <w:rsid w:val="41B60906"/>
    <w:rsid w:val="41B65345"/>
    <w:rsid w:val="41DA4C13"/>
    <w:rsid w:val="41DC76FF"/>
    <w:rsid w:val="423821FE"/>
    <w:rsid w:val="4250579A"/>
    <w:rsid w:val="42750D5C"/>
    <w:rsid w:val="42984A4B"/>
    <w:rsid w:val="438356FB"/>
    <w:rsid w:val="43931DE2"/>
    <w:rsid w:val="439B0C97"/>
    <w:rsid w:val="43DA2AB5"/>
    <w:rsid w:val="43FE2FD4"/>
    <w:rsid w:val="441D7764"/>
    <w:rsid w:val="44225C76"/>
    <w:rsid w:val="4436451B"/>
    <w:rsid w:val="44533F4C"/>
    <w:rsid w:val="446062C1"/>
    <w:rsid w:val="44A616A1"/>
    <w:rsid w:val="44C91E6A"/>
    <w:rsid w:val="451505D5"/>
    <w:rsid w:val="45335A8A"/>
    <w:rsid w:val="453E73B1"/>
    <w:rsid w:val="456450B8"/>
    <w:rsid w:val="459C4852"/>
    <w:rsid w:val="459F4295"/>
    <w:rsid w:val="45C5024D"/>
    <w:rsid w:val="45D43FEC"/>
    <w:rsid w:val="45F12DF0"/>
    <w:rsid w:val="46037959"/>
    <w:rsid w:val="466B0DF4"/>
    <w:rsid w:val="46963997"/>
    <w:rsid w:val="46C06DBE"/>
    <w:rsid w:val="46F506BE"/>
    <w:rsid w:val="470A6855"/>
    <w:rsid w:val="470B6133"/>
    <w:rsid w:val="470D19FE"/>
    <w:rsid w:val="473B48E2"/>
    <w:rsid w:val="4792415F"/>
    <w:rsid w:val="48A610F6"/>
    <w:rsid w:val="48B312C4"/>
    <w:rsid w:val="48D72771"/>
    <w:rsid w:val="48F74BC1"/>
    <w:rsid w:val="49125049"/>
    <w:rsid w:val="49396F88"/>
    <w:rsid w:val="49496A9F"/>
    <w:rsid w:val="495636B1"/>
    <w:rsid w:val="49855F2D"/>
    <w:rsid w:val="49973CAE"/>
    <w:rsid w:val="49A62048"/>
    <w:rsid w:val="49B703B8"/>
    <w:rsid w:val="49E113CD"/>
    <w:rsid w:val="49E93A96"/>
    <w:rsid w:val="4A0F7CE8"/>
    <w:rsid w:val="4A190B67"/>
    <w:rsid w:val="4A233794"/>
    <w:rsid w:val="4A280DAA"/>
    <w:rsid w:val="4A7D4C52"/>
    <w:rsid w:val="4AB02304"/>
    <w:rsid w:val="4AD31C66"/>
    <w:rsid w:val="4AE20F59"/>
    <w:rsid w:val="4B010D00"/>
    <w:rsid w:val="4B090BDC"/>
    <w:rsid w:val="4B1B26BD"/>
    <w:rsid w:val="4B490FD8"/>
    <w:rsid w:val="4B5005B9"/>
    <w:rsid w:val="4B8244EA"/>
    <w:rsid w:val="4B8E10A3"/>
    <w:rsid w:val="4BBD7E9E"/>
    <w:rsid w:val="4BC23C07"/>
    <w:rsid w:val="4BCE772F"/>
    <w:rsid w:val="4BD31332"/>
    <w:rsid w:val="4BFA32F7"/>
    <w:rsid w:val="4C2F4672"/>
    <w:rsid w:val="4C653BF0"/>
    <w:rsid w:val="4C746529"/>
    <w:rsid w:val="4C76404F"/>
    <w:rsid w:val="4CC528E0"/>
    <w:rsid w:val="4CE0596C"/>
    <w:rsid w:val="4D50664E"/>
    <w:rsid w:val="4D5A127B"/>
    <w:rsid w:val="4D626381"/>
    <w:rsid w:val="4D740C0F"/>
    <w:rsid w:val="4D810EFD"/>
    <w:rsid w:val="4DA1334D"/>
    <w:rsid w:val="4DC62DB4"/>
    <w:rsid w:val="4DC75DEE"/>
    <w:rsid w:val="4DEB281B"/>
    <w:rsid w:val="4DF52DA3"/>
    <w:rsid w:val="4E0D4FDF"/>
    <w:rsid w:val="4E21623C"/>
    <w:rsid w:val="4E2D2E33"/>
    <w:rsid w:val="4E834801"/>
    <w:rsid w:val="4E870795"/>
    <w:rsid w:val="4E946A0E"/>
    <w:rsid w:val="4EA67471"/>
    <w:rsid w:val="4EAC6166"/>
    <w:rsid w:val="4EB3158A"/>
    <w:rsid w:val="4EC56BC8"/>
    <w:rsid w:val="4ED4505D"/>
    <w:rsid w:val="4F0A6CD0"/>
    <w:rsid w:val="4F244705"/>
    <w:rsid w:val="4F2B5E4A"/>
    <w:rsid w:val="4F4977F9"/>
    <w:rsid w:val="4FB34E42"/>
    <w:rsid w:val="4FBA06F6"/>
    <w:rsid w:val="4FE47521"/>
    <w:rsid w:val="4FE82F87"/>
    <w:rsid w:val="4FFE6835"/>
    <w:rsid w:val="50076E3A"/>
    <w:rsid w:val="5035237E"/>
    <w:rsid w:val="50642410"/>
    <w:rsid w:val="506A443A"/>
    <w:rsid w:val="50A6517A"/>
    <w:rsid w:val="50B6080B"/>
    <w:rsid w:val="50C8299F"/>
    <w:rsid w:val="50E61077"/>
    <w:rsid w:val="50EF749B"/>
    <w:rsid w:val="50F43794"/>
    <w:rsid w:val="510F05CE"/>
    <w:rsid w:val="51136310"/>
    <w:rsid w:val="51181B78"/>
    <w:rsid w:val="51182153"/>
    <w:rsid w:val="511D0F3D"/>
    <w:rsid w:val="5139564B"/>
    <w:rsid w:val="51453FF0"/>
    <w:rsid w:val="51711289"/>
    <w:rsid w:val="51750D79"/>
    <w:rsid w:val="51844B18"/>
    <w:rsid w:val="519E7612"/>
    <w:rsid w:val="51CE2929"/>
    <w:rsid w:val="51DC7BFC"/>
    <w:rsid w:val="51FA302C"/>
    <w:rsid w:val="522400A9"/>
    <w:rsid w:val="52287B99"/>
    <w:rsid w:val="52306A4E"/>
    <w:rsid w:val="52BE22AC"/>
    <w:rsid w:val="52E87329"/>
    <w:rsid w:val="539D6365"/>
    <w:rsid w:val="53BA6F17"/>
    <w:rsid w:val="53EA0E7E"/>
    <w:rsid w:val="53FF492A"/>
    <w:rsid w:val="54703A7A"/>
    <w:rsid w:val="54752E3E"/>
    <w:rsid w:val="54C067AF"/>
    <w:rsid w:val="54DC2EBD"/>
    <w:rsid w:val="54E65AEA"/>
    <w:rsid w:val="555C7A5E"/>
    <w:rsid w:val="556D1D67"/>
    <w:rsid w:val="55A21A11"/>
    <w:rsid w:val="55A439DB"/>
    <w:rsid w:val="55E66CD0"/>
    <w:rsid w:val="55FD0295"/>
    <w:rsid w:val="562B5EAA"/>
    <w:rsid w:val="56486A5C"/>
    <w:rsid w:val="564B654C"/>
    <w:rsid w:val="56772E9D"/>
    <w:rsid w:val="568B06F7"/>
    <w:rsid w:val="568B6949"/>
    <w:rsid w:val="568F7D21"/>
    <w:rsid w:val="569021B1"/>
    <w:rsid w:val="56D976B4"/>
    <w:rsid w:val="56E842F8"/>
    <w:rsid w:val="57662596"/>
    <w:rsid w:val="57684EDC"/>
    <w:rsid w:val="579E1BF1"/>
    <w:rsid w:val="581806B0"/>
    <w:rsid w:val="584E5E80"/>
    <w:rsid w:val="585039A6"/>
    <w:rsid w:val="587578B0"/>
    <w:rsid w:val="589776C4"/>
    <w:rsid w:val="5898359F"/>
    <w:rsid w:val="589C09B9"/>
    <w:rsid w:val="58B54151"/>
    <w:rsid w:val="58BE1257"/>
    <w:rsid w:val="58E80CFF"/>
    <w:rsid w:val="58E93DFA"/>
    <w:rsid w:val="58ED7447"/>
    <w:rsid w:val="591A2206"/>
    <w:rsid w:val="593C3F2A"/>
    <w:rsid w:val="594554D5"/>
    <w:rsid w:val="595B2929"/>
    <w:rsid w:val="595B4CF8"/>
    <w:rsid w:val="596A2D2F"/>
    <w:rsid w:val="596A6CE9"/>
    <w:rsid w:val="59B368E2"/>
    <w:rsid w:val="59EF227E"/>
    <w:rsid w:val="5A292701"/>
    <w:rsid w:val="5A2F1CE1"/>
    <w:rsid w:val="5A40545C"/>
    <w:rsid w:val="5A617124"/>
    <w:rsid w:val="5A81078E"/>
    <w:rsid w:val="5A871B1D"/>
    <w:rsid w:val="5A89319F"/>
    <w:rsid w:val="5AE26D53"/>
    <w:rsid w:val="5AFC6067"/>
    <w:rsid w:val="5B385587"/>
    <w:rsid w:val="5B5A2D8E"/>
    <w:rsid w:val="5B6A3FE7"/>
    <w:rsid w:val="5BA83AF9"/>
    <w:rsid w:val="5BEF34D6"/>
    <w:rsid w:val="5C115B42"/>
    <w:rsid w:val="5C1318BA"/>
    <w:rsid w:val="5C133AC7"/>
    <w:rsid w:val="5C7A36E7"/>
    <w:rsid w:val="5C7E2B2D"/>
    <w:rsid w:val="5CB169DD"/>
    <w:rsid w:val="5CCF199A"/>
    <w:rsid w:val="5CE96177"/>
    <w:rsid w:val="5CEE7C31"/>
    <w:rsid w:val="5CFE7C1B"/>
    <w:rsid w:val="5CFF1E3E"/>
    <w:rsid w:val="5D015BB7"/>
    <w:rsid w:val="5D086F45"/>
    <w:rsid w:val="5D115A5F"/>
    <w:rsid w:val="5D3715D8"/>
    <w:rsid w:val="5D8B36D2"/>
    <w:rsid w:val="5DCB3ACF"/>
    <w:rsid w:val="5DCD3CEB"/>
    <w:rsid w:val="5DD03D84"/>
    <w:rsid w:val="5DDB6408"/>
    <w:rsid w:val="5DF63241"/>
    <w:rsid w:val="5E062D59"/>
    <w:rsid w:val="5E4656D1"/>
    <w:rsid w:val="5E5835B4"/>
    <w:rsid w:val="5F131BD1"/>
    <w:rsid w:val="5F17346F"/>
    <w:rsid w:val="5F667F53"/>
    <w:rsid w:val="5F70492E"/>
    <w:rsid w:val="5F774D66"/>
    <w:rsid w:val="5F785962"/>
    <w:rsid w:val="5F906C6A"/>
    <w:rsid w:val="5FAB1E0A"/>
    <w:rsid w:val="5FEF619A"/>
    <w:rsid w:val="5FFE7A15"/>
    <w:rsid w:val="60161979"/>
    <w:rsid w:val="602045A6"/>
    <w:rsid w:val="603D3848"/>
    <w:rsid w:val="60781667"/>
    <w:rsid w:val="60A01243"/>
    <w:rsid w:val="60B62814"/>
    <w:rsid w:val="60C03693"/>
    <w:rsid w:val="60D713C2"/>
    <w:rsid w:val="60E91BE2"/>
    <w:rsid w:val="61180565"/>
    <w:rsid w:val="612E72BF"/>
    <w:rsid w:val="6151253D"/>
    <w:rsid w:val="616B35FF"/>
    <w:rsid w:val="617A5F38"/>
    <w:rsid w:val="61880654"/>
    <w:rsid w:val="61B76844"/>
    <w:rsid w:val="61C77526"/>
    <w:rsid w:val="61E17D65"/>
    <w:rsid w:val="61FB1C1F"/>
    <w:rsid w:val="61FF01EB"/>
    <w:rsid w:val="624C1682"/>
    <w:rsid w:val="625B18C5"/>
    <w:rsid w:val="628801E0"/>
    <w:rsid w:val="62A0552A"/>
    <w:rsid w:val="62E96ED1"/>
    <w:rsid w:val="632C3261"/>
    <w:rsid w:val="637F15E3"/>
    <w:rsid w:val="637F5A87"/>
    <w:rsid w:val="63AE3C76"/>
    <w:rsid w:val="63FC0E86"/>
    <w:rsid w:val="64032214"/>
    <w:rsid w:val="644C5C91"/>
    <w:rsid w:val="645111D2"/>
    <w:rsid w:val="64C01EB3"/>
    <w:rsid w:val="64DE058B"/>
    <w:rsid w:val="65031DA0"/>
    <w:rsid w:val="650F6997"/>
    <w:rsid w:val="65A11CE5"/>
    <w:rsid w:val="65A25A5D"/>
    <w:rsid w:val="65B45650"/>
    <w:rsid w:val="65C6174B"/>
    <w:rsid w:val="65D35C16"/>
    <w:rsid w:val="661029C7"/>
    <w:rsid w:val="663F7A7C"/>
    <w:rsid w:val="66442670"/>
    <w:rsid w:val="66650F64"/>
    <w:rsid w:val="66A7157D"/>
    <w:rsid w:val="66AD63BC"/>
    <w:rsid w:val="66C043ED"/>
    <w:rsid w:val="66FF6B88"/>
    <w:rsid w:val="67065B78"/>
    <w:rsid w:val="670C5884"/>
    <w:rsid w:val="6723417C"/>
    <w:rsid w:val="672506F4"/>
    <w:rsid w:val="672A5D0A"/>
    <w:rsid w:val="674C5C80"/>
    <w:rsid w:val="675E59B4"/>
    <w:rsid w:val="67695FB4"/>
    <w:rsid w:val="677F6056"/>
    <w:rsid w:val="67E61C31"/>
    <w:rsid w:val="67F81964"/>
    <w:rsid w:val="67FC5D13"/>
    <w:rsid w:val="67FD341E"/>
    <w:rsid w:val="68064081"/>
    <w:rsid w:val="68140A47"/>
    <w:rsid w:val="681A5D7E"/>
    <w:rsid w:val="68356714"/>
    <w:rsid w:val="68E5638C"/>
    <w:rsid w:val="69DA16FA"/>
    <w:rsid w:val="69F85C4B"/>
    <w:rsid w:val="6A2B2C4A"/>
    <w:rsid w:val="6A3C31F7"/>
    <w:rsid w:val="6A481A52"/>
    <w:rsid w:val="6A6908F7"/>
    <w:rsid w:val="6A9338FD"/>
    <w:rsid w:val="6AAB53B4"/>
    <w:rsid w:val="6B1B7E43"/>
    <w:rsid w:val="6B2036AC"/>
    <w:rsid w:val="6B407D9B"/>
    <w:rsid w:val="6B4D0219"/>
    <w:rsid w:val="6B563571"/>
    <w:rsid w:val="6B5A54FC"/>
    <w:rsid w:val="6B6129F8"/>
    <w:rsid w:val="6BAC3191"/>
    <w:rsid w:val="6BFD579B"/>
    <w:rsid w:val="6C092392"/>
    <w:rsid w:val="6C0B0FD4"/>
    <w:rsid w:val="6C2D6530"/>
    <w:rsid w:val="6C375151"/>
    <w:rsid w:val="6C3F1FCF"/>
    <w:rsid w:val="6C431EE8"/>
    <w:rsid w:val="6C852CE3"/>
    <w:rsid w:val="6C8D55C1"/>
    <w:rsid w:val="6C8E0AE9"/>
    <w:rsid w:val="6CD10152"/>
    <w:rsid w:val="6CD26C28"/>
    <w:rsid w:val="6D3B47CD"/>
    <w:rsid w:val="6D4D62AE"/>
    <w:rsid w:val="6D5C2995"/>
    <w:rsid w:val="6D87733D"/>
    <w:rsid w:val="6D91263F"/>
    <w:rsid w:val="6E470F4F"/>
    <w:rsid w:val="6E5673E4"/>
    <w:rsid w:val="6E661D1D"/>
    <w:rsid w:val="6EB011EB"/>
    <w:rsid w:val="6EB5235D"/>
    <w:rsid w:val="6EE844E0"/>
    <w:rsid w:val="6F451933"/>
    <w:rsid w:val="6F5E0C47"/>
    <w:rsid w:val="6F6F4373"/>
    <w:rsid w:val="6F712728"/>
    <w:rsid w:val="6F72024E"/>
    <w:rsid w:val="6F755C12"/>
    <w:rsid w:val="6FA80114"/>
    <w:rsid w:val="6FC34F4E"/>
    <w:rsid w:val="6FCA1E38"/>
    <w:rsid w:val="6FD1766A"/>
    <w:rsid w:val="6FD9651F"/>
    <w:rsid w:val="6FDC62BB"/>
    <w:rsid w:val="6FE50A20"/>
    <w:rsid w:val="707A560C"/>
    <w:rsid w:val="70882E42"/>
    <w:rsid w:val="708C17E3"/>
    <w:rsid w:val="708E730A"/>
    <w:rsid w:val="70AB395E"/>
    <w:rsid w:val="70FD7FEB"/>
    <w:rsid w:val="715013AA"/>
    <w:rsid w:val="717A28BD"/>
    <w:rsid w:val="71876217"/>
    <w:rsid w:val="71887CDC"/>
    <w:rsid w:val="71BE2B73"/>
    <w:rsid w:val="71E33685"/>
    <w:rsid w:val="71E70DBE"/>
    <w:rsid w:val="720D0EF0"/>
    <w:rsid w:val="721E646B"/>
    <w:rsid w:val="723808EA"/>
    <w:rsid w:val="726C71D7"/>
    <w:rsid w:val="72D336FA"/>
    <w:rsid w:val="73075151"/>
    <w:rsid w:val="73092C77"/>
    <w:rsid w:val="734C54E3"/>
    <w:rsid w:val="735A7977"/>
    <w:rsid w:val="736E51D0"/>
    <w:rsid w:val="739A7D73"/>
    <w:rsid w:val="739C3AEB"/>
    <w:rsid w:val="73D239B1"/>
    <w:rsid w:val="740718AD"/>
    <w:rsid w:val="743B1556"/>
    <w:rsid w:val="746740F9"/>
    <w:rsid w:val="749E5641"/>
    <w:rsid w:val="74A72748"/>
    <w:rsid w:val="74C0380A"/>
    <w:rsid w:val="74D06143"/>
    <w:rsid w:val="75181898"/>
    <w:rsid w:val="751C1388"/>
    <w:rsid w:val="752B3379"/>
    <w:rsid w:val="753B5FEA"/>
    <w:rsid w:val="755517F4"/>
    <w:rsid w:val="75587EE6"/>
    <w:rsid w:val="75840CDB"/>
    <w:rsid w:val="75A13C66"/>
    <w:rsid w:val="760A7432"/>
    <w:rsid w:val="765406AD"/>
    <w:rsid w:val="76607052"/>
    <w:rsid w:val="76740D50"/>
    <w:rsid w:val="7682521B"/>
    <w:rsid w:val="76CA4A19"/>
    <w:rsid w:val="76EC2FDC"/>
    <w:rsid w:val="775A1CF3"/>
    <w:rsid w:val="777A05E8"/>
    <w:rsid w:val="77B238DE"/>
    <w:rsid w:val="77D31AA6"/>
    <w:rsid w:val="77DE0B76"/>
    <w:rsid w:val="77E66948"/>
    <w:rsid w:val="781400F4"/>
    <w:rsid w:val="78484242"/>
    <w:rsid w:val="7859252D"/>
    <w:rsid w:val="7860215C"/>
    <w:rsid w:val="78680440"/>
    <w:rsid w:val="7887462C"/>
    <w:rsid w:val="78917997"/>
    <w:rsid w:val="78BE1519"/>
    <w:rsid w:val="78CA10FB"/>
    <w:rsid w:val="79393B8B"/>
    <w:rsid w:val="7961380D"/>
    <w:rsid w:val="796432FD"/>
    <w:rsid w:val="797F25A0"/>
    <w:rsid w:val="79BC4EE7"/>
    <w:rsid w:val="79DF4D17"/>
    <w:rsid w:val="79F857F4"/>
    <w:rsid w:val="7A0D129F"/>
    <w:rsid w:val="7A230AC3"/>
    <w:rsid w:val="7A4D1FE3"/>
    <w:rsid w:val="7A57269A"/>
    <w:rsid w:val="7ACB0304"/>
    <w:rsid w:val="7AF61640"/>
    <w:rsid w:val="7B191EC6"/>
    <w:rsid w:val="7B48446F"/>
    <w:rsid w:val="7B971768"/>
    <w:rsid w:val="7BC40083"/>
    <w:rsid w:val="7BD32074"/>
    <w:rsid w:val="7C020D05"/>
    <w:rsid w:val="7C23124E"/>
    <w:rsid w:val="7C255C9F"/>
    <w:rsid w:val="7C286864"/>
    <w:rsid w:val="7C32323F"/>
    <w:rsid w:val="7C9C2DAE"/>
    <w:rsid w:val="7CE107C1"/>
    <w:rsid w:val="7CEA58C8"/>
    <w:rsid w:val="7CF624BE"/>
    <w:rsid w:val="7D020E63"/>
    <w:rsid w:val="7D5B1A95"/>
    <w:rsid w:val="7D902089"/>
    <w:rsid w:val="7DAC20BE"/>
    <w:rsid w:val="7DC425BD"/>
    <w:rsid w:val="7E221091"/>
    <w:rsid w:val="7E9755DB"/>
    <w:rsid w:val="7EAF501B"/>
    <w:rsid w:val="7EC43790"/>
    <w:rsid w:val="7ED86A6B"/>
    <w:rsid w:val="7EE2719E"/>
    <w:rsid w:val="7F0F5AB9"/>
    <w:rsid w:val="7F7122D0"/>
    <w:rsid w:val="7F9935D5"/>
    <w:rsid w:val="7F9D56D5"/>
    <w:rsid w:val="7FC05F86"/>
    <w:rsid w:val="7FE74340"/>
    <w:rsid w:val="7FF52F01"/>
    <w:rsid w:val="87FBB58E"/>
    <w:rsid w:val="8C57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0B3668"/>
  <w15:docId w15:val="{20AD90BF-7835-4470-B845-8EFE6A61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Block Text"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360" w:lineRule="auto"/>
      <w:outlineLvl w:val="1"/>
    </w:pPr>
    <w:rPr>
      <w:rFonts w:ascii="Arial" w:eastAsia="黑体" w:hAnsi="Arial"/>
      <w:b/>
      <w:sz w:val="44"/>
    </w:rPr>
  </w:style>
  <w:style w:type="paragraph" w:styleId="3">
    <w:name w:val="heading 3"/>
    <w:basedOn w:val="a"/>
    <w:next w:val="a"/>
    <w:unhideWhenUsed/>
    <w:qFormat/>
    <w:pPr>
      <w:keepNext/>
      <w:keepLines/>
      <w:spacing w:before="260" w:after="260" w:line="360" w:lineRule="auto"/>
      <w:outlineLvl w:val="2"/>
    </w:pPr>
    <w:rPr>
      <w:rFonts w:eastAsia="黑体"/>
      <w:b/>
      <w:sz w:val="32"/>
    </w:rPr>
  </w:style>
  <w:style w:type="paragraph" w:styleId="4">
    <w:name w:val="heading 4"/>
    <w:basedOn w:val="a"/>
    <w:next w:val="a"/>
    <w:unhideWhenUsed/>
    <w:qFormat/>
    <w:pPr>
      <w:keepNext/>
      <w:keepLines/>
      <w:spacing w:before="280" w:after="290"/>
      <w:outlineLvl w:val="3"/>
    </w:pPr>
    <w:rPr>
      <w:rFonts w:ascii="Arial" w:eastAsia="黑体" w:hAnsi="Arial"/>
      <w:b/>
      <w:sz w:val="30"/>
    </w:rPr>
  </w:style>
  <w:style w:type="paragraph" w:styleId="5">
    <w:name w:val="heading 5"/>
    <w:basedOn w:val="a"/>
    <w:next w:val="a"/>
    <w:link w:val="50"/>
    <w:unhideWhenUsed/>
    <w:qFormat/>
    <w:pPr>
      <w:keepNext/>
      <w:keepLines/>
      <w:spacing w:before="280" w:after="290"/>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link w:val="a6"/>
    <w:qFormat/>
    <w:pPr>
      <w:spacing w:after="200"/>
      <w:jc w:val="left"/>
    </w:pPr>
    <w:rPr>
      <w:sz w:val="24"/>
    </w:rPr>
  </w:style>
  <w:style w:type="paragraph" w:styleId="a7">
    <w:name w:val="Block Text"/>
    <w:basedOn w:val="a"/>
    <w:qFormat/>
    <w:pPr>
      <w:spacing w:after="120"/>
      <w:ind w:leftChars="700" w:left="1440" w:rightChars="700" w:right="700"/>
    </w:pPr>
  </w:style>
  <w:style w:type="paragraph" w:styleId="TOC3">
    <w:name w:val="toc 3"/>
    <w:basedOn w:val="a"/>
    <w:next w:val="a"/>
    <w:autoRedefine/>
    <w:uiPriority w:val="39"/>
    <w:qFormat/>
    <w:pPr>
      <w:tabs>
        <w:tab w:val="right" w:leader="dot" w:pos="8630"/>
      </w:tabs>
      <w:spacing w:line="360" w:lineRule="auto"/>
      <w:ind w:leftChars="200" w:left="420"/>
    </w:pPr>
    <w:rPr>
      <w:sz w:val="24"/>
    </w:rPr>
  </w:style>
  <w:style w:type="paragraph" w:styleId="a8">
    <w:name w:val="footer"/>
    <w:basedOn w:val="a"/>
    <w:link w:val="a9"/>
    <w:uiPriority w:val="99"/>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autoRedefine/>
    <w:uiPriority w:val="39"/>
    <w:qFormat/>
    <w:pPr>
      <w:ind w:leftChars="600" w:left="1260"/>
    </w:pPr>
  </w:style>
  <w:style w:type="paragraph" w:styleId="TOC2">
    <w:name w:val="toc 2"/>
    <w:basedOn w:val="a"/>
    <w:next w:val="a"/>
    <w:autoRedefine/>
    <w:uiPriority w:val="39"/>
    <w:qFormat/>
    <w:pPr>
      <w:tabs>
        <w:tab w:val="right" w:leader="dot" w:pos="8630"/>
      </w:tabs>
      <w:ind w:leftChars="200" w:left="420"/>
    </w:pPr>
  </w:style>
  <w:style w:type="paragraph" w:styleId="ab">
    <w:name w:val="Normal (Web)"/>
    <w:basedOn w:val="a"/>
    <w:qFormat/>
    <w:pPr>
      <w:spacing w:beforeAutospacing="1" w:afterAutospacing="1"/>
      <w:jc w:val="left"/>
    </w:pPr>
    <w:rPr>
      <w:rFonts w:cs="Times New Roman"/>
      <w:kern w:val="0"/>
      <w:sz w:val="24"/>
    </w:rPr>
  </w:style>
  <w:style w:type="paragraph" w:styleId="ac">
    <w:name w:val="Title"/>
    <w:basedOn w:val="a"/>
    <w:qFormat/>
    <w:pPr>
      <w:spacing w:before="240" w:after="60"/>
      <w:jc w:val="center"/>
      <w:outlineLvl w:val="0"/>
    </w:pPr>
    <w:rPr>
      <w:rFonts w:ascii="Arial" w:hAnsi="Arial"/>
      <w:b/>
      <w:sz w:val="32"/>
    </w:rPr>
  </w:style>
  <w:style w:type="paragraph" w:styleId="ad">
    <w:name w:val="annotation subject"/>
    <w:basedOn w:val="a3"/>
    <w:next w:val="a3"/>
    <w:link w:val="ae"/>
    <w:qFormat/>
    <w:rPr>
      <w:b/>
      <w:bCs/>
    </w:rPr>
  </w:style>
  <w:style w:type="character" w:styleId="af">
    <w:name w:val="Hyperlink"/>
    <w:basedOn w:val="a0"/>
    <w:uiPriority w:val="99"/>
    <w:qFormat/>
    <w:rPr>
      <w:color w:val="0000FF"/>
      <w:u w:val="single"/>
    </w:rPr>
  </w:style>
  <w:style w:type="character" w:styleId="af0">
    <w:name w:val="annotation reference"/>
    <w:basedOn w:val="a0"/>
    <w:qFormat/>
    <w:rPr>
      <w:sz w:val="21"/>
      <w:szCs w:val="21"/>
    </w:rPr>
  </w:style>
  <w:style w:type="paragraph" w:customStyle="1" w:styleId="FirstParagraph">
    <w:name w:val="First Paragraph"/>
    <w:basedOn w:val="a5"/>
    <w:next w:val="a5"/>
    <w:qFormat/>
  </w:style>
  <w:style w:type="character" w:customStyle="1" w:styleId="a6">
    <w:name w:val="正文文本 字符"/>
    <w:link w:val="a5"/>
    <w:qFormat/>
    <w:rPr>
      <w:kern w:val="2"/>
      <w:sz w:val="24"/>
      <w:szCs w:val="24"/>
    </w:rPr>
  </w:style>
  <w:style w:type="paragraph" w:customStyle="1" w:styleId="WPSOffice1">
    <w:name w:val="WPSOffice手动目录 1"/>
    <w:qFormat/>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sz w:val="16"/>
      <w:szCs w:val="16"/>
      <w:lang w:eastAsia="en-US"/>
    </w:rPr>
  </w:style>
  <w:style w:type="paragraph" w:customStyle="1" w:styleId="10">
    <w:name w:val="修订1"/>
    <w:hidden/>
    <w:uiPriority w:val="99"/>
    <w:unhideWhenUsed/>
    <w:qFormat/>
    <w:rPr>
      <w:kern w:val="2"/>
      <w:sz w:val="21"/>
      <w:szCs w:val="24"/>
    </w:rPr>
  </w:style>
  <w:style w:type="paragraph" w:customStyle="1" w:styleId="20">
    <w:name w:val="修订2"/>
    <w:hidden/>
    <w:uiPriority w:val="99"/>
    <w:unhideWhenUsed/>
    <w:qFormat/>
    <w:rPr>
      <w:kern w:val="2"/>
      <w:sz w:val="21"/>
      <w:szCs w:val="24"/>
    </w:rPr>
  </w:style>
  <w:style w:type="paragraph" w:customStyle="1" w:styleId="30">
    <w:name w:val="修订3"/>
    <w:hidden/>
    <w:uiPriority w:val="99"/>
    <w:unhideWhenUsed/>
    <w:qFormat/>
    <w:rPr>
      <w:kern w:val="2"/>
      <w:sz w:val="21"/>
      <w:szCs w:val="24"/>
    </w:rPr>
  </w:style>
  <w:style w:type="character" w:customStyle="1" w:styleId="a4">
    <w:name w:val="批注文字 字符"/>
    <w:basedOn w:val="a0"/>
    <w:link w:val="a3"/>
    <w:qFormat/>
    <w:rPr>
      <w:kern w:val="2"/>
      <w:sz w:val="21"/>
      <w:szCs w:val="24"/>
    </w:rPr>
  </w:style>
  <w:style w:type="character" w:customStyle="1" w:styleId="ae">
    <w:name w:val="批注主题 字符"/>
    <w:basedOn w:val="a4"/>
    <w:link w:val="ad"/>
    <w:qFormat/>
    <w:rPr>
      <w:b/>
      <w:bCs/>
      <w:kern w:val="2"/>
      <w:sz w:val="21"/>
      <w:szCs w:val="24"/>
    </w:rPr>
  </w:style>
  <w:style w:type="character" w:customStyle="1" w:styleId="a9">
    <w:name w:val="页脚 字符"/>
    <w:basedOn w:val="a0"/>
    <w:link w:val="a8"/>
    <w:uiPriority w:val="99"/>
    <w:qFormat/>
    <w:rPr>
      <w:kern w:val="2"/>
      <w:sz w:val="18"/>
      <w:szCs w:val="24"/>
    </w:rPr>
  </w:style>
  <w:style w:type="character" w:customStyle="1" w:styleId="50">
    <w:name w:val="标题 5 字符"/>
    <w:basedOn w:val="a0"/>
    <w:link w:val="5"/>
    <w:qFormat/>
    <w:rPr>
      <w:rFonts w:eastAsia="黑体"/>
      <w:b/>
      <w:bCs/>
      <w:kern w:val="2"/>
      <w:sz w:val="28"/>
      <w:szCs w:val="28"/>
    </w:rPr>
  </w:style>
  <w:style w:type="paragraph" w:customStyle="1" w:styleId="my">
    <w:name w:val="my正文"/>
    <w:link w:val="my0"/>
    <w:qFormat/>
    <w:pPr>
      <w:spacing w:after="200" w:line="360" w:lineRule="auto"/>
      <w:ind w:firstLineChars="200" w:firstLine="200"/>
      <w:jc w:val="both"/>
    </w:pPr>
    <w:rPr>
      <w:rFonts w:cstheme="minorEastAsia"/>
      <w:kern w:val="2"/>
      <w:sz w:val="24"/>
      <w:szCs w:val="32"/>
    </w:rPr>
  </w:style>
  <w:style w:type="character" w:customStyle="1" w:styleId="my0">
    <w:name w:val="my正文 字符"/>
    <w:basedOn w:val="a0"/>
    <w:link w:val="my"/>
    <w:qFormat/>
    <w:rPr>
      <w:rFonts w:cstheme="minorEastAsia"/>
      <w:kern w:val="2"/>
      <w:sz w:val="24"/>
      <w:szCs w:val="32"/>
    </w:rPr>
  </w:style>
  <w:style w:type="paragraph" w:customStyle="1" w:styleId="ListParagraphmt2">
    <w:name w:val="ListParagraph_mt_2"/>
    <w:basedOn w:val="a"/>
    <w:uiPriority w:val="1"/>
    <w:qFormat/>
    <w:pPr>
      <w:autoSpaceDE w:val="0"/>
      <w:autoSpaceDN w:val="0"/>
      <w:spacing w:line="360" w:lineRule="auto"/>
      <w:ind w:left="839" w:hanging="359"/>
      <w:jc w:val="left"/>
    </w:pPr>
    <w:rPr>
      <w:rFonts w:ascii="Arial" w:eastAsia="Arial" w:hAnsi="Arial" w:cs="Arial"/>
      <w:kern w:val="0"/>
      <w:sz w:val="24"/>
      <w:szCs w:val="22"/>
      <w:lang w:eastAsia="en-US"/>
    </w:rPr>
  </w:style>
  <w:style w:type="paragraph" w:styleId="af1">
    <w:name w:val="List Paragraph"/>
    <w:basedOn w:val="a"/>
    <w:uiPriority w:val="99"/>
    <w:unhideWhenUsed/>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D53A0" w:themeColor="accent1" w:themeShade="BF"/>
      <w:kern w:val="0"/>
      <w:sz w:val="32"/>
      <w:szCs w:val="32"/>
    </w:rPr>
  </w:style>
  <w:style w:type="paragraph" w:customStyle="1" w:styleId="ListParagraphmt7">
    <w:name w:val="ListParagraph_mt_7"/>
    <w:basedOn w:val="a"/>
    <w:uiPriority w:val="1"/>
    <w:qFormat/>
    <w:pPr>
      <w:autoSpaceDE w:val="0"/>
      <w:autoSpaceDN w:val="0"/>
      <w:spacing w:before="40" w:line="360" w:lineRule="auto"/>
      <w:ind w:left="120"/>
      <w:jc w:val="left"/>
    </w:pPr>
    <w:rPr>
      <w:rFonts w:ascii="Arial" w:eastAsia="Arial" w:hAnsi="Arial" w:cs="Arial"/>
      <w:kern w:val="0"/>
      <w:sz w:val="24"/>
      <w:szCs w:val="22"/>
      <w:lang w:eastAsia="en-US"/>
    </w:rPr>
  </w:style>
  <w:style w:type="paragraph" w:customStyle="1" w:styleId="TableParagraphmt4">
    <w:name w:val="TableParagraph_mt_4"/>
    <w:basedOn w:val="a"/>
    <w:uiPriority w:val="1"/>
    <w:qFormat/>
    <w:pPr>
      <w:autoSpaceDE w:val="0"/>
      <w:autoSpaceDN w:val="0"/>
      <w:spacing w:before="96" w:line="360" w:lineRule="auto"/>
      <w:ind w:left="75" w:right="75"/>
      <w:jc w:val="center"/>
    </w:pPr>
    <w:rPr>
      <w:rFonts w:ascii="Arial" w:eastAsia="Arial" w:hAnsi="Arial" w:cs="Arial"/>
      <w:kern w:val="0"/>
      <w:sz w:val="24"/>
      <w:szCs w:val="22"/>
      <w:lang w:eastAsia="en-US"/>
    </w:rPr>
  </w:style>
  <w:style w:type="paragraph" w:customStyle="1" w:styleId="BodyTextmt5">
    <w:name w:val="BodyText_mt_5"/>
    <w:basedOn w:val="a"/>
    <w:uiPriority w:val="1"/>
    <w:qFormat/>
    <w:pPr>
      <w:autoSpaceDE w:val="0"/>
      <w:autoSpaceDN w:val="0"/>
      <w:spacing w:line="360" w:lineRule="auto"/>
      <w:jc w:val="left"/>
    </w:pPr>
    <w:rPr>
      <w:rFonts w:ascii="Arial" w:eastAsia="Arial" w:hAnsi="Arial" w:cs="Arial"/>
      <w:kern w:val="0"/>
      <w:sz w:val="20"/>
      <w:szCs w:val="20"/>
      <w:lang w:eastAsia="en-US"/>
    </w:rPr>
  </w:style>
  <w:style w:type="paragraph" w:customStyle="1" w:styleId="TableParagraphmt6">
    <w:name w:val="TableParagraph_mt_6"/>
    <w:basedOn w:val="a"/>
    <w:uiPriority w:val="1"/>
    <w:qFormat/>
    <w:pPr>
      <w:autoSpaceDE w:val="0"/>
      <w:autoSpaceDN w:val="0"/>
      <w:spacing w:line="360" w:lineRule="auto"/>
      <w:jc w:val="left"/>
    </w:pPr>
    <w:rPr>
      <w:rFonts w:ascii="Arial" w:eastAsia="Arial" w:hAnsi="Arial" w:cs="Arial"/>
      <w:kern w:val="0"/>
      <w:sz w:val="24"/>
      <w:szCs w:val="22"/>
      <w:lang w:eastAsia="en-US"/>
    </w:rPr>
  </w:style>
  <w:style w:type="paragraph" w:customStyle="1" w:styleId="ListParagraphmt12">
    <w:name w:val="ListParagraph_mt_12"/>
    <w:basedOn w:val="a"/>
    <w:uiPriority w:val="1"/>
    <w:qFormat/>
    <w:pPr>
      <w:autoSpaceDE w:val="0"/>
      <w:autoSpaceDN w:val="0"/>
      <w:spacing w:before="40" w:line="360" w:lineRule="auto"/>
      <w:ind w:left="839" w:hanging="359"/>
      <w:jc w:val="left"/>
    </w:pPr>
    <w:rPr>
      <w:rFonts w:ascii="Arial" w:eastAsia="Arial" w:hAnsi="Arial" w:cs="Arial"/>
      <w:kern w:val="0"/>
      <w:sz w:val="24"/>
      <w:szCs w:val="22"/>
      <w:lang w:eastAsia="en-US"/>
    </w:rPr>
  </w:style>
  <w:style w:type="paragraph" w:customStyle="1" w:styleId="ListParagraphmt14">
    <w:name w:val="ListParagraph_mt_14"/>
    <w:basedOn w:val="a"/>
    <w:uiPriority w:val="1"/>
    <w:qFormat/>
    <w:pPr>
      <w:autoSpaceDE w:val="0"/>
      <w:autoSpaceDN w:val="0"/>
      <w:spacing w:line="360" w:lineRule="auto"/>
      <w:ind w:left="820" w:hanging="360"/>
      <w:jc w:val="left"/>
    </w:pPr>
    <w:rPr>
      <w:rFonts w:ascii="Arial" w:eastAsia="Arial" w:hAnsi="Arial" w:cs="Arial"/>
      <w:kern w:val="0"/>
      <w:sz w:val="24"/>
      <w:szCs w:val="22"/>
      <w:lang w:eastAsia="en-US"/>
    </w:rPr>
  </w:style>
  <w:style w:type="paragraph" w:customStyle="1" w:styleId="ListParagraphmt18">
    <w:name w:val="ListParagraph_mt_18"/>
    <w:basedOn w:val="a"/>
    <w:uiPriority w:val="1"/>
    <w:qFormat/>
    <w:pPr>
      <w:autoSpaceDE w:val="0"/>
      <w:autoSpaceDN w:val="0"/>
      <w:spacing w:line="360" w:lineRule="auto"/>
      <w:ind w:left="820" w:hanging="359"/>
      <w:jc w:val="left"/>
    </w:pPr>
    <w:rPr>
      <w:rFonts w:ascii="Arial" w:eastAsia="Arial" w:hAnsi="Arial" w:cs="Arial"/>
      <w:kern w:val="0"/>
      <w:sz w:val="24"/>
      <w:szCs w:val="22"/>
      <w:lang w:eastAsia="en-US"/>
    </w:rPr>
  </w:style>
  <w:style w:type="paragraph" w:customStyle="1" w:styleId="ListParagraphmt21">
    <w:name w:val="ListParagraph_mt_21"/>
    <w:basedOn w:val="a"/>
    <w:uiPriority w:val="1"/>
    <w:qFormat/>
    <w:pPr>
      <w:autoSpaceDE w:val="0"/>
      <w:autoSpaceDN w:val="0"/>
      <w:spacing w:before="40" w:line="360" w:lineRule="auto"/>
      <w:ind w:left="1539" w:hanging="359"/>
      <w:jc w:val="left"/>
    </w:pPr>
    <w:rPr>
      <w:rFonts w:ascii="Arial" w:eastAsia="Arial" w:hAnsi="Arial" w:cs="Arial"/>
      <w:kern w:val="0"/>
      <w:sz w:val="24"/>
      <w:szCs w:val="22"/>
      <w:lang w:eastAsia="en-US"/>
    </w:rPr>
  </w:style>
  <w:style w:type="paragraph" w:customStyle="1" w:styleId="BodyTextmt22">
    <w:name w:val="BodyText_mt_22"/>
    <w:basedOn w:val="a"/>
    <w:uiPriority w:val="1"/>
    <w:qFormat/>
    <w:pPr>
      <w:autoSpaceDE w:val="0"/>
      <w:autoSpaceDN w:val="0"/>
      <w:spacing w:before="40" w:line="360" w:lineRule="auto"/>
      <w:ind w:left="1539" w:hanging="359"/>
      <w:jc w:val="left"/>
    </w:pPr>
    <w:rPr>
      <w:rFonts w:ascii="Arial" w:eastAsia="Arial" w:hAnsi="Arial" w:cs="Arial"/>
      <w:kern w:val="0"/>
      <w:sz w:val="20"/>
      <w:szCs w:val="20"/>
      <w:lang w:eastAsia="en-US"/>
    </w:rPr>
  </w:style>
  <w:style w:type="paragraph" w:customStyle="1" w:styleId="ListParagraphmt26">
    <w:name w:val="ListParagraph_mt_26"/>
    <w:basedOn w:val="a"/>
    <w:uiPriority w:val="1"/>
    <w:qFormat/>
    <w:pPr>
      <w:autoSpaceDE w:val="0"/>
      <w:autoSpaceDN w:val="0"/>
      <w:spacing w:line="360" w:lineRule="auto"/>
      <w:ind w:left="1539" w:hanging="359"/>
      <w:jc w:val="left"/>
    </w:pPr>
    <w:rPr>
      <w:rFonts w:ascii="Arial" w:eastAsia="Arial" w:hAnsi="Arial" w:cs="Arial"/>
      <w:kern w:val="0"/>
      <w:sz w:val="24"/>
      <w:szCs w:val="22"/>
      <w:lang w:eastAsia="en-US"/>
    </w:rPr>
  </w:style>
  <w:style w:type="paragraph" w:customStyle="1" w:styleId="ListParagraphmt30">
    <w:name w:val="ListParagraph_mt_30"/>
    <w:basedOn w:val="a"/>
    <w:uiPriority w:val="1"/>
    <w:qFormat/>
    <w:pPr>
      <w:autoSpaceDE w:val="0"/>
      <w:autoSpaceDN w:val="0"/>
      <w:spacing w:line="360" w:lineRule="auto"/>
      <w:ind w:left="819" w:hanging="360"/>
      <w:jc w:val="left"/>
    </w:pPr>
    <w:rPr>
      <w:rFonts w:ascii="Arial" w:eastAsia="Arial" w:hAnsi="Arial" w:cs="Arial"/>
      <w:kern w:val="0"/>
      <w:sz w:val="24"/>
      <w:szCs w:val="22"/>
      <w:lang w:eastAsia="en-US"/>
    </w:rPr>
  </w:style>
  <w:style w:type="paragraph" w:customStyle="1" w:styleId="ListParagraphmt32">
    <w:name w:val="ListParagraph_mt_32"/>
    <w:basedOn w:val="a"/>
    <w:uiPriority w:val="1"/>
    <w:qFormat/>
    <w:pPr>
      <w:autoSpaceDE w:val="0"/>
      <w:autoSpaceDN w:val="0"/>
      <w:spacing w:line="360" w:lineRule="auto"/>
      <w:ind w:left="819" w:hanging="360"/>
      <w:jc w:val="left"/>
    </w:pPr>
    <w:rPr>
      <w:rFonts w:ascii="Arial" w:eastAsia="Arial" w:hAnsi="Arial" w:cs="Arial"/>
      <w:kern w:val="0"/>
      <w:sz w:val="24"/>
      <w:szCs w:val="22"/>
      <w:lang w:eastAsia="en-US"/>
    </w:rPr>
  </w:style>
  <w:style w:type="paragraph" w:customStyle="1" w:styleId="BodyTextmt33">
    <w:name w:val="BodyText_mt_33"/>
    <w:basedOn w:val="a"/>
    <w:uiPriority w:val="1"/>
    <w:qFormat/>
    <w:pPr>
      <w:autoSpaceDE w:val="0"/>
      <w:autoSpaceDN w:val="0"/>
      <w:spacing w:line="270" w:lineRule="exact"/>
      <w:ind w:left="100"/>
      <w:jc w:val="left"/>
    </w:pPr>
    <w:rPr>
      <w:rFonts w:ascii="Arial" w:eastAsia="Arial"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cloudsecurityalliance.org/research/cloud-controls-matrix/" TargetMode="External"/><Relationship Id="rId39" Type="http://schemas.openxmlformats.org/officeDocument/2006/relationships/hyperlink" Target="https://www.techtarget.com/searchenterpriseai/feature/FTC-pursues-AI-regulation-bans-biased-algorithms" TargetMode="External"/><Relationship Id="rId21" Type="http://schemas.openxmlformats.org/officeDocument/2006/relationships/hyperlink" Target="https://cdn.openai.com/openai-preparedness-framework-beta.pdf" TargetMode="External"/><Relationship Id="rId34" Type="http://schemas.openxmlformats.org/officeDocument/2006/relationships/hyperlink" Target="https://hbr.org/2019/07/building-the-ai-powered-organization" TargetMode="External"/><Relationship Id="rId42" Type="http://schemas.openxmlformats.org/officeDocument/2006/relationships/hyperlink" Target="https://gdpr-info.eu/art-9-gdpr/" TargetMode="External"/><Relationship Id="rId47" Type="http://schemas.openxmlformats.org/officeDocument/2006/relationships/hyperlink" Target="https://www.cisecurity.org/insights/white-papers/cis-controls-v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airc.nist.gov/AI_RMF_Knowledge_Base/AI_RMF" TargetMode="External"/><Relationship Id="rId11" Type="http://schemas.openxmlformats.org/officeDocument/2006/relationships/header" Target="header1.xml"/><Relationship Id="rId24" Type="http://schemas.openxmlformats.org/officeDocument/2006/relationships/hyperlink" Target="https://www.whitehouse.gov/briefing-room/statements-releases/2023/10/30/fact-sheet-president-biden-issues-executive-order-on-safe-secure-and-trustworthy-artificial-intelligence/" TargetMode="External"/><Relationship Id="rId32" Type="http://schemas.openxmlformats.org/officeDocument/2006/relationships/hyperlink" Target="https://owasp.org/www-project-machine-learning-security-top-10/" TargetMode="External"/><Relationship Id="rId37" Type="http://schemas.openxmlformats.org/officeDocument/2006/relationships/hyperlink" Target="https://www.techtarget.com/searchenterpriseai/feature/FTC-pursues-AI-regulation-bans-biased-algorithms" TargetMode="External"/><Relationship Id="rId40" Type="http://schemas.openxmlformats.org/officeDocument/2006/relationships/hyperlink" Target="https://www.techtarget.com/searchenterpriseai/feature/FTC-pursues-AI-regulation-bans-biased-algorithms" TargetMode="External"/><Relationship Id="rId45" Type="http://schemas.openxmlformats.org/officeDocument/2006/relationships/hyperlink" Target="https://www.cisecurity.org/insights/white-papers/cis-controls-v8"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artificialintelligenceact.eu/wp-content/uploads/2024/01/AI-Act-FullText.pdf" TargetMode="External"/><Relationship Id="rId28" Type="http://schemas.openxmlformats.org/officeDocument/2006/relationships/hyperlink" Target="https://csrc.nist.gov/projects/ssdf" TargetMode="External"/><Relationship Id="rId36" Type="http://schemas.openxmlformats.org/officeDocument/2006/relationships/hyperlink" Target="https://www.techtarget.com/searchenterpriseai/feature/FTC-pursues-AI-regulation-bans-biased-algorithms" TargetMode="External"/><Relationship Id="rId49" Type="http://schemas.openxmlformats.org/officeDocument/2006/relationships/theme" Target="theme/theme1.xml"/><Relationship Id="rId10" Type="http://schemas.openxmlformats.org/officeDocument/2006/relationships/hyperlink" Target="https://www.c-csa.cn" TargetMode="External"/><Relationship Id="rId19" Type="http://schemas.openxmlformats.org/officeDocument/2006/relationships/footer" Target="footer4.xml"/><Relationship Id="rId31" Type="http://schemas.openxmlformats.org/officeDocument/2006/relationships/hyperlink" Target="https://owasp.org/www-project-top-10-for-large-language-model-applications/llm-top-10-governance-doc/LLM_AI_Security_and_Governance_Checklist-v1.pdf" TargetMode="External"/><Relationship Id="rId44" Type="http://schemas.openxmlformats.org/officeDocument/2006/relationships/hyperlink" Target="https://gdpr-info.eu/art-9-gdpr/" TargetMode="External"/><Relationship Id="rId4" Type="http://schemas.openxmlformats.org/officeDocument/2006/relationships/settings" Target="settings.xml"/><Relationship Id="rId9" Type="http://schemas.openxmlformats.org/officeDocument/2006/relationships/hyperlink" Target="https://cloudsecurityalliance.org/research/working-groups/ai-organizational-responsibilities" TargetMode="External"/><Relationship Id="rId14" Type="http://schemas.openxmlformats.org/officeDocument/2006/relationships/footer" Target="footer2.xml"/><Relationship Id="rId22" Type="http://schemas.openxmlformats.org/officeDocument/2006/relationships/hyperlink" Target="https://cloudsecurityalliance.org/blog/2023/12/22/applying-the-ais-domain-of-the-ccm-to-generative-ai/" TargetMode="External"/><Relationship Id="rId27" Type="http://schemas.openxmlformats.org/officeDocument/2006/relationships/hyperlink" Target="https://atlas.mitre.org/" TargetMode="External"/><Relationship Id="rId30" Type="http://schemas.openxmlformats.org/officeDocument/2006/relationships/hyperlink" Target="https://eur-lex.europa.eu/legal-content/EN/TXT/?uri=CELEX%3A32016R0679" TargetMode="External"/><Relationship Id="rId35" Type="http://schemas.openxmlformats.org/officeDocument/2006/relationships/hyperlink" Target="https://www.techtarget.com/searchenterpriseai/feature/FTC-pursues-AI-regulation-bans-biased-algorithms" TargetMode="External"/><Relationship Id="rId43" Type="http://schemas.openxmlformats.org/officeDocument/2006/relationships/hyperlink" Target="https://gdpr-info.eu/art-9-gdpr/"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hyperlink" Target="https://owasp.org/www-project-top-10-for-large-language-model-applications/" TargetMode="External"/><Relationship Id="rId33" Type="http://schemas.openxmlformats.org/officeDocument/2006/relationships/hyperlink" Target="https://www.weforum.org/publications/ai-governance-alliance-briefing-paper-series/" TargetMode="External"/><Relationship Id="rId38" Type="http://schemas.openxmlformats.org/officeDocument/2006/relationships/hyperlink" Target="https://www.techtarget.com/searchenterpriseai/feature/FTC-pursues-AI-regulation-bans-biased-algorithms" TargetMode="External"/><Relationship Id="rId46" Type="http://schemas.openxmlformats.org/officeDocument/2006/relationships/hyperlink" Target="https://www.cisecurity.org/insights/white-papers/cis-controls-v8" TargetMode="External"/><Relationship Id="rId20" Type="http://schemas.openxmlformats.org/officeDocument/2006/relationships/hyperlink" Target="https://link.springer.com/book/9783031542510" TargetMode="External"/><Relationship Id="rId41" Type="http://schemas.openxmlformats.org/officeDocument/2006/relationships/hyperlink" Target="https://www.techtarget.com/searchenterpriseai/feature/FTC-pursues-AI-regulation-bans-biased-algorithm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72</Pages>
  <Words>20804</Words>
  <Characters>23093</Characters>
  <Application>Microsoft Office Word</Application>
  <DocSecurity>0</DocSecurity>
  <Lines>1099</Lines>
  <Paragraphs>1125</Paragraphs>
  <ScaleCrop>false</ScaleCrop>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易利杰</dc:creator>
  <cp:lastModifiedBy>Steve luo</cp:lastModifiedBy>
  <cp:revision>681</cp:revision>
  <dcterms:created xsi:type="dcterms:W3CDTF">2024-10-22T20:38:00Z</dcterms:created>
  <dcterms:modified xsi:type="dcterms:W3CDTF">2025-04-10T09:41:00Z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058DF4704272494FA76A107FEEDE2B24_13</vt:lpwstr>
  </property>
</Properties>
</file>