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C05D4" w14:textId="06D8B639" w:rsidR="00603006" w:rsidRDefault="00EE4713">
      <w:pPr>
        <w:ind w:firstLine="480"/>
      </w:pPr>
      <w:r w:rsidRPr="00EE4713">
        <w:rPr>
          <w:noProof/>
        </w:rPr>
        <w:drawing>
          <wp:anchor distT="0" distB="0" distL="114300" distR="114300" simplePos="0" relativeHeight="251653632" behindDoc="0" locked="0" layoutInCell="1" allowOverlap="1" wp14:anchorId="0DE739AD" wp14:editId="6B83EAE5">
            <wp:simplePos x="0" y="0"/>
            <wp:positionH relativeFrom="column">
              <wp:posOffset>-1127097</wp:posOffset>
            </wp:positionH>
            <wp:positionV relativeFrom="paragraph">
              <wp:posOffset>-906449</wp:posOffset>
            </wp:positionV>
            <wp:extent cx="7768424" cy="10047384"/>
            <wp:effectExtent l="0" t="0" r="4445" b="0"/>
            <wp:wrapNone/>
            <wp:docPr id="2507927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1306" cy="1006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85913" w14:textId="77777777" w:rsidR="00603006" w:rsidRDefault="00603006">
      <w:pPr>
        <w:ind w:firstLine="480"/>
      </w:pPr>
    </w:p>
    <w:p w14:paraId="263E1D8C" w14:textId="77777777" w:rsidR="00603006" w:rsidRDefault="00603006">
      <w:pPr>
        <w:ind w:firstLine="480"/>
      </w:pPr>
    </w:p>
    <w:p w14:paraId="38005010" w14:textId="77777777" w:rsidR="00603006" w:rsidRDefault="00603006">
      <w:pPr>
        <w:ind w:firstLine="480"/>
      </w:pPr>
    </w:p>
    <w:p w14:paraId="7F0C453C" w14:textId="77777777" w:rsidR="00603006" w:rsidRDefault="00603006">
      <w:pPr>
        <w:ind w:firstLine="480"/>
      </w:pPr>
    </w:p>
    <w:p w14:paraId="14C8FD52" w14:textId="77777777" w:rsidR="00603006" w:rsidRDefault="00603006">
      <w:pPr>
        <w:ind w:firstLine="480"/>
      </w:pPr>
    </w:p>
    <w:p w14:paraId="7DAAE344" w14:textId="77777777" w:rsidR="00603006" w:rsidRDefault="00603006">
      <w:pPr>
        <w:ind w:firstLine="480"/>
      </w:pPr>
    </w:p>
    <w:p w14:paraId="1FDD958D" w14:textId="77777777" w:rsidR="00603006" w:rsidRDefault="00603006">
      <w:pPr>
        <w:ind w:firstLine="480"/>
      </w:pPr>
    </w:p>
    <w:p w14:paraId="12BF00CA" w14:textId="77777777" w:rsidR="00603006" w:rsidRDefault="00603006">
      <w:pPr>
        <w:ind w:firstLine="480"/>
      </w:pPr>
    </w:p>
    <w:p w14:paraId="448E128F" w14:textId="77777777" w:rsidR="00603006" w:rsidRDefault="00603006">
      <w:pPr>
        <w:ind w:firstLine="480"/>
      </w:pPr>
    </w:p>
    <w:p w14:paraId="196AD53D" w14:textId="77777777" w:rsidR="00603006" w:rsidRDefault="00603006">
      <w:pPr>
        <w:ind w:firstLine="480"/>
      </w:pPr>
    </w:p>
    <w:p w14:paraId="32833E1B" w14:textId="77777777" w:rsidR="00603006" w:rsidRDefault="00603006">
      <w:pPr>
        <w:ind w:firstLine="480"/>
      </w:pPr>
    </w:p>
    <w:p w14:paraId="6FF26D71" w14:textId="77777777" w:rsidR="00603006" w:rsidRDefault="00603006">
      <w:pPr>
        <w:ind w:firstLineChars="0" w:firstLine="0"/>
      </w:pPr>
    </w:p>
    <w:p w14:paraId="425D8DDF" w14:textId="77777777" w:rsidR="00603006" w:rsidRDefault="00603006">
      <w:pPr>
        <w:ind w:firstLineChars="0" w:firstLine="0"/>
      </w:pPr>
    </w:p>
    <w:p w14:paraId="1A188DBD" w14:textId="77777777" w:rsidR="00603006" w:rsidRDefault="00603006">
      <w:pPr>
        <w:ind w:firstLineChars="0" w:firstLine="0"/>
      </w:pPr>
    </w:p>
    <w:p w14:paraId="3B024A73" w14:textId="77777777" w:rsidR="00603006" w:rsidRDefault="00B51520">
      <w:pPr>
        <w:ind w:firstLine="480"/>
      </w:pPr>
      <w:r>
        <w:rPr>
          <w:rFonts w:hint="eastAsia"/>
        </w:rPr>
        <w:br w:type="page"/>
      </w:r>
    </w:p>
    <w:p w14:paraId="61EEFFDB" w14:textId="77777777" w:rsidR="00603006" w:rsidRDefault="00B51520">
      <w:pPr>
        <w:ind w:firstLineChars="0" w:firstLine="0"/>
      </w:pPr>
      <w:r>
        <w:rPr>
          <w:rFonts w:hint="eastAsia"/>
        </w:rPr>
        <w:lastRenderedPageBreak/>
        <w:t>人工智能治理与合规工作组官网：</w:t>
      </w:r>
      <w:r>
        <w:rPr>
          <w:rFonts w:hint="eastAsia"/>
        </w:rPr>
        <w:fldChar w:fldCharType="begin"/>
      </w:r>
      <w:r>
        <w:rPr>
          <w:rFonts w:hint="eastAsia"/>
        </w:rPr>
        <w:instrText xml:space="preserve"> HYPERLINK "https://cloudsecurityalliance.org/research/working-groups/ai-governance-compliance" </w:instrText>
      </w:r>
      <w:r>
        <w:rPr>
          <w:rFonts w:hint="eastAsia"/>
        </w:rPr>
      </w:r>
      <w:r>
        <w:rPr>
          <w:rFonts w:hint="eastAsia"/>
        </w:rPr>
        <w:fldChar w:fldCharType="separate"/>
      </w:r>
      <w:r>
        <w:rPr>
          <w:rStyle w:val="af1"/>
          <w:rFonts w:hint="eastAsia"/>
        </w:rPr>
        <w:t>https://cloudsecurityalliance.org/research/working-groups/ai-governance-compliance</w:t>
      </w:r>
      <w:r>
        <w:rPr>
          <w:rFonts w:hint="eastAsia"/>
        </w:rPr>
        <w:fldChar w:fldCharType="end"/>
      </w:r>
    </w:p>
    <w:p w14:paraId="28DA6BD9" w14:textId="77777777" w:rsidR="00603006" w:rsidRDefault="00603006">
      <w:pPr>
        <w:ind w:firstLine="480"/>
      </w:pPr>
    </w:p>
    <w:p w14:paraId="5E681DE6" w14:textId="77777777" w:rsidR="00603006" w:rsidRDefault="00603006">
      <w:pPr>
        <w:ind w:firstLine="480"/>
      </w:pPr>
    </w:p>
    <w:p w14:paraId="5B4FF7FD" w14:textId="77777777" w:rsidR="00603006" w:rsidRDefault="00603006">
      <w:pPr>
        <w:ind w:firstLine="480"/>
      </w:pPr>
    </w:p>
    <w:p w14:paraId="25E99348" w14:textId="77777777" w:rsidR="00603006" w:rsidRDefault="00603006">
      <w:pPr>
        <w:ind w:firstLine="480"/>
      </w:pPr>
    </w:p>
    <w:p w14:paraId="0CC3F9FD" w14:textId="77777777" w:rsidR="00603006" w:rsidRDefault="00603006">
      <w:pPr>
        <w:ind w:firstLine="480"/>
      </w:pPr>
    </w:p>
    <w:p w14:paraId="555A27AA" w14:textId="77777777" w:rsidR="00603006" w:rsidRDefault="00603006">
      <w:pPr>
        <w:ind w:firstLine="480"/>
      </w:pPr>
    </w:p>
    <w:p w14:paraId="7EB08CE8" w14:textId="77777777" w:rsidR="00603006" w:rsidRDefault="00603006">
      <w:pPr>
        <w:ind w:firstLine="480"/>
      </w:pPr>
    </w:p>
    <w:p w14:paraId="561A8C8D" w14:textId="77777777" w:rsidR="00603006" w:rsidRDefault="00603006">
      <w:pPr>
        <w:ind w:firstLine="480"/>
      </w:pPr>
    </w:p>
    <w:p w14:paraId="538EE932" w14:textId="77777777" w:rsidR="00603006" w:rsidRDefault="00603006">
      <w:pPr>
        <w:ind w:firstLine="480"/>
      </w:pPr>
    </w:p>
    <w:p w14:paraId="2C94F330" w14:textId="77777777" w:rsidR="00603006" w:rsidRDefault="00603006">
      <w:pPr>
        <w:ind w:firstLine="480"/>
      </w:pPr>
    </w:p>
    <w:p w14:paraId="694251FA" w14:textId="77777777" w:rsidR="00603006" w:rsidRDefault="00603006">
      <w:pPr>
        <w:ind w:firstLine="480"/>
      </w:pPr>
    </w:p>
    <w:p w14:paraId="304FBFFC" w14:textId="77777777" w:rsidR="00603006" w:rsidRDefault="00603006">
      <w:pPr>
        <w:ind w:firstLine="480"/>
      </w:pPr>
    </w:p>
    <w:p w14:paraId="65DC99AE" w14:textId="77777777" w:rsidR="0070228A" w:rsidRDefault="0070228A">
      <w:pPr>
        <w:ind w:firstLine="480"/>
      </w:pPr>
    </w:p>
    <w:p w14:paraId="415E324B" w14:textId="77777777" w:rsidR="0070228A" w:rsidRDefault="0070228A">
      <w:pPr>
        <w:ind w:firstLine="480"/>
      </w:pPr>
    </w:p>
    <w:p w14:paraId="3427C300" w14:textId="77777777" w:rsidR="0070228A" w:rsidRDefault="0070228A">
      <w:pPr>
        <w:ind w:firstLine="480"/>
      </w:pPr>
    </w:p>
    <w:p w14:paraId="1E630623" w14:textId="77777777" w:rsidR="0070228A" w:rsidRDefault="0070228A">
      <w:pPr>
        <w:ind w:firstLine="480"/>
      </w:pPr>
    </w:p>
    <w:p w14:paraId="10811220" w14:textId="77777777" w:rsidR="0070228A" w:rsidRDefault="0070228A">
      <w:pPr>
        <w:ind w:firstLine="480"/>
      </w:pPr>
    </w:p>
    <w:p w14:paraId="36F83B58" w14:textId="77777777" w:rsidR="0070228A" w:rsidRDefault="0070228A">
      <w:pPr>
        <w:ind w:firstLine="480"/>
      </w:pPr>
    </w:p>
    <w:p w14:paraId="3EA69A53" w14:textId="77777777" w:rsidR="0070228A" w:rsidRDefault="0070228A">
      <w:pPr>
        <w:ind w:firstLine="480"/>
      </w:pPr>
    </w:p>
    <w:p w14:paraId="3126DDF0" w14:textId="77777777" w:rsidR="0050584C" w:rsidRDefault="0050584C">
      <w:pPr>
        <w:ind w:firstLine="480"/>
      </w:pPr>
    </w:p>
    <w:p w14:paraId="5048EB71" w14:textId="77777777" w:rsidR="0070228A" w:rsidRDefault="0070228A" w:rsidP="00EE4713">
      <w:pPr>
        <w:ind w:firstLineChars="0" w:firstLine="0"/>
        <w:jc w:val="both"/>
        <w:rPr>
          <w:rFonts w:cs="Arial"/>
        </w:rPr>
      </w:pPr>
      <w:r>
        <w:rPr>
          <w:rFonts w:cs="Arial"/>
        </w:rPr>
        <w:t xml:space="preserve">© 2024 </w:t>
      </w:r>
      <w:r>
        <w:rPr>
          <w:rFonts w:cs="Arial"/>
        </w:rPr>
        <w:t>云安全联盟大中华区</w:t>
      </w:r>
      <w:r>
        <w:rPr>
          <w:rFonts w:cs="Arial"/>
        </w:rPr>
        <w:t>-</w:t>
      </w:r>
      <w:r>
        <w:rPr>
          <w:rFonts w:cs="Arial"/>
        </w:rPr>
        <w:t>保留所有权利。你可以在你的电脑上下载、储存、展示、查看及打印，或者访问云安全联盟大中华区官网（</w:t>
      </w:r>
      <w:r>
        <w:rPr>
          <w:rFonts w:cs="Arial"/>
        </w:rPr>
        <w:t>https://www.c-csa.cn</w:t>
      </w:r>
      <w:r>
        <w:rPr>
          <w:rFonts w:cs="Arial"/>
        </w:rPr>
        <w:t>）。须遵守以下：</w:t>
      </w:r>
      <w:r>
        <w:rPr>
          <w:rFonts w:cs="Arial"/>
        </w:rPr>
        <w:t>(a)</w:t>
      </w:r>
      <w:r>
        <w:rPr>
          <w:rFonts w:cs="Arial"/>
        </w:rPr>
        <w:t>本文只可作个人、信息获取、非商业用途；</w:t>
      </w:r>
      <w:r>
        <w:rPr>
          <w:rFonts w:cs="Arial"/>
        </w:rPr>
        <w:t xml:space="preserve">(b) </w:t>
      </w:r>
      <w:r>
        <w:rPr>
          <w:rFonts w:cs="Arial"/>
        </w:rPr>
        <w:t>本文内容不得篡改；</w:t>
      </w:r>
      <w:r>
        <w:rPr>
          <w:rFonts w:cs="Arial"/>
        </w:rPr>
        <w:t>(c)</w:t>
      </w:r>
      <w:r>
        <w:rPr>
          <w:rFonts w:cs="Arial"/>
        </w:rPr>
        <w:t>本文不得转发；</w:t>
      </w:r>
      <w:r>
        <w:rPr>
          <w:rFonts w:cs="Arial"/>
        </w:rPr>
        <w:t>(d)</w:t>
      </w:r>
      <w:r>
        <w:rPr>
          <w:rFonts w:cs="Arial"/>
        </w:rPr>
        <w:t>该商标、版权或其他声明不得删除。在遵循</w:t>
      </w:r>
      <w:r>
        <w:rPr>
          <w:rFonts w:cs="Arial"/>
        </w:rPr>
        <w:t xml:space="preserve"> </w:t>
      </w:r>
      <w:r>
        <w:rPr>
          <w:rFonts w:cs="Arial"/>
        </w:rPr>
        <w:t>中华人民共和国著作权法相关条款情况下合理使用本文内容，使用时请注明引用于云安全联盟大中华区。</w:t>
      </w:r>
    </w:p>
    <w:p w14:paraId="78E15959" w14:textId="187B3F4A" w:rsidR="00EE4713" w:rsidRPr="0070228A" w:rsidRDefault="00EE4713" w:rsidP="00EE4713">
      <w:pPr>
        <w:ind w:firstLineChars="0" w:firstLine="0"/>
        <w:jc w:val="both"/>
        <w:rPr>
          <w:rFonts w:cs="Arial"/>
        </w:rPr>
        <w:sectPr w:rsidR="00EE4713" w:rsidRPr="0070228A" w:rsidSect="0070228A">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pgNumType w:start="1"/>
          <w:cols w:space="720"/>
        </w:sectPr>
      </w:pPr>
    </w:p>
    <w:p w14:paraId="252849A1" w14:textId="31EEB03F" w:rsidR="00603006" w:rsidRDefault="0070228A" w:rsidP="0070228A">
      <w:pPr>
        <w:ind w:firstLine="520"/>
      </w:pPr>
      <w:r>
        <w:rPr>
          <w:rFonts w:hint="eastAsia"/>
          <w:noProof/>
          <w:sz w:val="26"/>
        </w:rPr>
        <w:lastRenderedPageBreak/>
        <w:drawing>
          <wp:anchor distT="0" distB="0" distL="114300" distR="114300" simplePos="0" relativeHeight="251652608" behindDoc="1" locked="0" layoutInCell="1" allowOverlap="1" wp14:anchorId="76803246" wp14:editId="7D69370B">
            <wp:simplePos x="0" y="0"/>
            <wp:positionH relativeFrom="column">
              <wp:posOffset>-1143000</wp:posOffset>
            </wp:positionH>
            <wp:positionV relativeFrom="page">
              <wp:posOffset>0</wp:posOffset>
            </wp:positionV>
            <wp:extent cx="7780020" cy="10678160"/>
            <wp:effectExtent l="0" t="0" r="0" b="8890"/>
            <wp:wrapTight wrapText="bothSides">
              <wp:wrapPolygon edited="0">
                <wp:start x="0" y="0"/>
                <wp:lineTo x="0" y="21579"/>
                <wp:lineTo x="21526" y="21579"/>
                <wp:lineTo x="21526" y="0"/>
                <wp:lineTo x="0" y="0"/>
              </wp:wrapPolygon>
            </wp:wrapTight>
            <wp:docPr id="38100474" name="图片 38100474" descr="联盟介绍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联盟介绍页"/>
                    <pic:cNvPicPr>
                      <a:picLocks noChangeAspect="1"/>
                    </pic:cNvPicPr>
                  </pic:nvPicPr>
                  <pic:blipFill>
                    <a:blip r:embed="rId16"/>
                    <a:stretch>
                      <a:fillRect/>
                    </a:stretch>
                  </pic:blipFill>
                  <pic:spPr>
                    <a:xfrm>
                      <a:off x="0" y="0"/>
                      <a:ext cx="7780020" cy="10678160"/>
                    </a:xfrm>
                    <a:prstGeom prst="rect">
                      <a:avLst/>
                    </a:prstGeom>
                  </pic:spPr>
                </pic:pic>
              </a:graphicData>
            </a:graphic>
            <wp14:sizeRelV relativeFrom="margin">
              <wp14:pctHeight>0</wp14:pctHeight>
            </wp14:sizeRelV>
          </wp:anchor>
        </w:drawing>
      </w:r>
      <w:bookmarkStart w:id="0" w:name="_Toc12282"/>
      <w:bookmarkStart w:id="1" w:name="_Toc23006"/>
      <w:bookmarkStart w:id="2" w:name="_Toc24792"/>
      <w:r>
        <w:br w:type="page"/>
      </w:r>
    </w:p>
    <w:p w14:paraId="5E93B08E" w14:textId="77777777" w:rsidR="00603006" w:rsidRDefault="00B51520">
      <w:pPr>
        <w:pStyle w:val="1"/>
        <w:spacing w:line="360" w:lineRule="auto"/>
        <w:ind w:firstLineChars="0" w:firstLine="0"/>
      </w:pPr>
      <w:bookmarkStart w:id="3" w:name="_Toc184912340"/>
      <w:r>
        <w:rPr>
          <w:rFonts w:hint="eastAsia"/>
        </w:rPr>
        <w:lastRenderedPageBreak/>
        <w:t>致谢</w:t>
      </w:r>
      <w:bookmarkEnd w:id="0"/>
      <w:bookmarkEnd w:id="1"/>
      <w:bookmarkEnd w:id="2"/>
      <w:bookmarkEnd w:id="3"/>
      <w:r>
        <w:rPr>
          <w:rFonts w:hint="eastAsia"/>
        </w:rPr>
        <w:tab/>
      </w:r>
    </w:p>
    <w:p w14:paraId="1DD8095E" w14:textId="77777777" w:rsidR="0070228A" w:rsidRDefault="0070228A" w:rsidP="0070228A">
      <w:pPr>
        <w:ind w:firstLineChars="0" w:firstLine="0"/>
        <w:rPr>
          <w:b/>
          <w:bCs/>
          <w:sz w:val="32"/>
          <w:szCs w:val="40"/>
        </w:rPr>
      </w:pPr>
      <w:r>
        <w:rPr>
          <w:rFonts w:hint="eastAsia"/>
          <w:b/>
          <w:bCs/>
          <w:sz w:val="32"/>
          <w:szCs w:val="40"/>
        </w:rPr>
        <w:t>报告中文版支持单位</w:t>
      </w:r>
    </w:p>
    <w:p w14:paraId="5AF4D501" w14:textId="77777777" w:rsidR="00EE4713" w:rsidRDefault="00EE4713" w:rsidP="00EE4713">
      <w:pPr>
        <w:pStyle w:val="ab"/>
        <w:shd w:val="clear" w:color="auto" w:fill="FFFFFF"/>
        <w:spacing w:beforeAutospacing="0" w:afterAutospacing="0" w:line="330" w:lineRule="atLeast"/>
        <w:ind w:firstLineChars="0" w:firstLine="0"/>
        <w:rPr>
          <w:rFonts w:ascii="Arial" w:eastAsia="微软雅黑" w:hAnsi="Arial" w:cs="Arial"/>
          <w:b/>
          <w:bCs/>
          <w:color w:val="333333"/>
          <w:shd w:val="clear" w:color="auto" w:fill="FFFFFF"/>
        </w:rPr>
      </w:pPr>
    </w:p>
    <w:p w14:paraId="5A6CD640" w14:textId="3BBA3A44" w:rsidR="00EE4713" w:rsidRDefault="005E2DD2" w:rsidP="005E2DD2">
      <w:pPr>
        <w:pStyle w:val="ab"/>
        <w:shd w:val="clear" w:color="auto" w:fill="FFFFFF"/>
        <w:spacing w:beforeAutospacing="0" w:afterAutospacing="0" w:line="330" w:lineRule="atLeast"/>
        <w:ind w:firstLineChars="0" w:firstLine="0"/>
        <w:jc w:val="center"/>
        <w:rPr>
          <w:rFonts w:ascii="Arial" w:eastAsia="微软雅黑" w:hAnsi="Arial" w:cs="Arial"/>
          <w:b/>
          <w:bCs/>
          <w:color w:val="333333"/>
          <w:shd w:val="clear" w:color="auto" w:fill="FFFFFF"/>
        </w:rPr>
      </w:pPr>
      <w:r w:rsidRPr="005E2DD2">
        <w:rPr>
          <w:rFonts w:ascii="Arial" w:eastAsia="微软雅黑" w:hAnsi="Arial" w:cs="Arial"/>
          <w:b/>
          <w:bCs/>
          <w:noProof/>
          <w:color w:val="333333"/>
          <w:shd w:val="clear" w:color="auto" w:fill="FFFFFF"/>
        </w:rPr>
        <w:drawing>
          <wp:inline distT="0" distB="0" distL="0" distR="0" wp14:anchorId="53071D01" wp14:editId="725A1BCA">
            <wp:extent cx="3021495" cy="722452"/>
            <wp:effectExtent l="0" t="0" r="7620" b="1905"/>
            <wp:docPr id="6403423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07" cy="724224"/>
                    </a:xfrm>
                    <a:prstGeom prst="rect">
                      <a:avLst/>
                    </a:prstGeom>
                    <a:noFill/>
                    <a:ln>
                      <a:noFill/>
                    </a:ln>
                  </pic:spPr>
                </pic:pic>
              </a:graphicData>
            </a:graphic>
          </wp:inline>
        </w:drawing>
      </w:r>
    </w:p>
    <w:p w14:paraId="0A1725D3" w14:textId="4FFDE988" w:rsidR="00EE4713" w:rsidRPr="00EE4713" w:rsidRDefault="00EE4713" w:rsidP="00A8438F">
      <w:pPr>
        <w:ind w:firstLine="480"/>
        <w:jc w:val="both"/>
        <w:rPr>
          <w:rFonts w:ascii="微软雅黑" w:hAnsi="微软雅黑" w:cs="微软雅黑" w:hint="eastAsia"/>
        </w:rPr>
      </w:pPr>
      <w:r w:rsidRPr="00EE4713">
        <w:rPr>
          <w:rFonts w:hint="eastAsia"/>
          <w:shd w:val="clear" w:color="auto" w:fill="FFFFFF"/>
        </w:rPr>
        <w:t>启明星辰</w:t>
      </w:r>
      <w:r>
        <w:rPr>
          <w:rFonts w:hint="eastAsia"/>
          <w:shd w:val="clear" w:color="auto" w:fill="FFFFFF"/>
        </w:rPr>
        <w:t>集团</w:t>
      </w:r>
      <w:r>
        <w:rPr>
          <w:shd w:val="clear" w:color="auto" w:fill="FFFFFF"/>
        </w:rPr>
        <w:t>成立于</w:t>
      </w:r>
      <w:r>
        <w:rPr>
          <w:shd w:val="clear" w:color="auto" w:fill="FFFFFF"/>
        </w:rPr>
        <w:t>1996</w:t>
      </w:r>
      <w:r>
        <w:rPr>
          <w:shd w:val="clear" w:color="auto" w:fill="FFFFFF"/>
        </w:rPr>
        <w:t>年，由留美博士严望佳女士创建，</w:t>
      </w:r>
      <w:r>
        <w:rPr>
          <w:shd w:val="clear" w:color="auto" w:fill="FFFFFF"/>
        </w:rPr>
        <w:t>2010</w:t>
      </w:r>
      <w:r>
        <w:rPr>
          <w:shd w:val="clear" w:color="auto" w:fill="FFFFFF"/>
        </w:rPr>
        <w:t>年在深圳</w:t>
      </w:r>
      <w:r>
        <w:rPr>
          <w:shd w:val="clear" w:color="auto" w:fill="FFFFFF"/>
        </w:rPr>
        <w:t>A</w:t>
      </w:r>
      <w:r>
        <w:rPr>
          <w:shd w:val="clear" w:color="auto" w:fill="FFFFFF"/>
        </w:rPr>
        <w:t>股中小板上市，是网络安全产业中主力经典产业板块的龙头企业，是新兴前沿产业板块的引领企业，是可持续健康业务模式和健康产业生态的支柱企业。</w:t>
      </w:r>
      <w:r>
        <w:rPr>
          <w:shd w:val="clear" w:color="auto" w:fill="FFFFFF"/>
        </w:rPr>
        <w:t>2024</w:t>
      </w:r>
      <w:r>
        <w:rPr>
          <w:shd w:val="clear" w:color="auto" w:fill="FFFFFF"/>
        </w:rPr>
        <w:t>年</w:t>
      </w:r>
      <w:r>
        <w:rPr>
          <w:shd w:val="clear" w:color="auto" w:fill="FFFFFF"/>
        </w:rPr>
        <w:t>1</w:t>
      </w:r>
      <w:r>
        <w:rPr>
          <w:shd w:val="clear" w:color="auto" w:fill="FFFFFF"/>
        </w:rPr>
        <w:t>月，启明星辰正式由中国移动实控，</w:t>
      </w:r>
      <w:r>
        <w:rPr>
          <w:rFonts w:hint="eastAsia"/>
          <w:shd w:val="clear" w:color="auto" w:fill="FFFFFF"/>
        </w:rPr>
        <w:t>成为</w:t>
      </w:r>
      <w:r>
        <w:rPr>
          <w:shd w:val="clear" w:color="auto" w:fill="FFFFFF"/>
        </w:rPr>
        <w:t>中国移动专责网信安全专业子公司</w:t>
      </w:r>
      <w:r>
        <w:rPr>
          <w:rFonts w:hint="eastAsia"/>
          <w:shd w:val="clear" w:color="auto" w:fill="FFFFFF"/>
        </w:rPr>
        <w:t>，</w:t>
      </w:r>
      <w:r>
        <w:rPr>
          <w:shd w:val="clear" w:color="auto" w:fill="FFFFFF"/>
        </w:rPr>
        <w:t>标志着公司迈入全新的发展阶段。多年来，启明星辰持续深耕于信息安全行业，始终以用户的需求为根本动力，将场景化安全思维融入到客户的实际业务环境中，不断地进行创新实践，帮助客户建立起完善的安全保障体系，逐渐成为政府、金融、能源、运营商、税务、交通、制造等国内高端企业级客户的首选品牌。启明星辰入侵检测</w:t>
      </w:r>
      <w:r>
        <w:rPr>
          <w:shd w:val="clear" w:color="auto" w:fill="FFFFFF"/>
        </w:rPr>
        <w:t>/</w:t>
      </w:r>
      <w:r>
        <w:rPr>
          <w:shd w:val="clear" w:color="auto" w:fill="FFFFFF"/>
        </w:rPr>
        <w:t>入侵防御、统一威胁管理、安全管理平台、数据安全、运维安全审计、数据库安全审计与防护、漏洞扫描、工业防火墙、硬件</w:t>
      </w:r>
      <w:r>
        <w:rPr>
          <w:shd w:val="clear" w:color="auto" w:fill="FFFFFF"/>
        </w:rPr>
        <w:t>WAF</w:t>
      </w:r>
      <w:r>
        <w:rPr>
          <w:shd w:val="clear" w:color="auto" w:fill="FFFFFF"/>
        </w:rPr>
        <w:t>、托管安全服务等十余款产品持续多年保持第一品牌。</w:t>
      </w:r>
    </w:p>
    <w:p w14:paraId="5E4AE2A3" w14:textId="7F6F26AC" w:rsidR="00EE4713" w:rsidRPr="00EE4713" w:rsidRDefault="00EE4713" w:rsidP="00EE4713">
      <w:pPr>
        <w:ind w:firstLine="482"/>
        <w:rPr>
          <w:rFonts w:ascii="宋体" w:hAnsi="宋体" w:cs="宋体" w:hint="eastAsia"/>
          <w:b/>
          <w:bCs/>
          <w:color w:val="000000"/>
        </w:rPr>
      </w:pPr>
      <w:r>
        <w:rPr>
          <w:rFonts w:ascii="宋体" w:hAnsi="宋体" w:cs="宋体"/>
          <w:b/>
          <w:bCs/>
          <w:color w:val="000000"/>
        </w:rPr>
        <w:t>参与本次报告的专家</w:t>
      </w:r>
      <w:r>
        <w:rPr>
          <w:rFonts w:ascii="宋体" w:hAnsi="宋体" w:cs="宋体" w:hint="eastAsia"/>
          <w:b/>
          <w:bCs/>
          <w:color w:val="000000"/>
        </w:rPr>
        <w:t>：</w:t>
      </w:r>
    </w:p>
    <w:p w14:paraId="6F420DD5" w14:textId="4C2017A7" w:rsidR="00EE4713" w:rsidRDefault="00EE4713" w:rsidP="00EE4713">
      <w:pPr>
        <w:ind w:firstLine="480"/>
        <w:rPr>
          <w:shd w:val="clear" w:color="auto" w:fill="FFFFFF"/>
        </w:rPr>
      </w:pPr>
      <w:r>
        <w:rPr>
          <w:rFonts w:hint="eastAsia"/>
          <w:shd w:val="clear" w:color="auto" w:fill="FFFFFF"/>
        </w:rPr>
        <w:t>郭春梅，启明星辰副总裁、首席技术战略专家</w:t>
      </w:r>
    </w:p>
    <w:p w14:paraId="5419A614" w14:textId="4D76EFAC" w:rsidR="00EE4713" w:rsidRDefault="00EE4713" w:rsidP="00EE4713">
      <w:pPr>
        <w:ind w:firstLine="480"/>
        <w:rPr>
          <w:shd w:val="clear" w:color="auto" w:fill="FFFFFF"/>
        </w:rPr>
      </w:pPr>
      <w:r>
        <w:rPr>
          <w:rFonts w:hint="eastAsia"/>
          <w:shd w:val="clear" w:color="auto" w:fill="FFFFFF"/>
        </w:rPr>
        <w:t>张镇，启明星辰知白学院院长、首席技术官</w:t>
      </w:r>
    </w:p>
    <w:p w14:paraId="77053749" w14:textId="26AD3DB4" w:rsidR="00EE4713" w:rsidRDefault="00EE4713" w:rsidP="00EE4713">
      <w:pPr>
        <w:ind w:firstLine="480"/>
        <w:rPr>
          <w:shd w:val="clear" w:color="auto" w:fill="FFFFFF"/>
        </w:rPr>
      </w:pPr>
      <w:r>
        <w:rPr>
          <w:rFonts w:hint="eastAsia"/>
          <w:shd w:val="clear" w:color="auto" w:fill="FFFFFF"/>
        </w:rPr>
        <w:t>谢成，启明星辰知白学院资深技术专家</w:t>
      </w:r>
    </w:p>
    <w:p w14:paraId="1E26EC8C" w14:textId="53CD579A" w:rsidR="00EE4713" w:rsidRDefault="00EE4713" w:rsidP="00EE4713">
      <w:pPr>
        <w:ind w:firstLine="480"/>
        <w:rPr>
          <w:shd w:val="clear" w:color="auto" w:fill="FFFFFF"/>
        </w:rPr>
      </w:pPr>
      <w:r>
        <w:rPr>
          <w:shd w:val="clear" w:color="auto" w:fill="FFFFFF"/>
        </w:rPr>
        <w:t>沙明烊</w:t>
      </w:r>
      <w:r>
        <w:rPr>
          <w:rFonts w:hint="eastAsia"/>
          <w:shd w:val="clear" w:color="auto" w:fill="FFFFFF"/>
        </w:rPr>
        <w:t>，启明星辰知白学院资深技术专家</w:t>
      </w:r>
    </w:p>
    <w:p w14:paraId="407D9049" w14:textId="3294C2DC" w:rsidR="00EE4713" w:rsidRDefault="00EE4713" w:rsidP="00A8438F">
      <w:pPr>
        <w:ind w:firstLine="480"/>
        <w:rPr>
          <w:shd w:val="clear" w:color="auto" w:fill="FFFFFF"/>
        </w:rPr>
      </w:pPr>
      <w:r>
        <w:rPr>
          <w:rFonts w:hint="eastAsia"/>
          <w:shd w:val="clear" w:color="auto" w:fill="FFFFFF"/>
        </w:rPr>
        <w:t>杨福莲，启明星辰知白学院资深技术专家</w:t>
      </w:r>
    </w:p>
    <w:p w14:paraId="0C7A1071" w14:textId="77777777" w:rsidR="00A8438F" w:rsidRPr="00A8438F" w:rsidRDefault="00A8438F" w:rsidP="00A8438F">
      <w:pPr>
        <w:ind w:firstLine="480"/>
        <w:rPr>
          <w:shd w:val="clear" w:color="auto" w:fill="FFFFFF"/>
        </w:rPr>
      </w:pPr>
    </w:p>
    <w:p w14:paraId="3BD61FB8" w14:textId="013E0370" w:rsidR="0070228A" w:rsidRDefault="0089262B" w:rsidP="00EE4713">
      <w:pPr>
        <w:ind w:firstLine="480"/>
        <w:rPr>
          <w:rFonts w:ascii="宋体" w:hAnsi="宋体" w:cs="宋体" w:hint="eastAsia"/>
          <w:color w:val="000000"/>
        </w:rPr>
      </w:pPr>
      <w:r w:rsidRPr="00EE4713">
        <w:rPr>
          <w:rFonts w:hint="eastAsia"/>
          <w:shd w:val="clear" w:color="auto" w:fill="FFFFFF"/>
        </w:rPr>
        <w:t>启明星辰</w:t>
      </w:r>
      <w:r w:rsidRPr="00A42F44">
        <w:rPr>
          <w:rFonts w:ascii="宋体" w:hAnsi="宋体" w:cs="宋体" w:hint="eastAsia"/>
        </w:rPr>
        <w:t>是CSA</w:t>
      </w:r>
      <w:r>
        <w:rPr>
          <w:rFonts w:ascii="宋体" w:hAnsi="宋体" w:cs="宋体" w:hint="eastAsia"/>
        </w:rPr>
        <w:t>大中华区</w:t>
      </w:r>
      <w:r w:rsidRPr="00A42F44">
        <w:rPr>
          <w:rFonts w:ascii="宋体" w:hAnsi="宋体" w:cs="宋体" w:hint="eastAsia"/>
        </w:rPr>
        <w:t>理事单位，支持该报告内容的翻译，但不影响CSA研究内容的开发权和编辑权。</w:t>
      </w:r>
    </w:p>
    <w:p w14:paraId="7FC127DC" w14:textId="3023151D" w:rsidR="0070228A" w:rsidRPr="0070228A" w:rsidRDefault="0070228A" w:rsidP="0070228A">
      <w:pPr>
        <w:spacing w:line="240" w:lineRule="auto"/>
        <w:ind w:firstLineChars="0" w:firstLine="0"/>
      </w:pPr>
      <w:r>
        <w:br w:type="page"/>
      </w:r>
    </w:p>
    <w:p w14:paraId="52082749" w14:textId="4CEDCC7B" w:rsidR="0070228A" w:rsidRPr="0070228A" w:rsidRDefault="0070228A" w:rsidP="0070228A">
      <w:pPr>
        <w:ind w:firstLineChars="0" w:firstLine="0"/>
        <w:rPr>
          <w:b/>
          <w:bCs/>
          <w:sz w:val="32"/>
          <w:szCs w:val="40"/>
        </w:rPr>
      </w:pPr>
      <w:r>
        <w:rPr>
          <w:rFonts w:hint="eastAsia"/>
          <w:b/>
          <w:bCs/>
          <w:sz w:val="32"/>
          <w:szCs w:val="40"/>
        </w:rPr>
        <w:lastRenderedPageBreak/>
        <w:t>报告英文版编写专家</w:t>
      </w:r>
    </w:p>
    <w:tbl>
      <w:tblPr>
        <w:tblW w:w="8522" w:type="dxa"/>
        <w:tblLook w:val="04A0" w:firstRow="1" w:lastRow="0" w:firstColumn="1" w:lastColumn="0" w:noHBand="0" w:noVBand="1"/>
      </w:tblPr>
      <w:tblGrid>
        <w:gridCol w:w="4261"/>
        <w:gridCol w:w="4261"/>
      </w:tblGrid>
      <w:tr w:rsidR="00603006" w14:paraId="22791296" w14:textId="77777777">
        <w:trPr>
          <w:trHeight w:val="654"/>
        </w:trPr>
        <w:tc>
          <w:tcPr>
            <w:tcW w:w="4261" w:type="dxa"/>
            <w:tcBorders>
              <w:top w:val="nil"/>
              <w:left w:val="nil"/>
              <w:bottom w:val="nil"/>
              <w:right w:val="nil"/>
            </w:tcBorders>
            <w:shd w:val="clear" w:color="auto" w:fill="auto"/>
            <w:noWrap/>
            <w:vAlign w:val="center"/>
          </w:tcPr>
          <w:p w14:paraId="62E92BDF" w14:textId="77777777" w:rsidR="00603006" w:rsidRDefault="00B51520">
            <w:pPr>
              <w:ind w:firstLineChars="0" w:firstLine="0"/>
              <w:jc w:val="both"/>
              <w:rPr>
                <w:rFonts w:cs="宋体"/>
                <w:color w:val="00539E"/>
              </w:rPr>
            </w:pPr>
            <w:proofErr w:type="spellStart"/>
            <w:r>
              <w:rPr>
                <w:rFonts w:ascii="宋体" w:hAnsi="宋体" w:cs="宋体"/>
                <w:b/>
                <w:bCs/>
                <w:snapToGrid w:val="0"/>
                <w:color w:val="00549F"/>
                <w:spacing w:val="7"/>
                <w:position w:val="2"/>
                <w:sz w:val="36"/>
                <w:szCs w:val="36"/>
                <w:lang w:eastAsia="en-US"/>
              </w:rPr>
              <w:t>主要</w:t>
            </w:r>
            <w:r>
              <w:rPr>
                <w:rFonts w:ascii="宋体" w:hAnsi="宋体" w:cs="宋体" w:hint="eastAsia"/>
                <w:b/>
                <w:bCs/>
                <w:snapToGrid w:val="0"/>
                <w:color w:val="00549F"/>
                <w:spacing w:val="7"/>
                <w:position w:val="2"/>
                <w:sz w:val="36"/>
                <w:szCs w:val="36"/>
                <w:lang w:eastAsia="en-US"/>
              </w:rPr>
              <w:t>作者</w:t>
            </w:r>
            <w:proofErr w:type="spellEnd"/>
          </w:p>
        </w:tc>
        <w:tc>
          <w:tcPr>
            <w:tcW w:w="4261" w:type="dxa"/>
            <w:vMerge w:val="restart"/>
            <w:tcBorders>
              <w:top w:val="nil"/>
              <w:left w:val="nil"/>
              <w:bottom w:val="nil"/>
              <w:right w:val="nil"/>
            </w:tcBorders>
            <w:shd w:val="clear" w:color="auto" w:fill="auto"/>
            <w:vAlign w:val="center"/>
          </w:tcPr>
          <w:p w14:paraId="2645069F"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PareshPatel</w:t>
            </w:r>
            <w:proofErr w:type="spellEnd"/>
          </w:p>
          <w:p w14:paraId="411BB7DC"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PiradeepanNagarajan</w:t>
            </w:r>
            <w:proofErr w:type="spellEnd"/>
          </w:p>
          <w:p w14:paraId="5F69524E"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GaetanoBisaz</w:t>
            </w:r>
            <w:proofErr w:type="spellEnd"/>
          </w:p>
          <w:p w14:paraId="66875CF1"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HongtaoHao,PhD</w:t>
            </w:r>
            <w:proofErr w:type="spellEnd"/>
          </w:p>
          <w:p w14:paraId="720564E3"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EllePyle</w:t>
            </w:r>
            <w:proofErr w:type="spellEnd"/>
          </w:p>
          <w:p w14:paraId="53FC426A"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GauravSingh</w:t>
            </w:r>
            <w:proofErr w:type="spellEnd"/>
          </w:p>
          <w:p w14:paraId="0F8CB05B"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KenHuang</w:t>
            </w:r>
            <w:proofErr w:type="spellEnd"/>
          </w:p>
          <w:p w14:paraId="2356505A"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KennethT.Moras</w:t>
            </w:r>
            <w:proofErr w:type="spellEnd"/>
          </w:p>
          <w:p w14:paraId="41555680"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TolgayKizilelma,PhD</w:t>
            </w:r>
            <w:proofErr w:type="spellEnd"/>
          </w:p>
          <w:p w14:paraId="01E4431F"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AkshayShetty</w:t>
            </w:r>
            <w:proofErr w:type="spellEnd"/>
          </w:p>
          <w:p w14:paraId="2CEFAED7"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SauravBhattacharya</w:t>
            </w:r>
            <w:proofErr w:type="spellEnd"/>
          </w:p>
          <w:p w14:paraId="021338E4"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PejuOkpamen</w:t>
            </w:r>
            <w:proofErr w:type="spellEnd"/>
          </w:p>
          <w:p w14:paraId="367A3196"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GabrielNwajiaku</w:t>
            </w:r>
            <w:proofErr w:type="spellEnd"/>
          </w:p>
          <w:p w14:paraId="08CD0829"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MeghanaParwate</w:t>
            </w:r>
            <w:proofErr w:type="spellEnd"/>
          </w:p>
          <w:p w14:paraId="3CBECE02"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AkshatVashishtha</w:t>
            </w:r>
            <w:proofErr w:type="spellEnd"/>
          </w:p>
          <w:p w14:paraId="7EF1F6A5"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HemmaPrafullchandra</w:t>
            </w:r>
            <w:proofErr w:type="spellEnd"/>
          </w:p>
          <w:p w14:paraId="23900291"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RenataBudko</w:t>
            </w:r>
            <w:proofErr w:type="spellEnd"/>
          </w:p>
          <w:p w14:paraId="66BF3A6F"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DesmondFoo</w:t>
            </w:r>
            <w:proofErr w:type="spellEnd"/>
          </w:p>
          <w:p w14:paraId="51319249"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ScottS.Newman</w:t>
            </w:r>
            <w:proofErr w:type="spellEnd"/>
          </w:p>
          <w:p w14:paraId="75C5CBD0"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GianKapoor</w:t>
            </w:r>
            <w:proofErr w:type="spellEnd"/>
          </w:p>
          <w:p w14:paraId="4028EDD6"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ImranBanani</w:t>
            </w:r>
            <w:proofErr w:type="spellEnd"/>
          </w:p>
          <w:p w14:paraId="7D390D92"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ElierCruz</w:t>
            </w:r>
            <w:proofErr w:type="spellEnd"/>
          </w:p>
          <w:p w14:paraId="10CA8A49"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MadhavChablani</w:t>
            </w:r>
            <w:proofErr w:type="spellEnd"/>
          </w:p>
          <w:p w14:paraId="4527C9E4" w14:textId="1B3B38F3" w:rsidR="00603006" w:rsidRDefault="00B51520">
            <w:pPr>
              <w:ind w:firstLineChars="0" w:firstLine="0"/>
              <w:jc w:val="both"/>
              <w:textAlignment w:val="center"/>
              <w:rPr>
                <w:rFonts w:cs="宋体"/>
                <w:color w:val="000000"/>
              </w:rPr>
            </w:pPr>
            <w:proofErr w:type="spellStart"/>
            <w:r>
              <w:rPr>
                <w:rFonts w:ascii="宋体" w:hAnsi="宋体" w:cs="宋体" w:hint="eastAsia"/>
                <w:b/>
                <w:bCs/>
                <w:snapToGrid w:val="0"/>
                <w:color w:val="00549F"/>
                <w:spacing w:val="7"/>
                <w:position w:val="2"/>
                <w:sz w:val="36"/>
                <w:szCs w:val="36"/>
                <w:lang w:eastAsia="en-US"/>
              </w:rPr>
              <w:t>CSA全球</w:t>
            </w:r>
            <w:proofErr w:type="spellEnd"/>
            <w:r w:rsidR="0070228A">
              <w:rPr>
                <w:rFonts w:ascii="宋体" w:hAnsi="宋体" w:cs="宋体" w:hint="eastAsia"/>
                <w:b/>
                <w:bCs/>
                <w:snapToGrid w:val="0"/>
                <w:color w:val="00549F"/>
                <w:spacing w:val="7"/>
                <w:position w:val="2"/>
                <w:sz w:val="36"/>
                <w:szCs w:val="36"/>
              </w:rPr>
              <w:t>员工</w:t>
            </w:r>
          </w:p>
        </w:tc>
      </w:tr>
      <w:tr w:rsidR="00603006" w14:paraId="16824C12" w14:textId="77777777">
        <w:trPr>
          <w:trHeight w:val="1180"/>
        </w:trPr>
        <w:tc>
          <w:tcPr>
            <w:tcW w:w="4261" w:type="dxa"/>
            <w:tcBorders>
              <w:top w:val="nil"/>
              <w:left w:val="nil"/>
              <w:bottom w:val="nil"/>
              <w:right w:val="nil"/>
            </w:tcBorders>
            <w:shd w:val="clear" w:color="auto" w:fill="auto"/>
            <w:noWrap/>
            <w:vAlign w:val="center"/>
          </w:tcPr>
          <w:p w14:paraId="19CAC768" w14:textId="77777777" w:rsidR="00603006" w:rsidRDefault="00B51520">
            <w:pPr>
              <w:ind w:firstLineChars="0" w:firstLine="0"/>
              <w:jc w:val="both"/>
              <w:textAlignment w:val="center"/>
              <w:rPr>
                <w:rFonts w:cs="Calibri"/>
                <w:color w:val="000000"/>
              </w:rPr>
            </w:pPr>
            <w:proofErr w:type="spellStart"/>
            <w:r>
              <w:rPr>
                <w:rFonts w:cs="Calibri"/>
                <w:color w:val="000000"/>
                <w:lang w:bidi="ar"/>
              </w:rPr>
              <w:t>Dr.ChantalSpleiss</w:t>
            </w:r>
            <w:proofErr w:type="spellEnd"/>
          </w:p>
        </w:tc>
        <w:tc>
          <w:tcPr>
            <w:tcW w:w="4261" w:type="dxa"/>
            <w:vMerge/>
            <w:tcBorders>
              <w:top w:val="nil"/>
              <w:left w:val="nil"/>
              <w:bottom w:val="nil"/>
              <w:right w:val="nil"/>
            </w:tcBorders>
            <w:shd w:val="clear" w:color="auto" w:fill="auto"/>
            <w:vAlign w:val="center"/>
          </w:tcPr>
          <w:p w14:paraId="13509C21" w14:textId="77777777" w:rsidR="00603006" w:rsidRDefault="00603006">
            <w:pPr>
              <w:ind w:firstLine="480"/>
              <w:jc w:val="both"/>
              <w:rPr>
                <w:rFonts w:cs="宋体"/>
                <w:color w:val="000000"/>
              </w:rPr>
            </w:pPr>
          </w:p>
        </w:tc>
      </w:tr>
      <w:tr w:rsidR="00603006" w14:paraId="24040BE1" w14:textId="77777777">
        <w:trPr>
          <w:trHeight w:val="1920"/>
        </w:trPr>
        <w:tc>
          <w:tcPr>
            <w:tcW w:w="4261" w:type="dxa"/>
            <w:tcBorders>
              <w:top w:val="nil"/>
              <w:left w:val="nil"/>
              <w:bottom w:val="nil"/>
              <w:right w:val="nil"/>
            </w:tcBorders>
            <w:shd w:val="clear" w:color="auto" w:fill="auto"/>
            <w:noWrap/>
            <w:vAlign w:val="center"/>
          </w:tcPr>
          <w:p w14:paraId="1FAD1D37" w14:textId="77777777" w:rsidR="00603006" w:rsidRDefault="00B51520">
            <w:pPr>
              <w:ind w:firstLineChars="0" w:firstLine="0"/>
              <w:jc w:val="both"/>
              <w:rPr>
                <w:rFonts w:ascii="宋体" w:hAnsi="宋体" w:cs="宋体" w:hint="eastAsia"/>
                <w:b/>
                <w:bCs/>
                <w:snapToGrid w:val="0"/>
                <w:color w:val="00549F"/>
                <w:spacing w:val="7"/>
                <w:position w:val="2"/>
                <w:sz w:val="36"/>
                <w:szCs w:val="36"/>
                <w:lang w:eastAsia="en-US"/>
              </w:rPr>
            </w:pPr>
            <w:proofErr w:type="spellStart"/>
            <w:r>
              <w:rPr>
                <w:rFonts w:ascii="宋体" w:hAnsi="宋体" w:cs="宋体" w:hint="eastAsia"/>
                <w:b/>
                <w:bCs/>
                <w:snapToGrid w:val="0"/>
                <w:color w:val="00549F"/>
                <w:spacing w:val="7"/>
                <w:position w:val="2"/>
                <w:sz w:val="36"/>
                <w:szCs w:val="36"/>
                <w:lang w:eastAsia="en-US"/>
              </w:rPr>
              <w:t>贡献者</w:t>
            </w:r>
            <w:proofErr w:type="spellEnd"/>
          </w:p>
          <w:p w14:paraId="4F46962E"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RomeoAyalin</w:t>
            </w:r>
            <w:proofErr w:type="spellEnd"/>
          </w:p>
          <w:p w14:paraId="61FC3C53"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FilipChyla</w:t>
            </w:r>
            <w:proofErr w:type="spellEnd"/>
          </w:p>
          <w:p w14:paraId="24A31F49"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BeckyGaylord</w:t>
            </w:r>
            <w:proofErr w:type="spellEnd"/>
          </w:p>
          <w:p w14:paraId="20F3F2E9"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FrederickHanig</w:t>
            </w:r>
            <w:proofErr w:type="spellEnd"/>
          </w:p>
          <w:p w14:paraId="49BAA1BF"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RockyHeckman</w:t>
            </w:r>
            <w:proofErr w:type="spellEnd"/>
          </w:p>
          <w:p w14:paraId="17DBF2B5"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HadirLabib</w:t>
            </w:r>
            <w:proofErr w:type="spellEnd"/>
          </w:p>
          <w:p w14:paraId="6BFAC6D1"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LarsRuddikeit</w:t>
            </w:r>
            <w:proofErr w:type="spellEnd"/>
          </w:p>
          <w:p w14:paraId="0EAA418E"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AlexSharpe</w:t>
            </w:r>
            <w:proofErr w:type="spellEnd"/>
          </w:p>
          <w:p w14:paraId="34A1A15B" w14:textId="77777777" w:rsidR="00603006" w:rsidRDefault="00B51520">
            <w:pPr>
              <w:ind w:firstLineChars="0" w:firstLine="0"/>
              <w:jc w:val="both"/>
              <w:rPr>
                <w:rFonts w:cs="宋体"/>
                <w:color w:val="000000"/>
                <w:lang w:eastAsia="en-US"/>
              </w:rPr>
            </w:pPr>
            <w:proofErr w:type="spellStart"/>
            <w:r>
              <w:rPr>
                <w:rFonts w:cs="宋体" w:hint="eastAsia"/>
                <w:color w:val="000000"/>
                <w:lang w:bidi="ar"/>
              </w:rPr>
              <w:t>AshishVashishtha</w:t>
            </w:r>
            <w:proofErr w:type="spellEnd"/>
          </w:p>
        </w:tc>
        <w:tc>
          <w:tcPr>
            <w:tcW w:w="4261" w:type="dxa"/>
            <w:vMerge/>
            <w:tcBorders>
              <w:top w:val="nil"/>
              <w:left w:val="nil"/>
              <w:bottom w:val="nil"/>
              <w:right w:val="nil"/>
            </w:tcBorders>
            <w:shd w:val="clear" w:color="auto" w:fill="auto"/>
            <w:vAlign w:val="center"/>
          </w:tcPr>
          <w:p w14:paraId="37B7DF73" w14:textId="77777777" w:rsidR="00603006" w:rsidRDefault="00603006">
            <w:pPr>
              <w:ind w:firstLineChars="0" w:firstLine="0"/>
              <w:jc w:val="both"/>
              <w:rPr>
                <w:rFonts w:cs="宋体"/>
                <w:color w:val="000000"/>
              </w:rPr>
            </w:pPr>
          </w:p>
        </w:tc>
      </w:tr>
      <w:tr w:rsidR="00603006" w14:paraId="56EAE11B" w14:textId="77777777">
        <w:trPr>
          <w:trHeight w:val="3960"/>
        </w:trPr>
        <w:tc>
          <w:tcPr>
            <w:tcW w:w="4261" w:type="dxa"/>
            <w:vMerge w:val="restart"/>
            <w:tcBorders>
              <w:top w:val="nil"/>
              <w:left w:val="nil"/>
              <w:right w:val="nil"/>
            </w:tcBorders>
            <w:shd w:val="clear" w:color="auto" w:fill="auto"/>
            <w:vAlign w:val="center"/>
          </w:tcPr>
          <w:p w14:paraId="4A488D0E" w14:textId="58BC1A20" w:rsidR="00603006" w:rsidRDefault="0070228A">
            <w:pPr>
              <w:ind w:firstLineChars="0" w:firstLine="0"/>
              <w:jc w:val="both"/>
              <w:textAlignment w:val="center"/>
              <w:rPr>
                <w:rFonts w:ascii="宋体" w:hAnsi="宋体" w:cs="宋体" w:hint="eastAsia"/>
                <w:b/>
                <w:bCs/>
                <w:snapToGrid w:val="0"/>
                <w:color w:val="00549F"/>
                <w:spacing w:val="7"/>
                <w:position w:val="2"/>
                <w:sz w:val="36"/>
                <w:szCs w:val="36"/>
              </w:rPr>
            </w:pPr>
            <w:r>
              <w:rPr>
                <w:rFonts w:ascii="宋体" w:hAnsi="宋体" w:cs="宋体" w:hint="eastAsia"/>
                <w:b/>
                <w:bCs/>
                <w:snapToGrid w:val="0"/>
                <w:color w:val="00549F"/>
                <w:spacing w:val="7"/>
                <w:position w:val="2"/>
                <w:sz w:val="36"/>
                <w:szCs w:val="36"/>
              </w:rPr>
              <w:t>审稿人</w:t>
            </w:r>
          </w:p>
          <w:p w14:paraId="5C583584"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SounilYu</w:t>
            </w:r>
            <w:proofErr w:type="spellEnd"/>
          </w:p>
          <w:p w14:paraId="3F09E437"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DebjyotiMukherjee</w:t>
            </w:r>
            <w:proofErr w:type="spellEnd"/>
          </w:p>
          <w:p w14:paraId="7984F4F5"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MichaelRoza</w:t>
            </w:r>
            <w:proofErr w:type="spellEnd"/>
          </w:p>
          <w:p w14:paraId="7CB6592E"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PeterVentura</w:t>
            </w:r>
            <w:proofErr w:type="spellEnd"/>
          </w:p>
          <w:p w14:paraId="7A88356A"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UdithWickramasuriya</w:t>
            </w:r>
            <w:proofErr w:type="spellEnd"/>
          </w:p>
          <w:p w14:paraId="56761F83"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GovindarajPalanisamy</w:t>
            </w:r>
            <w:proofErr w:type="spellEnd"/>
          </w:p>
          <w:p w14:paraId="0CA3D61C"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MadhaviNajana</w:t>
            </w:r>
            <w:proofErr w:type="spellEnd"/>
          </w:p>
          <w:p w14:paraId="0459AAC5"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RakeshSharma</w:t>
            </w:r>
            <w:proofErr w:type="spellEnd"/>
          </w:p>
          <w:p w14:paraId="7EF8FCB0" w14:textId="77777777" w:rsidR="00603006" w:rsidRDefault="00B51520">
            <w:pPr>
              <w:ind w:firstLineChars="0" w:firstLine="0"/>
              <w:jc w:val="both"/>
              <w:textAlignment w:val="center"/>
              <w:rPr>
                <w:rFonts w:ascii="宋体" w:hAnsi="宋体" w:cs="宋体" w:hint="eastAsia"/>
                <w:b/>
                <w:bCs/>
                <w:snapToGrid w:val="0"/>
                <w:color w:val="00549F"/>
                <w:spacing w:val="7"/>
                <w:position w:val="2"/>
                <w:sz w:val="36"/>
                <w:szCs w:val="36"/>
                <w:lang w:eastAsia="en-US"/>
              </w:rPr>
            </w:pPr>
            <w:proofErr w:type="spellStart"/>
            <w:r>
              <w:rPr>
                <w:rFonts w:cs="宋体" w:hint="eastAsia"/>
                <w:color w:val="000000"/>
                <w:lang w:bidi="ar"/>
              </w:rPr>
              <w:t>DavideScatto</w:t>
            </w:r>
            <w:proofErr w:type="spellEnd"/>
          </w:p>
        </w:tc>
        <w:tc>
          <w:tcPr>
            <w:tcW w:w="4261" w:type="dxa"/>
            <w:vMerge/>
            <w:tcBorders>
              <w:top w:val="nil"/>
              <w:left w:val="nil"/>
              <w:bottom w:val="nil"/>
              <w:right w:val="nil"/>
            </w:tcBorders>
            <w:shd w:val="clear" w:color="auto" w:fill="auto"/>
            <w:vAlign w:val="center"/>
          </w:tcPr>
          <w:p w14:paraId="3102E3D3" w14:textId="77777777" w:rsidR="00603006" w:rsidRDefault="00603006">
            <w:pPr>
              <w:ind w:firstLineChars="0" w:firstLine="0"/>
              <w:jc w:val="both"/>
              <w:rPr>
                <w:rFonts w:cs="宋体"/>
                <w:color w:val="000000"/>
              </w:rPr>
            </w:pPr>
          </w:p>
        </w:tc>
      </w:tr>
      <w:tr w:rsidR="00603006" w14:paraId="229BFFB8" w14:textId="77777777">
        <w:trPr>
          <w:trHeight w:val="880"/>
        </w:trPr>
        <w:tc>
          <w:tcPr>
            <w:tcW w:w="4261" w:type="dxa"/>
            <w:vMerge/>
            <w:tcBorders>
              <w:left w:val="nil"/>
              <w:bottom w:val="nil"/>
              <w:right w:val="nil"/>
            </w:tcBorders>
            <w:shd w:val="clear" w:color="auto" w:fill="auto"/>
            <w:noWrap/>
            <w:vAlign w:val="center"/>
          </w:tcPr>
          <w:p w14:paraId="0BCA9F48" w14:textId="77777777" w:rsidR="00603006" w:rsidRDefault="00603006">
            <w:pPr>
              <w:ind w:firstLineChars="0" w:firstLine="0"/>
              <w:jc w:val="both"/>
            </w:pPr>
          </w:p>
        </w:tc>
        <w:tc>
          <w:tcPr>
            <w:tcW w:w="4261" w:type="dxa"/>
            <w:tcBorders>
              <w:top w:val="nil"/>
              <w:left w:val="nil"/>
              <w:bottom w:val="nil"/>
              <w:right w:val="nil"/>
            </w:tcBorders>
            <w:shd w:val="clear" w:color="auto" w:fill="auto"/>
            <w:noWrap/>
            <w:vAlign w:val="center"/>
          </w:tcPr>
          <w:p w14:paraId="774D31CB" w14:textId="77777777" w:rsidR="00603006" w:rsidRDefault="00B51520">
            <w:pPr>
              <w:ind w:firstLineChars="0" w:firstLine="0"/>
              <w:jc w:val="both"/>
              <w:textAlignment w:val="center"/>
              <w:rPr>
                <w:rFonts w:cs="宋体"/>
                <w:color w:val="000000"/>
              </w:rPr>
            </w:pPr>
            <w:proofErr w:type="spellStart"/>
            <w:r>
              <w:rPr>
                <w:rFonts w:cs="宋体" w:hint="eastAsia"/>
                <w:color w:val="000000"/>
                <w:lang w:bidi="ar"/>
              </w:rPr>
              <w:t>RyanGifford</w:t>
            </w:r>
            <w:proofErr w:type="spellEnd"/>
          </w:p>
          <w:p w14:paraId="677C3221" w14:textId="77777777" w:rsidR="00603006" w:rsidRDefault="00B51520">
            <w:pPr>
              <w:ind w:firstLineChars="0" w:firstLine="0"/>
              <w:jc w:val="both"/>
            </w:pPr>
            <w:proofErr w:type="spellStart"/>
            <w:r>
              <w:rPr>
                <w:rFonts w:cs="宋体" w:hint="eastAsia"/>
                <w:color w:val="000000"/>
                <w:lang w:bidi="ar"/>
              </w:rPr>
              <w:t>StephenLumpe</w:t>
            </w:r>
            <w:proofErr w:type="spellEnd"/>
          </w:p>
        </w:tc>
      </w:tr>
    </w:tbl>
    <w:p w14:paraId="72C93527" w14:textId="77777777" w:rsidR="005E2DD2" w:rsidRDefault="005E2DD2">
      <w:pPr>
        <w:spacing w:line="240" w:lineRule="auto"/>
        <w:ind w:firstLineChars="0" w:firstLine="0"/>
        <w:rPr>
          <w:rStyle w:val="10"/>
        </w:rPr>
      </w:pPr>
      <w:bookmarkStart w:id="4" w:name="_Toc21371"/>
      <w:bookmarkStart w:id="5" w:name="_Toc31855"/>
      <w:bookmarkStart w:id="6" w:name="_Toc993"/>
      <w:bookmarkStart w:id="7" w:name="_Toc28801"/>
      <w:r>
        <w:rPr>
          <w:rStyle w:val="10"/>
        </w:rPr>
        <w:br w:type="page"/>
      </w:r>
    </w:p>
    <w:p w14:paraId="1C1B81B8" w14:textId="131CFB41" w:rsidR="005E2DD2" w:rsidRDefault="005E2DD2">
      <w:pPr>
        <w:spacing w:line="240" w:lineRule="auto"/>
        <w:ind w:firstLineChars="0" w:firstLine="0"/>
        <w:rPr>
          <w:rStyle w:val="10"/>
        </w:rPr>
      </w:pPr>
      <w:bookmarkStart w:id="8" w:name="_Toc184912341"/>
      <w:r>
        <w:rPr>
          <w:rStyle w:val="10"/>
          <w:rFonts w:hint="eastAsia"/>
        </w:rPr>
        <w:lastRenderedPageBreak/>
        <w:t>序言</w:t>
      </w:r>
      <w:bookmarkEnd w:id="8"/>
    </w:p>
    <w:p w14:paraId="7360C046" w14:textId="77777777" w:rsidR="007A07F1" w:rsidRPr="007A07F1" w:rsidRDefault="007A07F1">
      <w:pPr>
        <w:spacing w:line="240" w:lineRule="auto"/>
        <w:ind w:firstLineChars="0" w:firstLine="0"/>
        <w:rPr>
          <w:rStyle w:val="10"/>
          <w:rFonts w:ascii="宋体" w:hAnsi="宋体" w:hint="eastAsia"/>
          <w:sz w:val="24"/>
          <w:szCs w:val="16"/>
        </w:rPr>
      </w:pPr>
    </w:p>
    <w:p w14:paraId="4AB484CD" w14:textId="14A975D9" w:rsidR="007A07F1" w:rsidRPr="007A07F1" w:rsidRDefault="007A07F1" w:rsidP="007A07F1">
      <w:pPr>
        <w:ind w:firstLine="480"/>
        <w:rPr>
          <w:rStyle w:val="10"/>
          <w:rFonts w:ascii="宋体" w:hAnsi="宋体" w:hint="eastAsia"/>
          <w:b w:val="0"/>
          <w:bCs/>
          <w:sz w:val="24"/>
        </w:rPr>
      </w:pPr>
      <w:bookmarkStart w:id="9" w:name="_Toc184912342"/>
      <w:r w:rsidRPr="007A07F1">
        <w:rPr>
          <w:rStyle w:val="10"/>
          <w:rFonts w:ascii="宋体" w:hAnsi="宋体" w:hint="eastAsia"/>
          <w:b w:val="0"/>
          <w:bCs/>
          <w:sz w:val="24"/>
        </w:rPr>
        <w:t>在当今时代，人工智能（AI）技术的迅猛发展正深刻地改变着我们的世界。AI的应用范围从医疗健康到自动驾驶，从金融交易到国防安全，其决策能力不断增强，同时也带来了前所未有的风险和挑战。AI的可靠性和安全性受到了严格的审视，这要求我们必须确保AI系统的鲁棒性和可信赖性。</w:t>
      </w:r>
      <w:bookmarkEnd w:id="9"/>
    </w:p>
    <w:p w14:paraId="5955AD6B" w14:textId="2BFE369A" w:rsidR="007A07F1" w:rsidRPr="007A07F1" w:rsidRDefault="007A07F1" w:rsidP="007A07F1">
      <w:pPr>
        <w:ind w:firstLine="480"/>
        <w:rPr>
          <w:rStyle w:val="10"/>
          <w:rFonts w:ascii="宋体" w:hAnsi="宋体" w:hint="eastAsia"/>
          <w:b w:val="0"/>
          <w:bCs/>
          <w:sz w:val="24"/>
        </w:rPr>
      </w:pPr>
      <w:bookmarkStart w:id="10" w:name="_Toc184912343"/>
      <w:r w:rsidRPr="007A07F1">
        <w:rPr>
          <w:rStyle w:val="10"/>
          <w:rFonts w:ascii="宋体" w:hAnsi="宋体" w:hint="eastAsia"/>
          <w:b w:val="0"/>
          <w:bCs/>
          <w:sz w:val="24"/>
        </w:rPr>
        <w:t>为了应对这些挑战，</w:t>
      </w:r>
      <w:r w:rsidR="00EE2D81">
        <w:rPr>
          <w:rStyle w:val="10"/>
          <w:rFonts w:ascii="宋体" w:hAnsi="宋体" w:hint="eastAsia"/>
          <w:b w:val="0"/>
          <w:bCs/>
          <w:sz w:val="24"/>
        </w:rPr>
        <w:t>CSA</w:t>
      </w:r>
      <w:r w:rsidRPr="007A07F1">
        <w:rPr>
          <w:rStyle w:val="10"/>
          <w:rFonts w:ascii="宋体" w:hAnsi="宋体" w:hint="eastAsia"/>
          <w:b w:val="0"/>
          <w:bCs/>
          <w:sz w:val="24"/>
        </w:rPr>
        <w:t>大中华区</w:t>
      </w:r>
      <w:r w:rsidR="00EE2D81">
        <w:rPr>
          <w:rStyle w:val="10"/>
          <w:rFonts w:ascii="宋体" w:hAnsi="宋体" w:hint="eastAsia"/>
          <w:b w:val="0"/>
          <w:bCs/>
          <w:sz w:val="24"/>
        </w:rPr>
        <w:t>发布了</w:t>
      </w:r>
      <w:r w:rsidRPr="007A07F1">
        <w:rPr>
          <w:rStyle w:val="10"/>
          <w:rFonts w:ascii="宋体" w:hAnsi="宋体" w:hint="eastAsia"/>
          <w:b w:val="0"/>
          <w:bCs/>
          <w:sz w:val="24"/>
        </w:rPr>
        <w:t>《</w:t>
      </w:r>
      <w:r>
        <w:rPr>
          <w:rStyle w:val="10"/>
          <w:rFonts w:ascii="宋体" w:hAnsi="宋体" w:hint="eastAsia"/>
          <w:b w:val="0"/>
          <w:bCs/>
          <w:sz w:val="24"/>
        </w:rPr>
        <w:t>AI韧性：AI安全的革命性基准模型</w:t>
      </w:r>
      <w:r w:rsidRPr="007A07F1">
        <w:rPr>
          <w:rStyle w:val="10"/>
          <w:rFonts w:ascii="宋体" w:hAnsi="宋体" w:hint="eastAsia"/>
          <w:b w:val="0"/>
          <w:bCs/>
          <w:sz w:val="24"/>
        </w:rPr>
        <w:t>》报告。本报告旨在通过引入一个全新的基准模型来评估和提升AI的整体质量，确保AI技术的安全和稳健发展。</w:t>
      </w:r>
      <w:bookmarkEnd w:id="10"/>
    </w:p>
    <w:p w14:paraId="354CF102" w14:textId="7FE8595E" w:rsidR="007A07F1" w:rsidRDefault="007A07F1" w:rsidP="007A07F1">
      <w:pPr>
        <w:ind w:firstLine="480"/>
        <w:rPr>
          <w:rStyle w:val="10"/>
          <w:rFonts w:ascii="宋体" w:hAnsi="宋体" w:hint="eastAsia"/>
          <w:b w:val="0"/>
          <w:bCs/>
          <w:sz w:val="24"/>
        </w:rPr>
      </w:pPr>
      <w:bookmarkStart w:id="11" w:name="_Toc184912344"/>
      <w:r>
        <w:rPr>
          <w:rStyle w:val="10"/>
          <w:rFonts w:ascii="宋体" w:hAnsi="宋体" w:hint="eastAsia"/>
          <w:b w:val="0"/>
          <w:bCs/>
          <w:sz w:val="24"/>
        </w:rPr>
        <w:t>报告</w:t>
      </w:r>
      <w:r w:rsidRPr="007A07F1">
        <w:rPr>
          <w:rStyle w:val="10"/>
          <w:rFonts w:ascii="宋体" w:hAnsi="宋体" w:hint="eastAsia"/>
          <w:b w:val="0"/>
          <w:bCs/>
          <w:sz w:val="24"/>
        </w:rPr>
        <w:t>详细讨论了AI治理与合规的重要性，并分析了AI技术的发展历史和当前的培训方法。通过一系列实际案例研究，揭示了AI失败的教训，并针对汽车、航空、关键基础设施等行业的监管挑战进行了深入分析。报告提出了一个受生物进化启发的AI韧性基准模型，强调了多样性和韧性在AI系统中的重要性，并</w:t>
      </w:r>
      <w:r>
        <w:rPr>
          <w:rStyle w:val="10"/>
          <w:rFonts w:ascii="宋体" w:hAnsi="宋体" w:hint="eastAsia"/>
          <w:b w:val="0"/>
          <w:bCs/>
          <w:sz w:val="24"/>
        </w:rPr>
        <w:t>给出</w:t>
      </w:r>
      <w:r w:rsidRPr="007A07F1">
        <w:rPr>
          <w:rStyle w:val="10"/>
          <w:rFonts w:ascii="宋体" w:hAnsi="宋体" w:hint="eastAsia"/>
          <w:b w:val="0"/>
          <w:bCs/>
          <w:sz w:val="24"/>
        </w:rPr>
        <w:t>了AI韧性评分的</w:t>
      </w:r>
      <w:r>
        <w:rPr>
          <w:rStyle w:val="10"/>
          <w:rFonts w:ascii="宋体" w:hAnsi="宋体" w:hint="eastAsia"/>
          <w:b w:val="0"/>
          <w:bCs/>
          <w:sz w:val="24"/>
        </w:rPr>
        <w:t>标准</w:t>
      </w:r>
      <w:r w:rsidRPr="007A07F1">
        <w:rPr>
          <w:rStyle w:val="10"/>
          <w:rFonts w:ascii="宋体" w:hAnsi="宋体" w:hint="eastAsia"/>
          <w:b w:val="0"/>
          <w:bCs/>
          <w:sz w:val="24"/>
        </w:rPr>
        <w:t>。</w:t>
      </w:r>
      <w:bookmarkEnd w:id="11"/>
    </w:p>
    <w:p w14:paraId="1E72E992" w14:textId="45AACF6F" w:rsidR="0089262B" w:rsidRDefault="00EE2D81" w:rsidP="0089262B">
      <w:pPr>
        <w:ind w:firstLine="480"/>
        <w:rPr>
          <w:rFonts w:ascii="宋体" w:hAnsi="宋体" w:hint="eastAsia"/>
          <w:bCs/>
          <w:kern w:val="44"/>
        </w:rPr>
      </w:pPr>
      <w:r w:rsidRPr="00EE2D81">
        <w:rPr>
          <w:rFonts w:ascii="宋体" w:hAnsi="宋体"/>
          <w:bCs/>
          <w:kern w:val="44"/>
        </w:rPr>
        <w:t>通过本报告提出的AI韧性评分系统，企业和组织将获得一个全新的评估工具，以指导他们对AI系统的评估和优化工作。期待这份报告能激发更广泛的讨论和行动，共同塑造AI技术的未来，让其更好地服务于人类社会的发展。</w:t>
      </w:r>
    </w:p>
    <w:p w14:paraId="1CA0BB9B" w14:textId="3A4EA34C" w:rsidR="00EE2D81" w:rsidRDefault="00EE2D81" w:rsidP="007A07F1">
      <w:pPr>
        <w:ind w:firstLine="480"/>
        <w:rPr>
          <w:rFonts w:ascii="宋体" w:hAnsi="宋体" w:hint="eastAsia"/>
          <w:bCs/>
          <w:kern w:val="44"/>
        </w:rPr>
      </w:pPr>
    </w:p>
    <w:p w14:paraId="2DBE085E" w14:textId="42410912" w:rsidR="0089262B" w:rsidRDefault="0089262B" w:rsidP="007A07F1">
      <w:pPr>
        <w:ind w:firstLine="480"/>
        <w:rPr>
          <w:rFonts w:ascii="宋体" w:hAnsi="宋体" w:hint="eastAsia"/>
          <w:bCs/>
          <w:kern w:val="44"/>
        </w:rPr>
      </w:pPr>
    </w:p>
    <w:p w14:paraId="5494ABE1" w14:textId="2D99E377" w:rsidR="00EE2D81" w:rsidRDefault="00EE2D81" w:rsidP="007A07F1">
      <w:pPr>
        <w:ind w:firstLine="480"/>
        <w:rPr>
          <w:rFonts w:ascii="宋体" w:hAnsi="宋体" w:hint="eastAsia"/>
          <w:bCs/>
          <w:kern w:val="44"/>
        </w:rPr>
      </w:pPr>
    </w:p>
    <w:p w14:paraId="0DF6EB10" w14:textId="77777777" w:rsidR="00EE2D81" w:rsidRDefault="00EE2D81" w:rsidP="00EE2D81">
      <w:pPr>
        <w:spacing w:line="288" w:lineRule="auto"/>
        <w:ind w:firstLine="480"/>
        <w:jc w:val="right"/>
        <w:rPr>
          <w:rFonts w:ascii="宋体" w:hAnsi="宋体" w:hint="eastAsia"/>
        </w:rPr>
      </w:pPr>
      <w:r>
        <w:rPr>
          <w:rFonts w:ascii="宋体" w:hAnsi="宋体"/>
        </w:rPr>
        <w:t>李雨航</w:t>
      </w:r>
      <w:r>
        <w:rPr>
          <w:rFonts w:ascii="宋体" w:hAnsi="宋体" w:hint="eastAsia"/>
        </w:rPr>
        <w:t xml:space="preserve"> Yale Li</w:t>
      </w:r>
    </w:p>
    <w:p w14:paraId="54A4895F" w14:textId="77777777" w:rsidR="00EE2D81" w:rsidRDefault="00EE2D81" w:rsidP="00EE2D81">
      <w:pPr>
        <w:spacing w:line="288" w:lineRule="auto"/>
        <w:ind w:firstLine="480"/>
        <w:jc w:val="right"/>
        <w:rPr>
          <w:rFonts w:ascii="宋体" w:hAnsi="宋体" w:hint="eastAsia"/>
        </w:rPr>
      </w:pPr>
      <w:r>
        <w:rPr>
          <w:rFonts w:ascii="宋体" w:hAnsi="宋体" w:hint="eastAsia"/>
        </w:rPr>
        <w:t>CSA 大中华区主席兼研究院院长</w:t>
      </w:r>
    </w:p>
    <w:p w14:paraId="7C1856C9" w14:textId="77777777" w:rsidR="00EE2D81" w:rsidRPr="00EE2D81" w:rsidRDefault="00EE2D81" w:rsidP="00EE2D81">
      <w:pPr>
        <w:ind w:firstLineChars="0" w:firstLine="0"/>
        <w:rPr>
          <w:rStyle w:val="10"/>
          <w:rFonts w:ascii="宋体" w:hAnsi="宋体" w:hint="eastAsia"/>
          <w:b w:val="0"/>
          <w:bCs/>
          <w:sz w:val="24"/>
        </w:rPr>
      </w:pPr>
    </w:p>
    <w:p w14:paraId="6FA716BA" w14:textId="1FE5C0AE" w:rsidR="00EE4713" w:rsidRDefault="005E2DD2" w:rsidP="0089262B">
      <w:pPr>
        <w:rPr>
          <w:rStyle w:val="10"/>
        </w:rPr>
      </w:pPr>
      <w:r>
        <w:rPr>
          <w:rStyle w:val="10"/>
        </w:rPr>
        <w:br w:type="page"/>
      </w:r>
    </w:p>
    <w:p w14:paraId="18F383AA" w14:textId="77777777" w:rsidR="00294EA9" w:rsidRPr="00A8438F" w:rsidRDefault="00B51520" w:rsidP="00294EA9">
      <w:pPr>
        <w:spacing w:line="240" w:lineRule="auto"/>
        <w:ind w:firstLineChars="0" w:firstLine="0"/>
        <w:jc w:val="center"/>
        <w:rPr>
          <w:rFonts w:ascii="宋体" w:hAnsi="宋体" w:hint="eastAsia"/>
          <w:noProof/>
          <w:sz w:val="22"/>
          <w:szCs w:val="22"/>
        </w:rPr>
      </w:pPr>
      <w:bookmarkStart w:id="12" w:name="_Toc184912345"/>
      <w:r w:rsidRPr="0089262B">
        <w:rPr>
          <w:rStyle w:val="10"/>
          <w:rFonts w:hint="eastAsia"/>
          <w:sz w:val="40"/>
          <w:szCs w:val="22"/>
        </w:rPr>
        <w:lastRenderedPageBreak/>
        <w:t>目录</w:t>
      </w:r>
      <w:bookmarkEnd w:id="4"/>
      <w:bookmarkEnd w:id="5"/>
      <w:bookmarkEnd w:id="6"/>
      <w:bookmarkEnd w:id="7"/>
      <w:bookmarkEnd w:id="12"/>
      <w:r>
        <w:rPr>
          <w:rFonts w:hint="eastAsia"/>
          <w:sz w:val="22"/>
          <w:szCs w:val="22"/>
        </w:rPr>
        <w:fldChar w:fldCharType="begin"/>
      </w:r>
      <w:r w:rsidRPr="0089262B">
        <w:rPr>
          <w:rFonts w:hint="eastAsia"/>
          <w:sz w:val="22"/>
          <w:szCs w:val="22"/>
        </w:rPr>
        <w:instrText xml:space="preserve">TOC \o "1-5" \h \u </w:instrText>
      </w:r>
      <w:r>
        <w:rPr>
          <w:rFonts w:hint="eastAsia"/>
          <w:sz w:val="22"/>
          <w:szCs w:val="22"/>
        </w:rPr>
        <w:fldChar w:fldCharType="separate"/>
      </w:r>
    </w:p>
    <w:p w14:paraId="7F437EA8" w14:textId="6C6D4155" w:rsidR="00294EA9" w:rsidRPr="00A8438F" w:rsidRDefault="00294EA9" w:rsidP="008319CA">
      <w:pPr>
        <w:pStyle w:val="TOC1"/>
        <w:tabs>
          <w:tab w:val="right" w:leader="dot" w:pos="8296"/>
        </w:tabs>
        <w:spacing w:line="300" w:lineRule="auto"/>
        <w:ind w:firstLine="480"/>
        <w:rPr>
          <w:rFonts w:ascii="宋体" w:hAnsi="宋体" w:cstheme="minorBidi" w:hint="eastAsia"/>
          <w:noProof/>
          <w:kern w:val="2"/>
          <w:sz w:val="20"/>
          <w:szCs w:val="21"/>
          <w14:ligatures w14:val="standardContextual"/>
        </w:rPr>
      </w:pPr>
      <w:hyperlink w:anchor="_Toc184912347" w:history="1">
        <w:r w:rsidRPr="00A8438F">
          <w:rPr>
            <w:rStyle w:val="af1"/>
            <w:rFonts w:ascii="宋体" w:hAnsi="宋体" w:hint="eastAsia"/>
            <w:noProof/>
            <w:sz w:val="22"/>
            <w:szCs w:val="22"/>
          </w:rPr>
          <w:t>导言</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_Toc184912347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9</w:t>
        </w:r>
        <w:r w:rsidRPr="00A8438F">
          <w:rPr>
            <w:rFonts w:ascii="宋体" w:hAnsi="宋体" w:hint="eastAsia"/>
            <w:noProof/>
            <w:sz w:val="22"/>
            <w:szCs w:val="22"/>
          </w:rPr>
          <w:fldChar w:fldCharType="end"/>
        </w:r>
      </w:hyperlink>
    </w:p>
    <w:p w14:paraId="5B5EFE19" w14:textId="3EED25EB" w:rsidR="00294EA9" w:rsidRPr="00A8438F" w:rsidRDefault="00294EA9" w:rsidP="008319CA">
      <w:pPr>
        <w:pStyle w:val="TOC1"/>
        <w:tabs>
          <w:tab w:val="right" w:leader="dot" w:pos="8296"/>
        </w:tabs>
        <w:spacing w:line="300" w:lineRule="auto"/>
        <w:ind w:firstLine="480"/>
        <w:rPr>
          <w:rFonts w:ascii="宋体" w:hAnsi="宋体" w:cstheme="minorBidi" w:hint="eastAsia"/>
          <w:noProof/>
          <w:kern w:val="2"/>
          <w:sz w:val="20"/>
          <w:szCs w:val="21"/>
          <w14:ligatures w14:val="standardContextual"/>
        </w:rPr>
      </w:pPr>
      <w:hyperlink w:anchor="_Toc184912348" w:history="1">
        <w:r w:rsidRPr="00A8438F">
          <w:rPr>
            <w:rStyle w:val="af1"/>
            <w:rFonts w:ascii="宋体" w:hAnsi="宋体" w:hint="eastAsia"/>
            <w:noProof/>
            <w:sz w:val="22"/>
            <w:szCs w:val="22"/>
          </w:rPr>
          <w:t>第一部分：基本理论</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_Toc184912348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10</w:t>
        </w:r>
        <w:r w:rsidRPr="00A8438F">
          <w:rPr>
            <w:rFonts w:ascii="宋体" w:hAnsi="宋体" w:hint="eastAsia"/>
            <w:noProof/>
            <w:sz w:val="22"/>
            <w:szCs w:val="22"/>
          </w:rPr>
          <w:fldChar w:fldCharType="end"/>
        </w:r>
      </w:hyperlink>
    </w:p>
    <w:p w14:paraId="6646E3B7" w14:textId="26A806AF" w:rsidR="00294EA9" w:rsidRPr="00A8438F" w:rsidRDefault="00294EA9" w:rsidP="008319CA">
      <w:pPr>
        <w:pStyle w:val="TOC2"/>
        <w:tabs>
          <w:tab w:val="left" w:pos="1680"/>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49" w:history="1">
        <w:r w:rsidRPr="00A8438F">
          <w:rPr>
            <w:rStyle w:val="af1"/>
            <w:rFonts w:ascii="宋体" w:hAnsi="宋体" w:hint="eastAsia"/>
            <w:noProof/>
            <w:sz w:val="22"/>
            <w:szCs w:val="22"/>
          </w:rPr>
          <w:t>1.1</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治理与合规</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_Toc184912349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10</w:t>
        </w:r>
        <w:r w:rsidRPr="00A8438F">
          <w:rPr>
            <w:rFonts w:ascii="宋体" w:hAnsi="宋体" w:hint="eastAsia"/>
            <w:noProof/>
            <w:sz w:val="22"/>
            <w:szCs w:val="22"/>
          </w:rPr>
          <w:fldChar w:fldCharType="end"/>
        </w:r>
      </w:hyperlink>
    </w:p>
    <w:p w14:paraId="489ACD21" w14:textId="2B332312" w:rsidR="00294EA9" w:rsidRPr="00A8438F" w:rsidRDefault="00294EA9" w:rsidP="008319CA">
      <w:pPr>
        <w:pStyle w:val="TOC3"/>
        <w:tabs>
          <w:tab w:val="left" w:pos="2076"/>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50" w:history="1">
        <w:r w:rsidRPr="00A8438F">
          <w:rPr>
            <w:rStyle w:val="af1"/>
            <w:rFonts w:ascii="宋体" w:hAnsi="宋体" w:hint="eastAsia"/>
            <w:noProof/>
            <w:sz w:val="22"/>
            <w:szCs w:val="22"/>
          </w:rPr>
          <w:t>1.1.1</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治理与合规：不断变化的目标</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_Toc184912350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10</w:t>
        </w:r>
        <w:r w:rsidRPr="00A8438F">
          <w:rPr>
            <w:rFonts w:ascii="宋体" w:hAnsi="宋体" w:hint="eastAsia"/>
            <w:noProof/>
            <w:sz w:val="22"/>
            <w:szCs w:val="22"/>
          </w:rPr>
          <w:fldChar w:fldCharType="end"/>
        </w:r>
      </w:hyperlink>
    </w:p>
    <w:p w14:paraId="75BC492C" w14:textId="7991EBE4" w:rsidR="00294EA9" w:rsidRPr="00A8438F" w:rsidRDefault="00294EA9" w:rsidP="008319CA">
      <w:pPr>
        <w:pStyle w:val="TOC2"/>
        <w:tabs>
          <w:tab w:val="left" w:pos="1680"/>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51" w:history="1">
        <w:r w:rsidRPr="00A8438F">
          <w:rPr>
            <w:rStyle w:val="af1"/>
            <w:rFonts w:ascii="宋体" w:hAnsi="宋体" w:hint="eastAsia"/>
            <w:noProof/>
            <w:sz w:val="22"/>
            <w:szCs w:val="22"/>
          </w:rPr>
          <w:t>1.2</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人工智能概览</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_Toc184912351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12</w:t>
        </w:r>
        <w:r w:rsidRPr="00A8438F">
          <w:rPr>
            <w:rFonts w:ascii="宋体" w:hAnsi="宋体" w:hint="eastAsia"/>
            <w:noProof/>
            <w:sz w:val="22"/>
            <w:szCs w:val="22"/>
          </w:rPr>
          <w:fldChar w:fldCharType="end"/>
        </w:r>
      </w:hyperlink>
    </w:p>
    <w:p w14:paraId="53500330" w14:textId="7B1376B8" w:rsidR="00294EA9" w:rsidRPr="00A8438F" w:rsidRDefault="00294EA9" w:rsidP="008319CA">
      <w:pPr>
        <w:pStyle w:val="TOC3"/>
        <w:tabs>
          <w:tab w:val="left" w:pos="2076"/>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52" w:history="1">
        <w:r w:rsidRPr="00A8438F">
          <w:rPr>
            <w:rStyle w:val="af1"/>
            <w:rFonts w:ascii="宋体" w:hAnsi="宋体" w:hint="eastAsia"/>
            <w:noProof/>
            <w:sz w:val="22"/>
            <w:szCs w:val="22"/>
          </w:rPr>
          <w:t>1.2.1</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人工智能简史</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_Toc184912352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12</w:t>
        </w:r>
        <w:r w:rsidRPr="00A8438F">
          <w:rPr>
            <w:rFonts w:ascii="宋体" w:hAnsi="宋体" w:hint="eastAsia"/>
            <w:noProof/>
            <w:sz w:val="22"/>
            <w:szCs w:val="22"/>
          </w:rPr>
          <w:fldChar w:fldCharType="end"/>
        </w:r>
      </w:hyperlink>
    </w:p>
    <w:p w14:paraId="3F9718FC" w14:textId="7095D34B" w:rsidR="00294EA9" w:rsidRPr="00A8438F" w:rsidRDefault="00294EA9" w:rsidP="008319CA">
      <w:pPr>
        <w:pStyle w:val="TOC3"/>
        <w:tabs>
          <w:tab w:val="left" w:pos="2076"/>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53" w:history="1">
        <w:r w:rsidRPr="00A8438F">
          <w:rPr>
            <w:rStyle w:val="af1"/>
            <w:rFonts w:ascii="宋体" w:hAnsi="宋体" w:hint="eastAsia"/>
            <w:noProof/>
            <w:sz w:val="22"/>
            <w:szCs w:val="22"/>
          </w:rPr>
          <w:t>1.2.2</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人工智能技术</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_Toc184912353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13</w:t>
        </w:r>
        <w:r w:rsidRPr="00A8438F">
          <w:rPr>
            <w:rFonts w:ascii="宋体" w:hAnsi="宋体" w:hint="eastAsia"/>
            <w:noProof/>
            <w:sz w:val="22"/>
            <w:szCs w:val="22"/>
          </w:rPr>
          <w:fldChar w:fldCharType="end"/>
        </w:r>
      </w:hyperlink>
    </w:p>
    <w:p w14:paraId="22A65F81" w14:textId="523DF59E" w:rsidR="00294EA9" w:rsidRPr="00A8438F" w:rsidRDefault="00294EA9" w:rsidP="008319CA">
      <w:pPr>
        <w:pStyle w:val="TOC3"/>
        <w:tabs>
          <w:tab w:val="left" w:pos="2076"/>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54" w:history="1">
        <w:r w:rsidRPr="00A8438F">
          <w:rPr>
            <w:rStyle w:val="af1"/>
            <w:rFonts w:ascii="宋体" w:hAnsi="宋体" w:hint="eastAsia"/>
            <w:noProof/>
            <w:sz w:val="22"/>
            <w:szCs w:val="22"/>
          </w:rPr>
          <w:t>1.2.3</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训练方法概述</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_Toc184912354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15</w:t>
        </w:r>
        <w:r w:rsidRPr="00A8438F">
          <w:rPr>
            <w:rFonts w:ascii="宋体" w:hAnsi="宋体" w:hint="eastAsia"/>
            <w:noProof/>
            <w:sz w:val="22"/>
            <w:szCs w:val="22"/>
          </w:rPr>
          <w:fldChar w:fldCharType="end"/>
        </w:r>
      </w:hyperlink>
    </w:p>
    <w:p w14:paraId="63AA972D" w14:textId="362F22B5" w:rsidR="00294EA9" w:rsidRPr="00A8438F" w:rsidRDefault="00294EA9" w:rsidP="008319CA">
      <w:pPr>
        <w:pStyle w:val="TOC3"/>
        <w:tabs>
          <w:tab w:val="left" w:pos="2076"/>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55" w:history="1">
        <w:r w:rsidRPr="00A8438F">
          <w:rPr>
            <w:rStyle w:val="af1"/>
            <w:rFonts w:ascii="宋体" w:hAnsi="宋体" w:hint="eastAsia"/>
            <w:noProof/>
            <w:sz w:val="22"/>
            <w:szCs w:val="22"/>
          </w:rPr>
          <w:t>1.2.4</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训练方法的监管和伦理考量</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_Toc184912355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17</w:t>
        </w:r>
        <w:r w:rsidRPr="00A8438F">
          <w:rPr>
            <w:rFonts w:ascii="宋体" w:hAnsi="宋体" w:hint="eastAsia"/>
            <w:noProof/>
            <w:sz w:val="22"/>
            <w:szCs w:val="22"/>
          </w:rPr>
          <w:fldChar w:fldCharType="end"/>
        </w:r>
      </w:hyperlink>
    </w:p>
    <w:p w14:paraId="227685D9" w14:textId="3B869CC0" w:rsidR="00294EA9" w:rsidRPr="00A8438F" w:rsidRDefault="00294EA9" w:rsidP="008319CA">
      <w:pPr>
        <w:pStyle w:val="TOC2"/>
        <w:tabs>
          <w:tab w:val="left" w:pos="1680"/>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56" w:history="1">
        <w:r w:rsidRPr="00A8438F">
          <w:rPr>
            <w:rStyle w:val="af1"/>
            <w:rFonts w:ascii="宋体" w:hAnsi="宋体" w:hint="eastAsia"/>
            <w:noProof/>
            <w:sz w:val="22"/>
            <w:szCs w:val="22"/>
          </w:rPr>
          <w:t>1.3</w:t>
        </w:r>
        <w:r w:rsidRPr="00A8438F">
          <w:rPr>
            <w:rFonts w:ascii="宋体" w:hAnsi="宋体" w:cstheme="minorBidi" w:hint="eastAsia"/>
            <w:noProof/>
            <w:kern w:val="2"/>
            <w:sz w:val="20"/>
            <w:szCs w:val="21"/>
            <w14:ligatures w14:val="standardContextual"/>
          </w:rPr>
          <w:tab/>
        </w:r>
        <w:r w:rsidRPr="00A8438F">
          <w:rPr>
            <w:rStyle w:val="af1"/>
            <w:rFonts w:ascii="宋体" w:hAnsi="宋体" w:hint="eastAsia"/>
            <w:noProof/>
            <w:sz w:val="22"/>
            <w:szCs w:val="22"/>
          </w:rPr>
          <w:t>人工智能技术的许可、专利和版权</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_Toc184912356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18</w:t>
        </w:r>
        <w:r w:rsidRPr="00A8438F">
          <w:rPr>
            <w:rFonts w:ascii="宋体" w:hAnsi="宋体" w:hint="eastAsia"/>
            <w:noProof/>
            <w:sz w:val="22"/>
            <w:szCs w:val="22"/>
          </w:rPr>
          <w:fldChar w:fldCharType="end"/>
        </w:r>
      </w:hyperlink>
    </w:p>
    <w:p w14:paraId="37F989E8" w14:textId="649C5008" w:rsidR="00294EA9" w:rsidRPr="00A8438F" w:rsidRDefault="00294EA9" w:rsidP="008319CA">
      <w:pPr>
        <w:pStyle w:val="TOC1"/>
        <w:tabs>
          <w:tab w:val="right" w:leader="dot" w:pos="8296"/>
        </w:tabs>
        <w:spacing w:line="300" w:lineRule="auto"/>
        <w:ind w:firstLine="480"/>
        <w:rPr>
          <w:rFonts w:ascii="宋体" w:hAnsi="宋体" w:cstheme="minorBidi" w:hint="eastAsia"/>
          <w:noProof/>
          <w:kern w:val="2"/>
          <w:sz w:val="20"/>
          <w:szCs w:val="21"/>
          <w14:ligatures w14:val="standardContextual"/>
        </w:rPr>
      </w:pPr>
      <w:hyperlink w:anchor="_Toc184912357" w:history="1">
        <w:r w:rsidRPr="00A8438F">
          <w:rPr>
            <w:rStyle w:val="af1"/>
            <w:rFonts w:ascii="宋体" w:hAnsi="宋体" w:hint="eastAsia"/>
            <w:noProof/>
            <w:sz w:val="22"/>
            <w:szCs w:val="22"/>
          </w:rPr>
          <w:t>第二部分：真实案例研究和行业挑战</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_Toc184912357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18</w:t>
        </w:r>
        <w:r w:rsidRPr="00A8438F">
          <w:rPr>
            <w:rFonts w:ascii="宋体" w:hAnsi="宋体" w:hint="eastAsia"/>
            <w:noProof/>
            <w:sz w:val="22"/>
            <w:szCs w:val="22"/>
          </w:rPr>
          <w:fldChar w:fldCharType="end"/>
        </w:r>
      </w:hyperlink>
    </w:p>
    <w:p w14:paraId="7B2C6C55" w14:textId="7CBE05D8"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58" w:history="1">
        <w:r w:rsidRPr="00A8438F">
          <w:rPr>
            <w:rStyle w:val="af1"/>
            <w:rFonts w:ascii="宋体" w:hAnsi="宋体" w:hint="eastAsia"/>
            <w:noProof/>
            <w:sz w:val="22"/>
            <w:szCs w:val="22"/>
          </w:rPr>
          <w:t>2.1 人工智能案例简史研究</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_Toc184912358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19</w:t>
        </w:r>
        <w:r w:rsidRPr="00A8438F">
          <w:rPr>
            <w:rFonts w:ascii="宋体" w:hAnsi="宋体" w:hint="eastAsia"/>
            <w:noProof/>
            <w:sz w:val="22"/>
            <w:szCs w:val="22"/>
          </w:rPr>
          <w:fldChar w:fldCharType="end"/>
        </w:r>
      </w:hyperlink>
    </w:p>
    <w:p w14:paraId="7244FE06" w14:textId="2E12BDE1"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59" w:history="1">
        <w:r w:rsidRPr="00A8438F">
          <w:rPr>
            <w:rStyle w:val="af1"/>
            <w:rFonts w:ascii="宋体" w:hAnsi="宋体" w:hint="eastAsia"/>
            <w:noProof/>
            <w:sz w:val="22"/>
            <w:szCs w:val="22"/>
          </w:rPr>
          <w:t>2.2 行业：法规与挑战</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_Toc184912359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21</w:t>
        </w:r>
        <w:r w:rsidRPr="00A8438F">
          <w:rPr>
            <w:rFonts w:ascii="宋体" w:hAnsi="宋体" w:hint="eastAsia"/>
            <w:noProof/>
            <w:sz w:val="22"/>
            <w:szCs w:val="22"/>
          </w:rPr>
          <w:fldChar w:fldCharType="end"/>
        </w:r>
      </w:hyperlink>
    </w:p>
    <w:p w14:paraId="5BD223D7" w14:textId="18C1CCCB"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0" w:history="1">
        <w:r w:rsidRPr="00A8438F">
          <w:rPr>
            <w:rStyle w:val="af1"/>
            <w:rFonts w:ascii="宋体" w:hAnsi="宋体" w:hint="eastAsia"/>
            <w:noProof/>
            <w:sz w:val="22"/>
            <w:szCs w:val="22"/>
          </w:rPr>
          <w:t>2.2.1 汽车</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_Toc184912360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22</w:t>
        </w:r>
        <w:r w:rsidRPr="00A8438F">
          <w:rPr>
            <w:rFonts w:ascii="宋体" w:hAnsi="宋体" w:hint="eastAsia"/>
            <w:noProof/>
            <w:sz w:val="22"/>
            <w:szCs w:val="22"/>
          </w:rPr>
          <w:fldChar w:fldCharType="end"/>
        </w:r>
      </w:hyperlink>
    </w:p>
    <w:p w14:paraId="27B5CC18" w14:textId="5AA7892D"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1" w:history="1">
        <w:r w:rsidRPr="00A8438F">
          <w:rPr>
            <w:rStyle w:val="af1"/>
            <w:rFonts w:ascii="宋体" w:hAnsi="宋体" w:hint="eastAsia"/>
            <w:noProof/>
            <w:sz w:val="22"/>
            <w:szCs w:val="22"/>
          </w:rPr>
          <w:t>2.2.2 航空</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_Toc184912361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23</w:t>
        </w:r>
        <w:r w:rsidRPr="00A8438F">
          <w:rPr>
            <w:rFonts w:ascii="宋体" w:hAnsi="宋体" w:hint="eastAsia"/>
            <w:noProof/>
            <w:sz w:val="22"/>
            <w:szCs w:val="22"/>
          </w:rPr>
          <w:fldChar w:fldCharType="end"/>
        </w:r>
      </w:hyperlink>
    </w:p>
    <w:p w14:paraId="04637828" w14:textId="6D321040"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2" w:history="1">
        <w:r w:rsidRPr="00A8438F">
          <w:rPr>
            <w:rStyle w:val="af1"/>
            <w:rFonts w:ascii="宋体" w:hAnsi="宋体" w:hint="eastAsia"/>
            <w:noProof/>
            <w:sz w:val="22"/>
            <w:szCs w:val="22"/>
          </w:rPr>
          <w:t>2.2.3 关键基础设施和基本服务</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_Toc184912362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24</w:t>
        </w:r>
        <w:r w:rsidRPr="00A8438F">
          <w:rPr>
            <w:rFonts w:ascii="宋体" w:hAnsi="宋体" w:hint="eastAsia"/>
            <w:noProof/>
            <w:sz w:val="22"/>
            <w:szCs w:val="22"/>
          </w:rPr>
          <w:fldChar w:fldCharType="end"/>
        </w:r>
      </w:hyperlink>
    </w:p>
    <w:p w14:paraId="77055C49" w14:textId="1FC55B1C"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3" w:history="1">
        <w:r w:rsidRPr="00A8438F">
          <w:rPr>
            <w:rStyle w:val="af1"/>
            <w:rFonts w:ascii="宋体" w:hAnsi="宋体" w:hint="eastAsia"/>
            <w:noProof/>
            <w:sz w:val="22"/>
            <w:szCs w:val="22"/>
          </w:rPr>
          <w:t>2.2.4 国防</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_Toc184912363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27</w:t>
        </w:r>
        <w:r w:rsidRPr="00A8438F">
          <w:rPr>
            <w:rFonts w:ascii="宋体" w:hAnsi="宋体" w:hint="eastAsia"/>
            <w:noProof/>
            <w:sz w:val="22"/>
            <w:szCs w:val="22"/>
          </w:rPr>
          <w:fldChar w:fldCharType="end"/>
        </w:r>
      </w:hyperlink>
    </w:p>
    <w:p w14:paraId="23B260D8" w14:textId="3870A5BC"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4" w:history="1">
        <w:r w:rsidRPr="00A8438F">
          <w:rPr>
            <w:rStyle w:val="af1"/>
            <w:rFonts w:ascii="宋体" w:hAnsi="宋体" w:hint="eastAsia"/>
            <w:noProof/>
            <w:sz w:val="22"/>
            <w:szCs w:val="22"/>
          </w:rPr>
          <w:t>2.2.5 教育</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_Toc184912364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30</w:t>
        </w:r>
        <w:r w:rsidRPr="00A8438F">
          <w:rPr>
            <w:rFonts w:ascii="宋体" w:hAnsi="宋体" w:hint="eastAsia"/>
            <w:noProof/>
            <w:sz w:val="22"/>
            <w:szCs w:val="22"/>
          </w:rPr>
          <w:fldChar w:fldCharType="end"/>
        </w:r>
      </w:hyperlink>
    </w:p>
    <w:p w14:paraId="0D3A0FEB" w14:textId="7194F0B8"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5" w:history="1">
        <w:r w:rsidRPr="00A8438F">
          <w:rPr>
            <w:rStyle w:val="af1"/>
            <w:rFonts w:ascii="宋体" w:hAnsi="宋体" w:hint="eastAsia"/>
            <w:noProof/>
            <w:sz w:val="22"/>
            <w:szCs w:val="22"/>
          </w:rPr>
          <w:t>2.2.6 金融</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_Toc184912365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31</w:t>
        </w:r>
        <w:r w:rsidRPr="00A8438F">
          <w:rPr>
            <w:rFonts w:ascii="宋体" w:hAnsi="宋体" w:hint="eastAsia"/>
            <w:noProof/>
            <w:sz w:val="22"/>
            <w:szCs w:val="22"/>
          </w:rPr>
          <w:fldChar w:fldCharType="end"/>
        </w:r>
      </w:hyperlink>
    </w:p>
    <w:p w14:paraId="07816EDC" w14:textId="70968C32" w:rsidR="00294EA9" w:rsidRPr="00A8438F" w:rsidRDefault="00294EA9" w:rsidP="008319CA">
      <w:pPr>
        <w:pStyle w:val="TOC3"/>
        <w:tabs>
          <w:tab w:val="right" w:leader="dot" w:pos="8296"/>
        </w:tabs>
        <w:spacing w:line="300" w:lineRule="auto"/>
        <w:ind w:left="960" w:firstLine="480"/>
        <w:rPr>
          <w:rFonts w:ascii="宋体" w:hAnsi="宋体" w:cstheme="minorBidi" w:hint="eastAsia"/>
          <w:noProof/>
          <w:kern w:val="2"/>
          <w:sz w:val="20"/>
          <w:szCs w:val="21"/>
          <w14:ligatures w14:val="standardContextual"/>
        </w:rPr>
      </w:pPr>
      <w:hyperlink w:anchor="_Toc184912366" w:history="1">
        <w:r w:rsidRPr="00A8438F">
          <w:rPr>
            <w:rStyle w:val="af1"/>
            <w:rFonts w:ascii="宋体" w:hAnsi="宋体" w:hint="eastAsia"/>
            <w:noProof/>
            <w:sz w:val="22"/>
            <w:szCs w:val="22"/>
          </w:rPr>
          <w:t>2.2.7 医疗保健</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_Toc184912366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35</w:t>
        </w:r>
        <w:r w:rsidRPr="00A8438F">
          <w:rPr>
            <w:rFonts w:ascii="宋体" w:hAnsi="宋体" w:hint="eastAsia"/>
            <w:noProof/>
            <w:sz w:val="22"/>
            <w:szCs w:val="22"/>
          </w:rPr>
          <w:fldChar w:fldCharType="end"/>
        </w:r>
      </w:hyperlink>
    </w:p>
    <w:p w14:paraId="0B86A227" w14:textId="350BFB20" w:rsidR="00294EA9" w:rsidRPr="00A8438F" w:rsidRDefault="00294EA9" w:rsidP="008319CA">
      <w:pPr>
        <w:pStyle w:val="TOC1"/>
        <w:tabs>
          <w:tab w:val="right" w:leader="dot" w:pos="8296"/>
        </w:tabs>
        <w:spacing w:line="300" w:lineRule="auto"/>
        <w:ind w:firstLine="480"/>
        <w:rPr>
          <w:rFonts w:ascii="宋体" w:hAnsi="宋体" w:cstheme="minorBidi" w:hint="eastAsia"/>
          <w:noProof/>
          <w:kern w:val="2"/>
          <w:sz w:val="20"/>
          <w:szCs w:val="21"/>
          <w14:ligatures w14:val="standardContextual"/>
        </w:rPr>
      </w:pPr>
      <w:hyperlink w:anchor="_Toc184912367" w:history="1">
        <w:r w:rsidRPr="00A8438F">
          <w:rPr>
            <w:rStyle w:val="af1"/>
            <w:rFonts w:ascii="宋体" w:hAnsi="宋体" w:hint="eastAsia"/>
            <w:noProof/>
            <w:sz w:val="22"/>
            <w:szCs w:val="22"/>
          </w:rPr>
          <w:t>第三部分：人工智能韧性的重构</w:t>
        </w:r>
        <w:r w:rsidR="00A8438F">
          <w:rPr>
            <w:rStyle w:val="af1"/>
            <w:rFonts w:ascii="宋体" w:hAnsi="宋体" w:hint="eastAsia"/>
            <w:noProof/>
            <w:sz w:val="22"/>
            <w:szCs w:val="22"/>
          </w:rPr>
          <w:t>，</w:t>
        </w:r>
        <w:r w:rsidRPr="00A8438F">
          <w:rPr>
            <w:rStyle w:val="af1"/>
            <w:rFonts w:ascii="宋体" w:hAnsi="宋体" w:hint="eastAsia"/>
            <w:noProof/>
            <w:sz w:val="22"/>
            <w:szCs w:val="22"/>
          </w:rPr>
          <w:t>受进化论启发的基准模型</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_Toc184912367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39</w:t>
        </w:r>
        <w:r w:rsidRPr="00A8438F">
          <w:rPr>
            <w:rFonts w:ascii="宋体" w:hAnsi="宋体" w:hint="eastAsia"/>
            <w:noProof/>
            <w:sz w:val="22"/>
            <w:szCs w:val="22"/>
          </w:rPr>
          <w:fldChar w:fldCharType="end"/>
        </w:r>
      </w:hyperlink>
    </w:p>
    <w:p w14:paraId="4707566F" w14:textId="2D6FD9C9"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68" w:history="1">
        <w:r w:rsidRPr="00A8438F">
          <w:rPr>
            <w:rStyle w:val="af1"/>
            <w:rFonts w:ascii="宋体" w:hAnsi="宋体" w:hint="eastAsia"/>
            <w:noProof/>
            <w:sz w:val="22"/>
            <w:szCs w:val="22"/>
          </w:rPr>
          <w:t>3.1 比较：生物进化与人工智能的发展</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_Toc184912368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40</w:t>
        </w:r>
        <w:r w:rsidRPr="00A8438F">
          <w:rPr>
            <w:rFonts w:ascii="宋体" w:hAnsi="宋体" w:hint="eastAsia"/>
            <w:noProof/>
            <w:sz w:val="22"/>
            <w:szCs w:val="22"/>
          </w:rPr>
          <w:fldChar w:fldCharType="end"/>
        </w:r>
      </w:hyperlink>
    </w:p>
    <w:p w14:paraId="7F8BB6DD" w14:textId="7EE84A6B"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69" w:history="1">
        <w:r w:rsidRPr="00A8438F">
          <w:rPr>
            <w:rStyle w:val="af1"/>
            <w:rFonts w:ascii="宋体" w:hAnsi="宋体" w:hint="eastAsia"/>
            <w:noProof/>
            <w:sz w:val="22"/>
            <w:szCs w:val="22"/>
          </w:rPr>
          <w:t>3.2 人工智能系统的多样性和韧性</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_Toc184912369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40</w:t>
        </w:r>
        <w:r w:rsidRPr="00A8438F">
          <w:rPr>
            <w:rFonts w:ascii="宋体" w:hAnsi="宋体" w:hint="eastAsia"/>
            <w:noProof/>
            <w:sz w:val="22"/>
            <w:szCs w:val="22"/>
          </w:rPr>
          <w:fldChar w:fldCharType="end"/>
        </w:r>
      </w:hyperlink>
    </w:p>
    <w:p w14:paraId="2DF3349F" w14:textId="7EDA4B87"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70" w:history="1">
        <w:r w:rsidRPr="00A8438F">
          <w:rPr>
            <w:rStyle w:val="af1"/>
            <w:rFonts w:ascii="宋体" w:hAnsi="宋体" w:hint="eastAsia"/>
            <w:noProof/>
            <w:sz w:val="22"/>
            <w:szCs w:val="22"/>
          </w:rPr>
          <w:t>3.3 对人工智能韧性进行基准测试的挑战</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_Toc184912370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41</w:t>
        </w:r>
        <w:r w:rsidRPr="00A8438F">
          <w:rPr>
            <w:rFonts w:ascii="宋体" w:hAnsi="宋体" w:hint="eastAsia"/>
            <w:noProof/>
            <w:sz w:val="22"/>
            <w:szCs w:val="22"/>
          </w:rPr>
          <w:fldChar w:fldCharType="end"/>
        </w:r>
      </w:hyperlink>
    </w:p>
    <w:p w14:paraId="663686CF" w14:textId="515FFB8C"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71" w:history="1">
        <w:r w:rsidRPr="00A8438F">
          <w:rPr>
            <w:rStyle w:val="af1"/>
            <w:rFonts w:ascii="宋体" w:hAnsi="宋体" w:hint="eastAsia"/>
            <w:noProof/>
            <w:sz w:val="22"/>
            <w:szCs w:val="22"/>
          </w:rPr>
          <w:t>3.4 人工智能韧性的定义</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_Toc184912371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41</w:t>
        </w:r>
        <w:r w:rsidRPr="00A8438F">
          <w:rPr>
            <w:rFonts w:ascii="宋体" w:hAnsi="宋体" w:hint="eastAsia"/>
            <w:noProof/>
            <w:sz w:val="22"/>
            <w:szCs w:val="22"/>
          </w:rPr>
          <w:fldChar w:fldCharType="end"/>
        </w:r>
      </w:hyperlink>
    </w:p>
    <w:p w14:paraId="54DEA53D" w14:textId="4A09A019"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72" w:history="1">
        <w:r w:rsidRPr="00A8438F">
          <w:rPr>
            <w:rStyle w:val="af1"/>
            <w:rFonts w:ascii="宋体" w:hAnsi="宋体" w:hint="eastAsia"/>
            <w:noProof/>
            <w:sz w:val="22"/>
            <w:szCs w:val="22"/>
          </w:rPr>
          <w:t>3.5 人工智能韧性评分标准</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_Toc184912372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43</w:t>
        </w:r>
        <w:r w:rsidRPr="00A8438F">
          <w:rPr>
            <w:rFonts w:ascii="宋体" w:hAnsi="宋体" w:hint="eastAsia"/>
            <w:noProof/>
            <w:sz w:val="22"/>
            <w:szCs w:val="22"/>
          </w:rPr>
          <w:fldChar w:fldCharType="end"/>
        </w:r>
      </w:hyperlink>
    </w:p>
    <w:p w14:paraId="7C760087" w14:textId="61AC6BD1" w:rsidR="00294EA9" w:rsidRPr="00A8438F" w:rsidRDefault="00294EA9" w:rsidP="008319CA">
      <w:pPr>
        <w:pStyle w:val="TOC2"/>
        <w:tabs>
          <w:tab w:val="right" w:leader="dot" w:pos="8296"/>
        </w:tabs>
        <w:spacing w:line="300" w:lineRule="auto"/>
        <w:ind w:left="480" w:firstLine="480"/>
        <w:rPr>
          <w:rFonts w:ascii="宋体" w:hAnsi="宋体" w:cstheme="minorBidi" w:hint="eastAsia"/>
          <w:noProof/>
          <w:kern w:val="2"/>
          <w:sz w:val="20"/>
          <w:szCs w:val="21"/>
          <w14:ligatures w14:val="standardContextual"/>
        </w:rPr>
      </w:pPr>
      <w:hyperlink w:anchor="_Toc184912373" w:history="1">
        <w:r w:rsidRPr="00A8438F">
          <w:rPr>
            <w:rStyle w:val="af1"/>
            <w:rFonts w:ascii="宋体" w:hAnsi="宋体" w:hint="eastAsia"/>
            <w:noProof/>
            <w:sz w:val="22"/>
            <w:szCs w:val="22"/>
          </w:rPr>
          <w:t>3.6 智能感知</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_Toc184912373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43</w:t>
        </w:r>
        <w:r w:rsidRPr="00A8438F">
          <w:rPr>
            <w:rFonts w:ascii="宋体" w:hAnsi="宋体" w:hint="eastAsia"/>
            <w:noProof/>
            <w:sz w:val="22"/>
            <w:szCs w:val="22"/>
          </w:rPr>
          <w:fldChar w:fldCharType="end"/>
        </w:r>
      </w:hyperlink>
    </w:p>
    <w:p w14:paraId="55FF4669" w14:textId="5CBED680" w:rsidR="00294EA9" w:rsidRDefault="00294EA9" w:rsidP="008319CA">
      <w:pPr>
        <w:pStyle w:val="TOC2"/>
        <w:tabs>
          <w:tab w:val="right" w:leader="dot" w:pos="8296"/>
        </w:tabs>
        <w:spacing w:line="300" w:lineRule="auto"/>
        <w:ind w:left="480" w:firstLine="480"/>
        <w:rPr>
          <w:rStyle w:val="af1"/>
          <w:noProof/>
        </w:rPr>
      </w:pPr>
      <w:hyperlink w:anchor="_Toc184912374" w:history="1">
        <w:r w:rsidRPr="00A8438F">
          <w:rPr>
            <w:rStyle w:val="af1"/>
            <w:rFonts w:ascii="宋体" w:hAnsi="宋体" w:hint="eastAsia"/>
            <w:noProof/>
            <w:sz w:val="22"/>
            <w:szCs w:val="22"/>
          </w:rPr>
          <w:t>3.7 智能系统的基本差异</w:t>
        </w:r>
        <w:r w:rsidRPr="00A8438F">
          <w:rPr>
            <w:rFonts w:ascii="宋体" w:hAnsi="宋体" w:hint="eastAsia"/>
            <w:noProof/>
            <w:sz w:val="22"/>
            <w:szCs w:val="22"/>
          </w:rPr>
          <w:tab/>
        </w:r>
        <w:r w:rsidRPr="00A8438F">
          <w:rPr>
            <w:rFonts w:ascii="宋体" w:hAnsi="宋体" w:hint="eastAsia"/>
            <w:noProof/>
            <w:sz w:val="22"/>
            <w:szCs w:val="22"/>
          </w:rPr>
          <w:fldChar w:fldCharType="begin"/>
        </w:r>
        <w:r w:rsidRPr="00A8438F">
          <w:rPr>
            <w:rFonts w:ascii="宋体" w:hAnsi="宋体" w:hint="eastAsia"/>
            <w:noProof/>
            <w:sz w:val="22"/>
            <w:szCs w:val="22"/>
          </w:rPr>
          <w:instrText xml:space="preserve"> </w:instrText>
        </w:r>
        <w:r w:rsidRPr="00A8438F">
          <w:rPr>
            <w:rFonts w:ascii="宋体" w:hAnsi="宋体"/>
            <w:noProof/>
            <w:sz w:val="22"/>
            <w:szCs w:val="22"/>
          </w:rPr>
          <w:instrText>PAGEREF _Toc184912374 \h</w:instrText>
        </w:r>
        <w:r w:rsidRPr="00A8438F">
          <w:rPr>
            <w:rFonts w:ascii="宋体" w:hAnsi="宋体" w:hint="eastAsia"/>
            <w:noProof/>
            <w:sz w:val="22"/>
            <w:szCs w:val="22"/>
          </w:rPr>
          <w:instrText xml:space="preserve"> </w:instrText>
        </w:r>
        <w:r w:rsidRPr="00A8438F">
          <w:rPr>
            <w:rFonts w:ascii="宋体" w:hAnsi="宋体" w:hint="eastAsia"/>
            <w:noProof/>
            <w:sz w:val="22"/>
            <w:szCs w:val="22"/>
          </w:rPr>
        </w:r>
        <w:r w:rsidRPr="00A8438F">
          <w:rPr>
            <w:rFonts w:ascii="宋体" w:hAnsi="宋体" w:hint="eastAsia"/>
            <w:noProof/>
            <w:sz w:val="22"/>
            <w:szCs w:val="22"/>
          </w:rPr>
          <w:fldChar w:fldCharType="separate"/>
        </w:r>
        <w:r w:rsidRPr="00A8438F">
          <w:rPr>
            <w:rFonts w:ascii="宋体" w:hAnsi="宋体"/>
            <w:noProof/>
            <w:sz w:val="22"/>
            <w:szCs w:val="22"/>
          </w:rPr>
          <w:t>43</w:t>
        </w:r>
        <w:r w:rsidRPr="00A8438F">
          <w:rPr>
            <w:rFonts w:ascii="宋体" w:hAnsi="宋体" w:hint="eastAsia"/>
            <w:noProof/>
            <w:sz w:val="22"/>
            <w:szCs w:val="22"/>
          </w:rPr>
          <w:fldChar w:fldCharType="end"/>
        </w:r>
      </w:hyperlink>
    </w:p>
    <w:p w14:paraId="2CCAE8FB" w14:textId="7F58B1D5" w:rsidR="00294EA9" w:rsidRPr="00294EA9" w:rsidRDefault="00294EA9" w:rsidP="008319CA">
      <w:pPr>
        <w:spacing w:line="300" w:lineRule="auto"/>
        <w:ind w:firstLineChars="0" w:firstLine="0"/>
      </w:pPr>
      <w:r>
        <w:br w:type="page"/>
      </w:r>
    </w:p>
    <w:p w14:paraId="7B163BF2" w14:textId="0F6EE87C" w:rsidR="00603006" w:rsidRDefault="00B51520" w:rsidP="0070228A">
      <w:pPr>
        <w:pStyle w:val="1"/>
        <w:spacing w:line="360" w:lineRule="auto"/>
        <w:ind w:firstLineChars="0" w:firstLine="0"/>
      </w:pPr>
      <w:r>
        <w:rPr>
          <w:rFonts w:hint="eastAsia"/>
        </w:rPr>
        <w:lastRenderedPageBreak/>
        <w:fldChar w:fldCharType="end"/>
      </w:r>
      <w:bookmarkStart w:id="13" w:name="_Toc31767"/>
      <w:bookmarkStart w:id="14" w:name="_Toc19778"/>
      <w:bookmarkStart w:id="15" w:name="_Toc184912346"/>
      <w:r>
        <w:rPr>
          <w:rFonts w:hint="eastAsia"/>
        </w:rPr>
        <w:t>摘要</w:t>
      </w:r>
      <w:bookmarkEnd w:id="13"/>
      <w:bookmarkEnd w:id="14"/>
      <w:bookmarkEnd w:id="15"/>
    </w:p>
    <w:p w14:paraId="5BFEBB14" w14:textId="337D3CEC" w:rsidR="00603006" w:rsidRPr="0089262B" w:rsidRDefault="00B51520" w:rsidP="0089262B">
      <w:pPr>
        <w:ind w:firstLine="480"/>
        <w:rPr>
          <w:rFonts w:cstheme="minorBidi"/>
        </w:rPr>
      </w:pPr>
      <w:r>
        <w:rPr>
          <w:rFonts w:hint="eastAsia"/>
        </w:rPr>
        <w:t>为了应对人工智能治理与合规的复杂挑战，本文引入了一种革命性的</w:t>
      </w:r>
      <w:r w:rsidR="0089262B">
        <w:rPr>
          <w:rFonts w:hint="eastAsia"/>
        </w:rPr>
        <w:t>A</w:t>
      </w:r>
      <w:r>
        <w:rPr>
          <w:rFonts w:hint="eastAsia"/>
        </w:rPr>
        <w:t>I</w:t>
      </w:r>
      <w:r>
        <w:rPr>
          <w:rFonts w:hint="eastAsia"/>
        </w:rPr>
        <w:t>基准模型。</w:t>
      </w:r>
      <w:r>
        <w:rPr>
          <w:rFonts w:cstheme="minorBidi" w:hint="eastAsia"/>
        </w:rPr>
        <w:t>在追求收入增长的过程中，技术革新的步伐</w:t>
      </w:r>
      <w:r>
        <w:rPr>
          <w:rFonts w:hint="eastAsia"/>
        </w:rPr>
        <w:t>常常超过了监管措施的建立速度，这往往导致</w:t>
      </w:r>
      <w:r>
        <w:rPr>
          <w:rFonts w:cstheme="minorBidi" w:hint="eastAsia"/>
        </w:rPr>
        <w:t>AI</w:t>
      </w:r>
      <w:r>
        <w:rPr>
          <w:rFonts w:cstheme="minorBidi" w:hint="eastAsia"/>
        </w:rPr>
        <w:t>系统的鲁棒性和可信赖性无法得到充分保障。为了弥补这一关键性不足，我们基于进化论和心理学原理设计出了一个创新的</w:t>
      </w:r>
      <w:r>
        <w:rPr>
          <w:rFonts w:cstheme="minorBidi" w:hint="eastAsia"/>
        </w:rPr>
        <w:t>AI</w:t>
      </w:r>
      <w:r>
        <w:rPr>
          <w:rFonts w:cstheme="minorBidi" w:hint="eastAsia"/>
        </w:rPr>
        <w:t>基准模型。该模型将鲁棒性与性能置于同等重要的位置，从而帮助企业的领导者更加主动地评估其</w:t>
      </w:r>
      <w:r>
        <w:rPr>
          <w:rFonts w:cstheme="minorBidi" w:hint="eastAsia"/>
        </w:rPr>
        <w:t>AI</w:t>
      </w:r>
      <w:r>
        <w:rPr>
          <w:rFonts w:cstheme="minorBidi" w:hint="eastAsia"/>
        </w:rPr>
        <w:t>系统的整体质量。</w:t>
      </w:r>
    </w:p>
    <w:p w14:paraId="1D90BD85" w14:textId="6696F689" w:rsidR="00603006" w:rsidRDefault="00B51520" w:rsidP="0089262B">
      <w:pPr>
        <w:ind w:firstLine="480"/>
      </w:pPr>
      <w:r>
        <w:rPr>
          <w:rFonts w:hint="eastAsia"/>
        </w:rPr>
        <w:t>我们从过去人工智能失败的案例研究中汲取教训，并深入分析汽车、航空、关键基础设施与基本服务、国防、教育、金融和医疗等行业，为企业提供了实用的见解和可操作的指导。我们倡导将多元化的视角与监管准则相结合，以推动行业朝着更合乎道德、更可信赖人工智能应用方向发展。其中，注重系统可信度是最大限度降低风险、保护企业声誉以及促进负责任的人工智能创新、部署和应用的关键。</w:t>
      </w:r>
    </w:p>
    <w:p w14:paraId="67AB0AC8" w14:textId="487CC694" w:rsidR="00603006" w:rsidRDefault="00B51520" w:rsidP="0089262B">
      <w:pPr>
        <w:ind w:firstLine="480"/>
      </w:pPr>
      <w:r>
        <w:rPr>
          <w:rFonts w:hint="eastAsia"/>
        </w:rPr>
        <w:t>本文件可为政府官员、监管机构和行业领袖等关键决策者提供支持，旨在协助他们建立人工智能治理框架，确保人工智能的开发、部署和使用均符合道德标准。此外，本文还引入了一种新型基准测试模型来评估人工智能的质量，为企业的长期成功提供了实用工具。</w:t>
      </w:r>
    </w:p>
    <w:p w14:paraId="27C97EC3" w14:textId="77777777" w:rsidR="00603006" w:rsidRDefault="00B51520">
      <w:pPr>
        <w:pStyle w:val="1"/>
        <w:spacing w:line="360" w:lineRule="auto"/>
        <w:ind w:firstLineChars="0" w:firstLine="0"/>
      </w:pPr>
      <w:bookmarkStart w:id="16" w:name="_Toc5879"/>
      <w:bookmarkStart w:id="17" w:name="_Toc6775"/>
      <w:bookmarkStart w:id="18" w:name="_Toc184912347"/>
      <w:r>
        <w:rPr>
          <w:rFonts w:hint="eastAsia"/>
        </w:rPr>
        <w:t>导言</w:t>
      </w:r>
      <w:bookmarkEnd w:id="16"/>
      <w:bookmarkEnd w:id="17"/>
      <w:bookmarkEnd w:id="18"/>
    </w:p>
    <w:p w14:paraId="3772729C" w14:textId="75DAE950" w:rsidR="00603006" w:rsidRDefault="00B51520" w:rsidP="0089262B">
      <w:pPr>
        <w:ind w:firstLine="480"/>
      </w:pPr>
      <w:r>
        <w:rPr>
          <w:rFonts w:hint="eastAsia"/>
        </w:rPr>
        <w:t>人工智能（</w:t>
      </w:r>
      <w:r>
        <w:rPr>
          <w:rFonts w:hint="eastAsia"/>
        </w:rPr>
        <w:t>AI</w:t>
      </w:r>
      <w:r>
        <w:rPr>
          <w:rFonts w:hint="eastAsia"/>
        </w:rPr>
        <w:t>）的快速发展带来了前所未有的进步。然而，随着人工智能系统变得越来越复杂，风险也在不断升级。从医疗算法偏见到自动驾驶汽车失灵，这些事件都在</w:t>
      </w:r>
      <w:r>
        <w:t>警示我们</w:t>
      </w:r>
      <w:r>
        <w:rPr>
          <w:rFonts w:hint="eastAsia"/>
        </w:rPr>
        <w:t>人工智能失灵将带来严重后果。当前的监管创新往往难以跟上技术进步的步伐，这将对企业的声誉和运营带来巨大的潜在风险。</w:t>
      </w:r>
    </w:p>
    <w:p w14:paraId="6D2484AC" w14:textId="6A35A230" w:rsidR="00603006" w:rsidRDefault="00B51520" w:rsidP="0089262B">
      <w:pPr>
        <w:ind w:firstLine="480"/>
      </w:pPr>
      <w:r>
        <w:rPr>
          <w:rFonts w:hint="eastAsia"/>
        </w:rPr>
        <w:t>为了应对这些挑战，本文件强调了用更全面的视角应对人工智能治理和合规性的迫切需求。我们将探讨</w:t>
      </w:r>
      <w:r>
        <w:rPr>
          <w:rFonts w:hint="eastAsia"/>
        </w:rPr>
        <w:t>AI</w:t>
      </w:r>
      <w:r>
        <w:rPr>
          <w:rFonts w:hint="eastAsia"/>
        </w:rPr>
        <w:t>的基础理论，研究各关键行业中存在的问题，并为负责任</w:t>
      </w:r>
      <w:r>
        <w:rPr>
          <w:rFonts w:hint="eastAsia"/>
        </w:rPr>
        <w:t>AI</w:t>
      </w:r>
      <w:r>
        <w:rPr>
          <w:rFonts w:hint="eastAsia"/>
        </w:rPr>
        <w:t>的实施提供实用指导。我们提出了一种新颖的方法，将人工智能的演变与生物学的</w:t>
      </w:r>
      <w:r w:rsidR="00EE0964">
        <w:rPr>
          <w:rFonts w:hint="eastAsia"/>
        </w:rPr>
        <w:t>进化</w:t>
      </w:r>
      <w:r>
        <w:rPr>
          <w:rFonts w:hint="eastAsia"/>
        </w:rPr>
        <w:t>进行比较，并引入了一个发人深省的概念——多样性，以提高人工智能技术的安全性。我们还将讨论不同智能之间的差异以及这些系统之间</w:t>
      </w:r>
      <w:r>
        <w:rPr>
          <w:rFonts w:hint="eastAsia"/>
        </w:rPr>
        <w:lastRenderedPageBreak/>
        <w:t>如何成功地进行交互。同时，我们还提出了一个创新的基准框架，旨在提高</w:t>
      </w:r>
      <w:r>
        <w:rPr>
          <w:rFonts w:hint="eastAsia"/>
        </w:rPr>
        <w:t>AI</w:t>
      </w:r>
      <w:r>
        <w:rPr>
          <w:rFonts w:hint="eastAsia"/>
        </w:rPr>
        <w:t>这一颠覆性技术的安全性和可靠性。</w:t>
      </w:r>
    </w:p>
    <w:p w14:paraId="674089CA" w14:textId="2F1A3FE3" w:rsidR="0089262B" w:rsidRDefault="00B51520" w:rsidP="0089262B">
      <w:pPr>
        <w:ind w:firstLine="480"/>
      </w:pPr>
      <w:r>
        <w:rPr>
          <w:rFonts w:cstheme="minorBidi" w:hint="eastAsia"/>
        </w:rPr>
        <w:t>这一创新方法</w:t>
      </w:r>
      <w:r>
        <w:rPr>
          <w:rFonts w:hint="eastAsia"/>
        </w:rPr>
        <w:t>使决策者和技术团队能够评估人工智能系统的安全性和可信度。我们倡导整合不同的观点和监管准则，以促进</w:t>
      </w:r>
      <w:r>
        <w:rPr>
          <w:rFonts w:cstheme="minorBidi" w:hint="eastAsia"/>
        </w:rPr>
        <w:t>人工智能</w:t>
      </w:r>
      <w:r>
        <w:rPr>
          <w:rFonts w:hint="eastAsia"/>
        </w:rPr>
        <w:t>的创新符合伦理，并建立强</w:t>
      </w:r>
      <w:r w:rsidR="00EE0964">
        <w:rPr>
          <w:rFonts w:hint="eastAsia"/>
        </w:rPr>
        <w:t>有力</w:t>
      </w:r>
      <w:r>
        <w:rPr>
          <w:rFonts w:hint="eastAsia"/>
        </w:rPr>
        <w:t>的治理实践。</w:t>
      </w:r>
    </w:p>
    <w:p w14:paraId="61F6F9AC" w14:textId="77777777" w:rsidR="00603006" w:rsidRDefault="00B51520">
      <w:pPr>
        <w:pStyle w:val="1"/>
        <w:spacing w:line="360" w:lineRule="auto"/>
        <w:ind w:firstLineChars="0" w:firstLine="0"/>
      </w:pPr>
      <w:bookmarkStart w:id="19" w:name="_Toc5149"/>
      <w:bookmarkStart w:id="20" w:name="_Toc16898"/>
      <w:bookmarkStart w:id="21" w:name="_Toc184912348"/>
      <w:r>
        <w:rPr>
          <w:rFonts w:hint="eastAsia"/>
        </w:rPr>
        <w:t>第一部分：基本理论</w:t>
      </w:r>
      <w:bookmarkEnd w:id="19"/>
      <w:bookmarkEnd w:id="20"/>
      <w:bookmarkEnd w:id="21"/>
    </w:p>
    <w:p w14:paraId="5AD52A4D" w14:textId="5F9D024C" w:rsidR="00603006" w:rsidRDefault="00B51520" w:rsidP="00DB53AA">
      <w:pPr>
        <w:pStyle w:val="2"/>
        <w:numPr>
          <w:ilvl w:val="1"/>
          <w:numId w:val="19"/>
        </w:numPr>
        <w:ind w:firstLineChars="0"/>
      </w:pPr>
      <w:bookmarkStart w:id="22" w:name="_Toc29518"/>
      <w:bookmarkStart w:id="23" w:name="_Toc24394"/>
      <w:bookmarkStart w:id="24" w:name="_Toc184912349"/>
      <w:r>
        <w:rPr>
          <w:rFonts w:hint="eastAsia"/>
        </w:rPr>
        <w:t>治理与合规</w:t>
      </w:r>
      <w:bookmarkEnd w:id="22"/>
      <w:bookmarkEnd w:id="23"/>
      <w:bookmarkEnd w:id="24"/>
    </w:p>
    <w:p w14:paraId="1CD1636E" w14:textId="36BDD7F3" w:rsidR="00603006" w:rsidRDefault="00B51520" w:rsidP="0070228A">
      <w:pPr>
        <w:ind w:firstLine="480"/>
        <w:rPr>
          <w:rFonts w:cstheme="minorBidi"/>
        </w:rPr>
      </w:pPr>
      <w:r>
        <w:rPr>
          <w:rFonts w:cstheme="minorBidi" w:hint="eastAsia"/>
        </w:rPr>
        <w:t>治理和合规是组织管理的重要部分，可确保企业遵守业务行为准则中概述的法规、道德原则、标准和可持续实践。与上述原则和法规保持一致，可确保有效的业务连续性和道德实践。</w:t>
      </w:r>
    </w:p>
    <w:p w14:paraId="5FAAABC7" w14:textId="2C12620A" w:rsidR="00603006" w:rsidRPr="0070228A" w:rsidRDefault="00B51520" w:rsidP="0070228A">
      <w:pPr>
        <w:ind w:firstLine="480"/>
        <w:rPr>
          <w:rFonts w:cstheme="minorBidi"/>
        </w:rPr>
      </w:pPr>
      <w:r>
        <w:rPr>
          <w:rFonts w:cstheme="minorBidi" w:hint="eastAsia"/>
        </w:rPr>
        <w:t>治理</w:t>
      </w:r>
      <w:r>
        <w:rPr>
          <w:rStyle w:val="ae"/>
          <w:rFonts w:cstheme="minorBidi" w:hint="eastAsia"/>
        </w:rPr>
        <w:t>[</w:t>
      </w:r>
      <w:r>
        <w:rPr>
          <w:rStyle w:val="ae"/>
          <w:rFonts w:cstheme="minorBidi" w:hint="eastAsia"/>
        </w:rPr>
        <w:endnoteReference w:id="1"/>
      </w:r>
      <w:r>
        <w:rPr>
          <w:rStyle w:val="ae"/>
          <w:rFonts w:cstheme="minorBidi" w:hint="eastAsia"/>
        </w:rPr>
        <w:t>]</w:t>
      </w:r>
      <w:r>
        <w:rPr>
          <w:rFonts w:cstheme="minorBidi" w:hint="eastAsia"/>
        </w:rPr>
        <w:t>是指对某一事物的监督和控制，以自上而下的方式实施。高级管理层负责制定战略和风险偏好，并通过政策、标准及程序建立治理框架。这些指令塑造了组织的整体风险管理方法、合规义务和决策过程。治理在企业内部营造了一种文化氛围，它强调责任、透明、道德和可持续性，同时确保公司上下都重视安全和隐私保护。</w:t>
      </w:r>
    </w:p>
    <w:p w14:paraId="02C6B89A" w14:textId="3CDAC6B6" w:rsidR="00603006" w:rsidRPr="00EE4713" w:rsidRDefault="00B51520" w:rsidP="00EE4713">
      <w:pPr>
        <w:ind w:firstLine="480"/>
        <w:rPr>
          <w:rFonts w:cstheme="minorBidi"/>
        </w:rPr>
      </w:pPr>
      <w:r>
        <w:rPr>
          <w:rFonts w:cstheme="minorBidi" w:hint="eastAsia"/>
        </w:rPr>
        <w:t>与自上而下的治理方法相反，合规</w:t>
      </w:r>
      <w:r>
        <w:rPr>
          <w:rStyle w:val="ae"/>
          <w:rFonts w:cstheme="minorBidi" w:hint="eastAsia"/>
        </w:rPr>
        <w:t>[</w:t>
      </w:r>
      <w:bookmarkStart w:id="25" w:name="_Ref9115"/>
      <w:r>
        <w:rPr>
          <w:rStyle w:val="ae"/>
          <w:rFonts w:cstheme="minorBidi" w:hint="eastAsia"/>
        </w:rPr>
        <w:endnoteReference w:id="2"/>
      </w:r>
      <w:bookmarkEnd w:id="25"/>
      <w:r>
        <w:rPr>
          <w:rStyle w:val="ae"/>
          <w:rFonts w:cstheme="minorBidi" w:hint="eastAsia"/>
        </w:rPr>
        <w:t>]</w:t>
      </w:r>
      <w:r>
        <w:rPr>
          <w:rFonts w:cstheme="minorBidi" w:hint="eastAsia"/>
        </w:rPr>
        <w:t>遵循的是自下而上的方法，即各级员工执行并遵守高级管理层制定的治理框架，以满足监管要求。合规的重点是确保组织内部所有员工都遵守法律法规和行业标准，以及企业内部制定的业务行为准则。它是组织管理的重要组成部分，可确保组织在适用的法律法规要求、可接受的道德底线范围内运营，并最小化风险暴露面。</w:t>
      </w:r>
    </w:p>
    <w:p w14:paraId="1CA4ACB0" w14:textId="0160913F" w:rsidR="00603006" w:rsidRDefault="0089262B" w:rsidP="00DB53AA">
      <w:pPr>
        <w:pStyle w:val="3"/>
        <w:numPr>
          <w:ilvl w:val="2"/>
          <w:numId w:val="19"/>
        </w:numPr>
        <w:ind w:firstLineChars="0"/>
      </w:pPr>
      <w:bookmarkStart w:id="26" w:name="_Toc6097"/>
      <w:bookmarkStart w:id="27" w:name="_Toc404"/>
      <w:r>
        <w:rPr>
          <w:rFonts w:hint="eastAsia"/>
        </w:rPr>
        <w:t xml:space="preserve"> </w:t>
      </w:r>
      <w:bookmarkStart w:id="28" w:name="_Toc184912350"/>
      <w:r w:rsidR="00B51520">
        <w:rPr>
          <w:rFonts w:hint="eastAsia"/>
        </w:rPr>
        <w:t>治理与合规：不断变化的目标</w:t>
      </w:r>
      <w:bookmarkEnd w:id="26"/>
      <w:bookmarkEnd w:id="27"/>
      <w:bookmarkEnd w:id="28"/>
    </w:p>
    <w:p w14:paraId="290BC253" w14:textId="1D11B17F" w:rsidR="00603006" w:rsidRDefault="00B51520" w:rsidP="0089262B">
      <w:pPr>
        <w:ind w:firstLine="480"/>
      </w:pPr>
      <w:r>
        <w:rPr>
          <w:rFonts w:cstheme="minorBidi" w:hint="eastAsia"/>
        </w:rPr>
        <w:t>虽然治理和合规是明确界定的目标，但人工智能的使用却对传统方法提出了挑战。人工智能可以从不同的角度来定义，如作为一种技术、一套使用一个或多个模型的系统、一个业务应用或一个用户平台。人工智能可以服务于单一或多个终端用户，可以被企业、信息中介或其他人工智能技术用来执行任务、解决问题、</w:t>
      </w:r>
      <w:r>
        <w:rPr>
          <w:rFonts w:cstheme="minorBidi" w:hint="eastAsia"/>
        </w:rPr>
        <w:lastRenderedPageBreak/>
        <w:t>做出决策或与环境互动。围绕人工智能使用的最佳实践、标准和法规仍在不断发展，这使得制定一套既具体、又可实施，还能进行有效监控的合规要求具有挑战性。对于开展国际业务的公司来说，这一挑战呈指数级增长。当前，大多数法规在内容上存在重叠，却鲜有</w:t>
      </w:r>
      <w:r>
        <w:rPr>
          <w:rFonts w:hint="eastAsia"/>
        </w:rPr>
        <w:t>根本性的创新主张来提高人工智能的安全性，而我们的框架正是基于以下这些通用性需求而构建的。</w:t>
      </w:r>
    </w:p>
    <w:p w14:paraId="5607AE7C" w14:textId="7E209407" w:rsidR="00603006" w:rsidRPr="0089262B" w:rsidRDefault="00B51520" w:rsidP="0089262B">
      <w:pPr>
        <w:numPr>
          <w:ilvl w:val="0"/>
          <w:numId w:val="1"/>
        </w:numPr>
        <w:ind w:firstLineChars="0"/>
        <w:rPr>
          <w:rFonts w:cstheme="minorBidi"/>
        </w:rPr>
      </w:pPr>
      <w:r>
        <w:rPr>
          <w:rFonts w:cstheme="minorBidi" w:hint="eastAsia"/>
          <w:b/>
          <w:bCs/>
        </w:rPr>
        <w:t>人</w:t>
      </w:r>
      <w:r w:rsidR="00C338B4">
        <w:rPr>
          <w:rFonts w:cstheme="minorBidi" w:hint="eastAsia"/>
          <w:b/>
          <w:bCs/>
        </w:rPr>
        <w:t>类</w:t>
      </w:r>
      <w:r>
        <w:rPr>
          <w:rFonts w:cstheme="minorBidi" w:hint="eastAsia"/>
          <w:b/>
          <w:bCs/>
        </w:rPr>
        <w:t>监督</w:t>
      </w:r>
      <w:r>
        <w:rPr>
          <w:rFonts w:cstheme="minorBidi" w:hint="eastAsia"/>
        </w:rPr>
        <w:t>：确保人工智能受到人类的监督和控制，并建立机制，以便在必要时进行人工干预和决策。应将人类监督与自动化监控相结合，作为主要的监控手段。在明确需要人为干预的特定情境中引入人类监督。这使得本指导文件具有可扩展性和实际适用性。</w:t>
      </w:r>
    </w:p>
    <w:p w14:paraId="2C11CB9E" w14:textId="155A9FE4" w:rsidR="00603006" w:rsidRDefault="00B51520" w:rsidP="0089262B">
      <w:pPr>
        <w:numPr>
          <w:ilvl w:val="0"/>
          <w:numId w:val="1"/>
        </w:numPr>
        <w:ind w:firstLineChars="0"/>
      </w:pPr>
      <w:r>
        <w:rPr>
          <w:rFonts w:hint="eastAsia"/>
          <w:b/>
          <w:bCs/>
        </w:rPr>
        <w:t>安全性和可靠性</w:t>
      </w:r>
      <w:r>
        <w:rPr>
          <w:rFonts w:hint="eastAsia"/>
        </w:rPr>
        <w:t>：优先考虑人工智能技术的安全性和可靠性，最大限度地降低对个人或社会造成伤害的风险。要做到这一点，就必须进行严格的测试、验证和风险评估，并确保在系统出现故障时能启动锁定开关或采取补救措施。</w:t>
      </w:r>
    </w:p>
    <w:p w14:paraId="132B7BA2" w14:textId="077F9F15" w:rsidR="00603006" w:rsidRPr="0089262B" w:rsidRDefault="00B51520" w:rsidP="0089262B">
      <w:pPr>
        <w:numPr>
          <w:ilvl w:val="0"/>
          <w:numId w:val="1"/>
        </w:numPr>
        <w:ind w:firstLineChars="0"/>
      </w:pPr>
      <w:r>
        <w:rPr>
          <w:rFonts w:hint="eastAsia"/>
          <w:b/>
          <w:bCs/>
        </w:rPr>
        <w:t>伦理考虑</w:t>
      </w:r>
      <w:r>
        <w:rPr>
          <w:rFonts w:hint="eastAsia"/>
        </w:rPr>
        <w:t>：确保人工智能遵守道德原则、尊重人权和促进公平。</w:t>
      </w:r>
    </w:p>
    <w:p w14:paraId="5F2C9D7B" w14:textId="614823BA" w:rsidR="00603006" w:rsidRPr="00C456C9" w:rsidRDefault="00B51520" w:rsidP="0089262B">
      <w:pPr>
        <w:numPr>
          <w:ilvl w:val="0"/>
          <w:numId w:val="1"/>
        </w:numPr>
        <w:ind w:firstLineChars="0"/>
      </w:pPr>
      <w:r>
        <w:rPr>
          <w:rFonts w:hint="eastAsia"/>
          <w:b/>
          <w:bCs/>
        </w:rPr>
        <w:t>数据隐私和安全</w:t>
      </w:r>
      <w:r>
        <w:rPr>
          <w:rFonts w:hint="eastAsia"/>
        </w:rPr>
        <w:t>：应实施增强的数据保护和安全措施，以保护敏感信息和隐私，防止未经授权访问或滥用数据。在设计阶段，应采用隐私设计（</w:t>
      </w:r>
      <w:r>
        <w:rPr>
          <w:rFonts w:hint="eastAsia"/>
        </w:rPr>
        <w:t>Privacy-by-Design</w:t>
      </w:r>
      <w:r>
        <w:rPr>
          <w:rFonts w:hint="eastAsia"/>
        </w:rPr>
        <w:t>）和安全设计（</w:t>
      </w:r>
      <w:r>
        <w:rPr>
          <w:rFonts w:hint="eastAsia"/>
        </w:rPr>
        <w:t>Security-by-Design</w:t>
      </w:r>
      <w:r>
        <w:rPr>
          <w:rFonts w:hint="eastAsia"/>
        </w:rPr>
        <w:t>）的原则，以便在流程早期就降低风险（这体现了</w:t>
      </w:r>
      <w:proofErr w:type="spellStart"/>
      <w:r>
        <w:rPr>
          <w:rFonts w:hint="eastAsia"/>
        </w:rPr>
        <w:t>DevSecOps</w:t>
      </w:r>
      <w:proofErr w:type="spellEnd"/>
      <w:r>
        <w:rPr>
          <w:rFonts w:hint="eastAsia"/>
        </w:rPr>
        <w:t>中的“左移”理念）。这样做可以限制最终产品中的</w:t>
      </w:r>
      <w:r w:rsidR="00C456C9">
        <w:rPr>
          <w:rFonts w:hint="eastAsia"/>
        </w:rPr>
        <w:t>外挂式安全</w:t>
      </w:r>
      <w:r>
        <w:rPr>
          <w:rFonts w:hint="eastAsia"/>
        </w:rPr>
        <w:t>和不可预见的风险。</w:t>
      </w:r>
    </w:p>
    <w:p w14:paraId="4DA2659A" w14:textId="77777777" w:rsidR="00603006" w:rsidRDefault="00B51520">
      <w:pPr>
        <w:numPr>
          <w:ilvl w:val="0"/>
          <w:numId w:val="1"/>
        </w:numPr>
        <w:ind w:firstLineChars="0"/>
      </w:pPr>
      <w:r>
        <w:rPr>
          <w:rFonts w:hint="eastAsia"/>
          <w:b/>
          <w:bCs/>
        </w:rPr>
        <w:t>人工智能模型和数据考虑因素</w:t>
      </w:r>
      <w:r>
        <w:rPr>
          <w:rFonts w:hint="eastAsia"/>
        </w:rPr>
        <w:t>：</w:t>
      </w:r>
    </w:p>
    <w:p w14:paraId="6A20B0B1" w14:textId="77777777" w:rsidR="00603006" w:rsidRDefault="00B51520">
      <w:pPr>
        <w:numPr>
          <w:ilvl w:val="0"/>
          <w:numId w:val="2"/>
        </w:numPr>
        <w:tabs>
          <w:tab w:val="clear" w:pos="420"/>
        </w:tabs>
        <w:ind w:firstLineChars="0"/>
      </w:pPr>
      <w:r>
        <w:rPr>
          <w:rFonts w:hint="eastAsia"/>
          <w:b/>
          <w:bCs/>
        </w:rPr>
        <w:t>减少偏见</w:t>
      </w:r>
      <w:r>
        <w:rPr>
          <w:rFonts w:hint="eastAsia"/>
        </w:rPr>
        <w:t>：解决数据和算法设计中的偏见问题，并定期对</w:t>
      </w:r>
      <w:r>
        <w:rPr>
          <w:rFonts w:hint="eastAsia"/>
        </w:rPr>
        <w:t>AI</w:t>
      </w:r>
      <w:r>
        <w:rPr>
          <w:rFonts w:hint="eastAsia"/>
        </w:rPr>
        <w:t>系统进行监测和评估，以识别并消除偏见和歧视。偏见是一个复杂的话题，需要在必要的信息和算法与刻板分类的风险之间取得平衡。</w:t>
      </w:r>
    </w:p>
    <w:p w14:paraId="032757C9" w14:textId="77777777" w:rsidR="00603006" w:rsidRDefault="00B51520">
      <w:pPr>
        <w:numPr>
          <w:ilvl w:val="0"/>
          <w:numId w:val="2"/>
        </w:numPr>
        <w:tabs>
          <w:tab w:val="clear" w:pos="420"/>
        </w:tabs>
        <w:ind w:firstLineChars="0"/>
      </w:pPr>
      <w:r>
        <w:rPr>
          <w:rFonts w:hint="eastAsia"/>
          <w:b/>
          <w:bCs/>
        </w:rPr>
        <w:t>透明度</w:t>
      </w:r>
      <w:r>
        <w:rPr>
          <w:rFonts w:hint="eastAsia"/>
        </w:rPr>
        <w:t>：通过明确解释</w:t>
      </w:r>
      <w:r>
        <w:rPr>
          <w:rFonts w:hint="eastAsia"/>
        </w:rPr>
        <w:t>AI</w:t>
      </w:r>
      <w:r>
        <w:rPr>
          <w:rFonts w:hint="eastAsia"/>
        </w:rPr>
        <w:t>的工作原理，包括其算法和影响决策的因素，来确保</w:t>
      </w:r>
      <w:r>
        <w:rPr>
          <w:rFonts w:hint="eastAsia"/>
        </w:rPr>
        <w:t>AI</w:t>
      </w:r>
      <w:r>
        <w:rPr>
          <w:rFonts w:hint="eastAsia"/>
        </w:rPr>
        <w:t>的透明度。实施</w:t>
      </w:r>
      <w:r>
        <w:rPr>
          <w:rFonts w:hint="eastAsia"/>
        </w:rPr>
        <w:t>XAI</w:t>
      </w:r>
      <w:r>
        <w:t>（</w:t>
      </w:r>
      <w:r>
        <w:rPr>
          <w:rFonts w:hint="eastAsia"/>
        </w:rPr>
        <w:t>可解释的</w:t>
      </w:r>
      <w:r>
        <w:rPr>
          <w:rFonts w:hint="eastAsia"/>
        </w:rPr>
        <w:t>AI</w:t>
      </w:r>
      <w:r>
        <w:t>）</w:t>
      </w:r>
      <w:r>
        <w:rPr>
          <w:rStyle w:val="ae"/>
          <w:rFonts w:cstheme="minorBidi" w:hint="eastAsia"/>
        </w:rPr>
        <w:t>[</w:t>
      </w:r>
      <w:r>
        <w:rPr>
          <w:rStyle w:val="ae"/>
          <w:rFonts w:cstheme="minorBidi" w:hint="eastAsia"/>
        </w:rPr>
        <w:fldChar w:fldCharType="begin"/>
      </w:r>
      <w:r>
        <w:rPr>
          <w:rStyle w:val="ae"/>
          <w:rFonts w:cstheme="minorBidi" w:hint="eastAsia"/>
        </w:rPr>
        <w:instrText xml:space="preserve"> NOTEREF _Ref9115 \h </w:instrText>
      </w:r>
      <w:r>
        <w:rPr>
          <w:rStyle w:val="ae"/>
          <w:rFonts w:cstheme="minorBidi" w:hint="eastAsia"/>
        </w:rPr>
      </w:r>
      <w:r>
        <w:rPr>
          <w:rStyle w:val="ae"/>
          <w:rFonts w:cstheme="minorBidi" w:hint="eastAsia"/>
        </w:rPr>
        <w:fldChar w:fldCharType="separate"/>
      </w:r>
      <w:r>
        <w:rPr>
          <w:rStyle w:val="ae"/>
          <w:rFonts w:cstheme="minorBidi" w:hint="eastAsia"/>
        </w:rPr>
        <w:t>2</w:t>
      </w:r>
      <w:r>
        <w:rPr>
          <w:rStyle w:val="ae"/>
          <w:rFonts w:cstheme="minorBidi" w:hint="eastAsia"/>
        </w:rPr>
        <w:fldChar w:fldCharType="end"/>
      </w:r>
      <w:r>
        <w:rPr>
          <w:rStyle w:val="ae"/>
          <w:rFonts w:cstheme="minorBidi" w:hint="eastAsia"/>
        </w:rPr>
        <w:t>]</w:t>
      </w:r>
      <w:r>
        <w:rPr>
          <w:rFonts w:cstheme="minorBidi" w:hint="eastAsia"/>
        </w:rPr>
        <w:t>，</w:t>
      </w:r>
      <w:r>
        <w:rPr>
          <w:rStyle w:val="ae"/>
          <w:rFonts w:cstheme="minorBidi" w:hint="eastAsia"/>
        </w:rPr>
        <w:t>[</w:t>
      </w:r>
      <w:r>
        <w:rPr>
          <w:rStyle w:val="ae"/>
          <w:rFonts w:cstheme="minorBidi" w:hint="eastAsia"/>
        </w:rPr>
        <w:endnoteReference w:id="3"/>
      </w:r>
      <w:r>
        <w:rPr>
          <w:rStyle w:val="ae"/>
          <w:rFonts w:cstheme="minorBidi" w:hint="eastAsia"/>
        </w:rPr>
        <w:t>]</w:t>
      </w:r>
      <w:r>
        <w:rPr>
          <w:rFonts w:hint="eastAsia"/>
        </w:rPr>
        <w:t>有助于促进信任，为知情决策奠定基础，同时发现可能存在的偏见。在医疗保健领域，这一点至关重要，已被广泛认可。无论在哪个行业，如果输出是由</w:t>
      </w:r>
      <w:r>
        <w:rPr>
          <w:rFonts w:hint="eastAsia"/>
        </w:rPr>
        <w:t>AI</w:t>
      </w:r>
      <w:r>
        <w:rPr>
          <w:rFonts w:hint="eastAsia"/>
        </w:rPr>
        <w:t>产生的，用户都应被告知。</w:t>
      </w:r>
    </w:p>
    <w:p w14:paraId="175F7990" w14:textId="77777777" w:rsidR="00603006" w:rsidRDefault="00B51520">
      <w:pPr>
        <w:numPr>
          <w:ilvl w:val="0"/>
          <w:numId w:val="2"/>
        </w:numPr>
        <w:tabs>
          <w:tab w:val="clear" w:pos="420"/>
        </w:tabs>
        <w:ind w:firstLineChars="0"/>
      </w:pPr>
      <w:r>
        <w:rPr>
          <w:rFonts w:hint="eastAsia"/>
          <w:b/>
          <w:bCs/>
        </w:rPr>
        <w:lastRenderedPageBreak/>
        <w:t>一致性</w:t>
      </w:r>
      <w:r>
        <w:rPr>
          <w:rFonts w:hint="eastAsia"/>
        </w:rPr>
        <w:t>：一致性的数据可确保人工智能模型能够从准确和可靠的实例中学习。这对模型生成正确且有用的输出结果至关重要。不一致或相互矛盾的数据会混淆模型，导致生成的文本或信息不准确。</w:t>
      </w:r>
    </w:p>
    <w:p w14:paraId="44C73DFD" w14:textId="45B42EC9" w:rsidR="00603006" w:rsidRDefault="00B51520">
      <w:pPr>
        <w:numPr>
          <w:ilvl w:val="0"/>
          <w:numId w:val="2"/>
        </w:numPr>
        <w:tabs>
          <w:tab w:val="clear" w:pos="420"/>
        </w:tabs>
        <w:ind w:firstLineChars="0"/>
      </w:pPr>
      <w:r>
        <w:rPr>
          <w:rFonts w:hint="eastAsia"/>
          <w:b/>
          <w:bCs/>
        </w:rPr>
        <w:t>问责制</w:t>
      </w:r>
      <w:r>
        <w:rPr>
          <w:rFonts w:hint="eastAsia"/>
        </w:rPr>
        <w:t>：在</w:t>
      </w:r>
      <w:r>
        <w:rPr>
          <w:rFonts w:hint="eastAsia"/>
        </w:rPr>
        <w:t>AI</w:t>
      </w:r>
      <w:r>
        <w:rPr>
          <w:rFonts w:hint="eastAsia"/>
        </w:rPr>
        <w:t>的设计、开发、部署和使用过程中建立问责制和责任制，包括清晰地界定各个环节中可能出现问题时的责任归属。目前，防止对最终用户造成伤害的责任主要由</w:t>
      </w:r>
      <w:r>
        <w:rPr>
          <w:rFonts w:hint="eastAsia"/>
        </w:rPr>
        <w:t>AI</w:t>
      </w:r>
      <w:r>
        <w:rPr>
          <w:rFonts w:hint="eastAsia"/>
        </w:rPr>
        <w:t>应用提供商独自承担。然而，通过额外的措施，如手册或“</w:t>
      </w:r>
      <w:r w:rsidR="00585FD8">
        <w:rPr>
          <w:rFonts w:hint="eastAsia"/>
        </w:rPr>
        <w:t>模型</w:t>
      </w:r>
      <w:r>
        <w:rPr>
          <w:rFonts w:hint="eastAsia"/>
        </w:rPr>
        <w:t>卡</w:t>
      </w:r>
      <w:r w:rsidR="00585FD8">
        <w:rPr>
          <w:rFonts w:hint="eastAsia"/>
        </w:rPr>
        <w:t>片</w:t>
      </w:r>
      <w:r>
        <w:rPr>
          <w:rFonts w:hint="eastAsia"/>
        </w:rPr>
        <w:t>”</w:t>
      </w:r>
      <w:r>
        <w:rPr>
          <w:rStyle w:val="ae"/>
          <w:rFonts w:hint="eastAsia"/>
        </w:rPr>
        <w:t>[</w:t>
      </w:r>
      <w:r>
        <w:rPr>
          <w:rStyle w:val="ae"/>
          <w:rFonts w:hint="eastAsia"/>
        </w:rPr>
        <w:endnoteReference w:id="4"/>
      </w:r>
      <w:r>
        <w:rPr>
          <w:rStyle w:val="ae"/>
          <w:rFonts w:hint="eastAsia"/>
        </w:rPr>
        <w:t>]</w:t>
      </w:r>
      <w:r>
        <w:rPr>
          <w:rFonts w:hint="eastAsia"/>
        </w:rPr>
        <w:t>以及特定的用户培训，可以强调提供商和最终用户之间的共同责任，并概述最终用户所能期待的透明程度。</w:t>
      </w:r>
    </w:p>
    <w:p w14:paraId="2AA1F7FD" w14:textId="2C73A857" w:rsidR="00603006" w:rsidRDefault="00B51520">
      <w:pPr>
        <w:numPr>
          <w:ilvl w:val="0"/>
          <w:numId w:val="2"/>
        </w:numPr>
        <w:tabs>
          <w:tab w:val="clear" w:pos="420"/>
        </w:tabs>
        <w:ind w:firstLineChars="0"/>
      </w:pPr>
      <w:r>
        <w:rPr>
          <w:rFonts w:hint="eastAsia"/>
          <w:b/>
          <w:bCs/>
        </w:rPr>
        <w:t>鲁棒性</w:t>
      </w:r>
      <w:r>
        <w:rPr>
          <w:rFonts w:hint="eastAsia"/>
        </w:rPr>
        <w:t>：开发设计精良且能够抵御对抗性攻击、数据扰动和其他形式干扰或操纵的人工智能。本文提出了一种新视角来评估鲁棒性，以提高全</w:t>
      </w:r>
      <w:r w:rsidR="00EC7A43">
        <w:rPr>
          <w:rFonts w:hint="eastAsia"/>
        </w:rPr>
        <w:t>局</w:t>
      </w:r>
      <w:r>
        <w:rPr>
          <w:rFonts w:hint="eastAsia"/>
        </w:rPr>
        <w:t>安全性。</w:t>
      </w:r>
    </w:p>
    <w:p w14:paraId="5B433B39" w14:textId="00FA0FFA" w:rsidR="00603006" w:rsidRDefault="00B51520" w:rsidP="0089262B">
      <w:pPr>
        <w:numPr>
          <w:ilvl w:val="0"/>
          <w:numId w:val="2"/>
        </w:numPr>
        <w:tabs>
          <w:tab w:val="clear" w:pos="420"/>
        </w:tabs>
        <w:ind w:firstLineChars="0"/>
      </w:pPr>
      <w:r>
        <w:rPr>
          <w:rFonts w:hint="eastAsia"/>
          <w:b/>
          <w:bCs/>
        </w:rPr>
        <w:t>法规遵从</w:t>
      </w:r>
      <w:r>
        <w:rPr>
          <w:rFonts w:hint="eastAsia"/>
        </w:rPr>
        <w:t>：确保</w:t>
      </w:r>
      <w:r>
        <w:rPr>
          <w:rFonts w:hint="eastAsia"/>
        </w:rPr>
        <w:t>AI</w:t>
      </w:r>
      <w:r>
        <w:rPr>
          <w:rFonts w:hint="eastAsia"/>
        </w:rPr>
        <w:t>的开发和部署遵守相关法律法规和标准，包括但不限于数据保护，以及数据交易，隐私保护和安全性。</w:t>
      </w:r>
    </w:p>
    <w:p w14:paraId="6F0608CB" w14:textId="1443A47E" w:rsidR="00603006" w:rsidRDefault="00B51520" w:rsidP="0089262B">
      <w:pPr>
        <w:ind w:firstLine="480"/>
      </w:pPr>
      <w:r>
        <w:rPr>
          <w:rFonts w:hint="eastAsia"/>
        </w:rPr>
        <w:t>在高度复杂的供应链和价值链中，采取一种以共同责任为基础的方法，对于确保创造安全可信的人工智能至关重要。这要求技术团队、合规团队和法律团队必须参与其中，并且根据具体情况，还可能需要许多其他团队的参与。</w:t>
      </w:r>
      <w:r>
        <w:rPr>
          <w:rFonts w:hint="eastAsia"/>
        </w:rPr>
        <w:t>2024</w:t>
      </w:r>
      <w:r>
        <w:rPr>
          <w:rFonts w:hint="eastAsia"/>
        </w:rPr>
        <w:t>年</w:t>
      </w:r>
      <w:r>
        <w:rPr>
          <w:rFonts w:hint="eastAsia"/>
        </w:rPr>
        <w:t>3</w:t>
      </w:r>
      <w:r>
        <w:rPr>
          <w:rFonts w:hint="eastAsia"/>
        </w:rPr>
        <w:t>月</w:t>
      </w:r>
      <w:r>
        <w:rPr>
          <w:rFonts w:hint="eastAsia"/>
        </w:rPr>
        <w:t>28</w:t>
      </w:r>
      <w:r>
        <w:rPr>
          <w:rFonts w:hint="eastAsia"/>
        </w:rPr>
        <w:t>日发布的白宫备忘录</w:t>
      </w:r>
      <w:r>
        <w:rPr>
          <w:rStyle w:val="ae"/>
          <w:rFonts w:hint="eastAsia"/>
        </w:rPr>
        <w:t>[</w:t>
      </w:r>
      <w:r>
        <w:rPr>
          <w:rStyle w:val="ae"/>
          <w:rFonts w:hint="eastAsia"/>
        </w:rPr>
        <w:endnoteReference w:id="5"/>
      </w:r>
      <w:r>
        <w:rPr>
          <w:rStyle w:val="ae"/>
          <w:rFonts w:hint="eastAsia"/>
        </w:rPr>
        <w:t>]</w:t>
      </w:r>
      <w:r>
        <w:rPr>
          <w:rFonts w:hint="eastAsia"/>
        </w:rPr>
        <w:t>要求所有机构必须在</w:t>
      </w:r>
      <w:r>
        <w:rPr>
          <w:rFonts w:hint="eastAsia"/>
        </w:rPr>
        <w:t>60</w:t>
      </w:r>
      <w:r>
        <w:rPr>
          <w:rFonts w:hint="eastAsia"/>
        </w:rPr>
        <w:t>天内指定一名首席人工智能官（</w:t>
      </w:r>
      <w:r>
        <w:rPr>
          <w:rFonts w:hint="eastAsia"/>
        </w:rPr>
        <w:t>CAIO</w:t>
      </w:r>
      <w:r>
        <w:rPr>
          <w:rFonts w:hint="eastAsia"/>
        </w:rPr>
        <w:t>）。这一角色使得所有相关团队能够进行战略性和有目的地管理和调整，从而将“共同责任”转化为可追溯的衡量标准。</w:t>
      </w:r>
    </w:p>
    <w:p w14:paraId="558C56B8" w14:textId="11D36E96" w:rsidR="00603006" w:rsidRDefault="0089262B" w:rsidP="00DB53AA">
      <w:pPr>
        <w:pStyle w:val="2"/>
        <w:numPr>
          <w:ilvl w:val="1"/>
          <w:numId w:val="19"/>
        </w:numPr>
        <w:ind w:firstLineChars="0"/>
      </w:pPr>
      <w:bookmarkStart w:id="29" w:name="_Toc27695"/>
      <w:bookmarkStart w:id="30" w:name="_Toc12423"/>
      <w:r>
        <w:rPr>
          <w:rFonts w:hint="eastAsia"/>
        </w:rPr>
        <w:t xml:space="preserve"> </w:t>
      </w:r>
      <w:bookmarkStart w:id="31" w:name="_Toc184912351"/>
      <w:r w:rsidR="00B51520">
        <w:rPr>
          <w:rFonts w:hint="eastAsia"/>
        </w:rPr>
        <w:t>人工智能概览</w:t>
      </w:r>
      <w:bookmarkEnd w:id="29"/>
      <w:bookmarkEnd w:id="30"/>
      <w:bookmarkEnd w:id="31"/>
    </w:p>
    <w:p w14:paraId="03E7BE2B" w14:textId="77777777" w:rsidR="00603006" w:rsidRDefault="00B51520">
      <w:pPr>
        <w:ind w:firstLine="480"/>
      </w:pPr>
      <w:r>
        <w:rPr>
          <w:rFonts w:hint="eastAsia"/>
        </w:rPr>
        <w:t>本章概述了人工智能的发展历史、人工智能技术和训练方法。尽管此概述不会深入讨论数据的重要性，但我们必须承认这是一个极其重要的主题，</w:t>
      </w:r>
      <w:r>
        <w:rPr>
          <w:rFonts w:hint="eastAsia"/>
        </w:rPr>
        <w:t>CSA</w:t>
      </w:r>
      <w:r>
        <w:rPr>
          <w:rFonts w:hint="eastAsia"/>
        </w:rPr>
        <w:t>的其他工作组也对此进行了深入探讨。</w:t>
      </w:r>
    </w:p>
    <w:p w14:paraId="6C772B9E" w14:textId="6C0DEAD8" w:rsidR="00603006" w:rsidRDefault="00B51520" w:rsidP="00DB53AA">
      <w:pPr>
        <w:pStyle w:val="3"/>
        <w:numPr>
          <w:ilvl w:val="2"/>
          <w:numId w:val="19"/>
        </w:numPr>
        <w:ind w:firstLineChars="0"/>
      </w:pPr>
      <w:bookmarkStart w:id="32" w:name="_Toc24870"/>
      <w:bookmarkStart w:id="33" w:name="_Toc1362"/>
      <w:bookmarkStart w:id="34" w:name="_Toc184912352"/>
      <w:r>
        <w:rPr>
          <w:rFonts w:hint="eastAsia"/>
        </w:rPr>
        <w:t>人工智能</w:t>
      </w:r>
      <w:r w:rsidR="002E6B0E">
        <w:rPr>
          <w:rFonts w:hint="eastAsia"/>
        </w:rPr>
        <w:t>简</w:t>
      </w:r>
      <w:r>
        <w:rPr>
          <w:rFonts w:hint="eastAsia"/>
        </w:rPr>
        <w:t>史</w:t>
      </w:r>
      <w:bookmarkEnd w:id="32"/>
      <w:bookmarkEnd w:id="33"/>
      <w:bookmarkEnd w:id="34"/>
    </w:p>
    <w:p w14:paraId="32D14EDA" w14:textId="77777777" w:rsidR="00603006" w:rsidRDefault="00B51520">
      <w:pPr>
        <w:ind w:firstLine="480"/>
      </w:pPr>
      <w:r>
        <w:rPr>
          <w:rFonts w:hint="eastAsia"/>
        </w:rPr>
        <w:t>下面列出了人工智能的一些里程碑事件，不局限于某一特定角度，而是概述了该领域的主要发展。</w:t>
      </w:r>
    </w:p>
    <w:p w14:paraId="22CABDD0" w14:textId="77777777" w:rsidR="00603006" w:rsidRDefault="00B51520">
      <w:pPr>
        <w:ind w:firstLineChars="0" w:firstLine="0"/>
        <w:jc w:val="both"/>
      </w:pPr>
      <w:r>
        <w:rPr>
          <w:rFonts w:hint="eastAsia"/>
          <w:noProof/>
        </w:rPr>
        <w:lastRenderedPageBreak/>
        <w:drawing>
          <wp:inline distT="0" distB="0" distL="114300" distR="114300" wp14:anchorId="09FCBC72" wp14:editId="3FD60C20">
            <wp:extent cx="5259070" cy="3860800"/>
            <wp:effectExtent l="0" t="0" r="13970" b="10160"/>
            <wp:docPr id="8" name="图片 8" descr="img_v3_02dv_0b657913-53a7-4c4f-bd25-679c578bd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v3_02dv_0b657913-53a7-4c4f-bd25-679c578bdefg"/>
                    <pic:cNvPicPr>
                      <a:picLocks noChangeAspect="1"/>
                    </pic:cNvPicPr>
                  </pic:nvPicPr>
                  <pic:blipFill>
                    <a:blip r:embed="rId18"/>
                    <a:stretch>
                      <a:fillRect/>
                    </a:stretch>
                  </pic:blipFill>
                  <pic:spPr>
                    <a:xfrm>
                      <a:off x="0" y="0"/>
                      <a:ext cx="5259070" cy="3860800"/>
                    </a:xfrm>
                    <a:prstGeom prst="rect">
                      <a:avLst/>
                    </a:prstGeom>
                  </pic:spPr>
                </pic:pic>
              </a:graphicData>
            </a:graphic>
          </wp:inline>
        </w:drawing>
      </w:r>
    </w:p>
    <w:p w14:paraId="0441DA96" w14:textId="020A31DF" w:rsidR="00603006" w:rsidRDefault="00B51520" w:rsidP="0089262B">
      <w:pPr>
        <w:ind w:firstLine="480"/>
        <w:jc w:val="center"/>
      </w:pPr>
      <w:r>
        <w:rPr>
          <w:rFonts w:hint="eastAsia"/>
        </w:rPr>
        <w:t>图</w:t>
      </w:r>
      <w:r>
        <w:rPr>
          <w:rFonts w:hint="eastAsia"/>
        </w:rPr>
        <w:t>1</w:t>
      </w:r>
      <w:r>
        <w:rPr>
          <w:rFonts w:hint="eastAsia"/>
        </w:rPr>
        <w:t>：人工智能的历史</w:t>
      </w:r>
      <w:r>
        <w:rPr>
          <w:rStyle w:val="ae"/>
          <w:rFonts w:hint="eastAsia"/>
        </w:rPr>
        <w:t>[</w:t>
      </w:r>
      <w:r>
        <w:rPr>
          <w:rStyle w:val="ae"/>
          <w:rFonts w:hint="eastAsia"/>
        </w:rPr>
        <w:endnoteReference w:id="6"/>
      </w:r>
      <w:r>
        <w:rPr>
          <w:rStyle w:val="ae"/>
          <w:rFonts w:hint="eastAsia"/>
        </w:rPr>
        <w:t>]</w:t>
      </w:r>
    </w:p>
    <w:p w14:paraId="4AA9A623" w14:textId="5C27EA8D" w:rsidR="00603006" w:rsidRDefault="00B51520" w:rsidP="0089262B">
      <w:pPr>
        <w:ind w:firstLine="482"/>
      </w:pPr>
      <w:r>
        <w:rPr>
          <w:rFonts w:hint="eastAsia"/>
          <w:b/>
          <w:bCs/>
        </w:rPr>
        <w:t>2018</w:t>
      </w:r>
      <w:r>
        <w:rPr>
          <w:rFonts w:hint="eastAsia"/>
        </w:rPr>
        <w:t>：谷歌推出了</w:t>
      </w:r>
      <w:r>
        <w:rPr>
          <w:rFonts w:hint="eastAsia"/>
        </w:rPr>
        <w:t>BERT</w:t>
      </w:r>
      <w:r>
        <w:rPr>
          <w:rFonts w:hint="eastAsia"/>
        </w:rPr>
        <w:t>模型，该模型在语言理解领域引发了革命性的变革。</w:t>
      </w:r>
      <w:r>
        <w:rPr>
          <w:rFonts w:hint="eastAsia"/>
        </w:rPr>
        <w:t>BERT</w:t>
      </w:r>
      <w:r>
        <w:rPr>
          <w:rFonts w:hint="eastAsia"/>
        </w:rPr>
        <w:t>使用</w:t>
      </w:r>
      <w:r>
        <w:rPr>
          <w:rFonts w:hint="eastAsia"/>
        </w:rPr>
        <w:t>Transformer</w:t>
      </w:r>
      <w:r>
        <w:rPr>
          <w:rFonts w:hint="eastAsia"/>
        </w:rPr>
        <w:t>架构，并在海量文本数据集上进行预训练，使其在各种语言任务中的表现优于之前的模型。</w:t>
      </w:r>
    </w:p>
    <w:p w14:paraId="59ACDFC1" w14:textId="025DFDB4" w:rsidR="00603006" w:rsidRPr="0089262B" w:rsidRDefault="00B51520" w:rsidP="0089262B">
      <w:pPr>
        <w:ind w:firstLine="482"/>
      </w:pPr>
      <w:r>
        <w:rPr>
          <w:rFonts w:hint="eastAsia"/>
          <w:b/>
          <w:bCs/>
        </w:rPr>
        <w:t>2019</w:t>
      </w:r>
      <w:r>
        <w:rPr>
          <w:rFonts w:hint="eastAsia"/>
        </w:rPr>
        <w:t>：出现了具有</w:t>
      </w:r>
      <w:r>
        <w:rPr>
          <w:rFonts w:hint="eastAsia"/>
        </w:rPr>
        <w:t>15</w:t>
      </w:r>
      <w:r>
        <w:rPr>
          <w:rFonts w:hint="eastAsia"/>
        </w:rPr>
        <w:t>亿个参数的</w:t>
      </w:r>
      <w:r>
        <w:rPr>
          <w:rFonts w:hint="eastAsia"/>
        </w:rPr>
        <w:t>GPT-2</w:t>
      </w:r>
      <w:r>
        <w:rPr>
          <w:rFonts w:hint="eastAsia"/>
        </w:rPr>
        <w:t>模型。</w:t>
      </w:r>
    </w:p>
    <w:p w14:paraId="1B555823" w14:textId="6ADAA659" w:rsidR="00603006" w:rsidRPr="0089262B" w:rsidRDefault="00B51520" w:rsidP="0089262B">
      <w:pPr>
        <w:ind w:firstLine="482"/>
      </w:pPr>
      <w:r>
        <w:rPr>
          <w:rFonts w:hint="eastAsia"/>
          <w:b/>
          <w:bCs/>
        </w:rPr>
        <w:t>2020</w:t>
      </w:r>
      <w:r>
        <w:rPr>
          <w:rFonts w:hint="eastAsia"/>
        </w:rPr>
        <w:t>：出现了拥有</w:t>
      </w:r>
      <w:r>
        <w:rPr>
          <w:rFonts w:hint="eastAsia"/>
        </w:rPr>
        <w:t>1750</w:t>
      </w:r>
      <w:r>
        <w:rPr>
          <w:rFonts w:hint="eastAsia"/>
        </w:rPr>
        <w:t>亿到</w:t>
      </w:r>
      <w:r>
        <w:rPr>
          <w:rFonts w:hint="eastAsia"/>
        </w:rPr>
        <w:t>5300</w:t>
      </w:r>
      <w:r>
        <w:rPr>
          <w:rFonts w:hint="eastAsia"/>
        </w:rPr>
        <w:t>亿个参数的大型语言模型（</w:t>
      </w:r>
      <w:r>
        <w:rPr>
          <w:rFonts w:hint="eastAsia"/>
        </w:rPr>
        <w:t>LLMs</w:t>
      </w:r>
      <w:r>
        <w:rPr>
          <w:rFonts w:hint="eastAsia"/>
        </w:rPr>
        <w:t>）</w:t>
      </w:r>
      <w:r>
        <w:rPr>
          <w:rFonts w:cstheme="minorBidi" w:hint="eastAsia"/>
        </w:rPr>
        <w:t>。</w:t>
      </w:r>
    </w:p>
    <w:p w14:paraId="3C45570A" w14:textId="612C9ADF" w:rsidR="00603006" w:rsidRPr="0089262B" w:rsidRDefault="00B51520" w:rsidP="0089262B">
      <w:pPr>
        <w:ind w:firstLine="482"/>
      </w:pPr>
      <w:r>
        <w:rPr>
          <w:rFonts w:hint="eastAsia"/>
          <w:b/>
          <w:bCs/>
        </w:rPr>
        <w:t>2021</w:t>
      </w:r>
      <w:r>
        <w:rPr>
          <w:rFonts w:hint="eastAsia"/>
        </w:rPr>
        <w:t>：出现了参数量高达一万亿参数的</w:t>
      </w:r>
      <w:r>
        <w:rPr>
          <w:rFonts w:hint="eastAsia"/>
        </w:rPr>
        <w:t>LLMs</w:t>
      </w:r>
      <w:r>
        <w:rPr>
          <w:rFonts w:hint="eastAsia"/>
        </w:rPr>
        <w:t>，专注于提高训练效率，</w:t>
      </w:r>
      <w:r>
        <w:t>并</w:t>
      </w:r>
      <w:r w:rsidR="002E6B0E">
        <w:rPr>
          <w:rFonts w:hint="eastAsia"/>
        </w:rPr>
        <w:t>在</w:t>
      </w:r>
      <w:r w:rsidR="002E6B0E">
        <w:t>处理复杂任务</w:t>
      </w:r>
      <w:r w:rsidR="002E6B0E">
        <w:rPr>
          <w:rFonts w:hint="eastAsia"/>
        </w:rPr>
        <w:t>时提供高级</w:t>
      </w:r>
      <w:r>
        <w:t>推理和事实准确性</w:t>
      </w:r>
      <w:r>
        <w:rPr>
          <w:rFonts w:hint="eastAsia"/>
        </w:rPr>
        <w:t>。</w:t>
      </w:r>
    </w:p>
    <w:p w14:paraId="7D4E9697" w14:textId="073E3535" w:rsidR="00603006" w:rsidRPr="0089262B" w:rsidRDefault="00B51520" w:rsidP="0089262B">
      <w:pPr>
        <w:ind w:firstLine="482"/>
      </w:pPr>
      <w:r>
        <w:rPr>
          <w:rFonts w:hint="eastAsia"/>
          <w:b/>
          <w:bCs/>
        </w:rPr>
        <w:t>2022</w:t>
      </w:r>
      <w:r>
        <w:rPr>
          <w:rFonts w:hint="eastAsia"/>
        </w:rPr>
        <w:t>：</w:t>
      </w:r>
      <w:r>
        <w:rPr>
          <w:rFonts w:hint="eastAsia"/>
        </w:rPr>
        <w:t>ChatG</w:t>
      </w:r>
      <w:r w:rsidR="00983CE3">
        <w:t>PT</w:t>
      </w:r>
      <w:r>
        <w:rPr>
          <w:rFonts w:hint="eastAsia"/>
        </w:rPr>
        <w:t>-3</w:t>
      </w:r>
      <w:r>
        <w:rPr>
          <w:rFonts w:hint="eastAsia"/>
        </w:rPr>
        <w:t>病毒式走红，成为公众关注的焦点。</w:t>
      </w:r>
    </w:p>
    <w:p w14:paraId="1A85A62B" w14:textId="3A5DB979" w:rsidR="00603006" w:rsidRPr="0089262B" w:rsidRDefault="00B51520" w:rsidP="0089262B">
      <w:pPr>
        <w:ind w:firstLine="480"/>
      </w:pPr>
      <w:r>
        <w:rPr>
          <w:rFonts w:hint="eastAsia"/>
        </w:rPr>
        <w:t>超越规模：研究人员目前正在努力提高</w:t>
      </w:r>
      <w:r>
        <w:rPr>
          <w:rFonts w:hint="eastAsia"/>
        </w:rPr>
        <w:t>AI</w:t>
      </w:r>
      <w:r>
        <w:rPr>
          <w:rFonts w:hint="eastAsia"/>
        </w:rPr>
        <w:t>的训练效率、使</w:t>
      </w:r>
      <w:r>
        <w:rPr>
          <w:rFonts w:hint="eastAsia"/>
        </w:rPr>
        <w:t>AI</w:t>
      </w:r>
      <w:r>
        <w:rPr>
          <w:rFonts w:hint="eastAsia"/>
        </w:rPr>
        <w:t>与人类价值观保持一致、确保安全性以及实现多模态（融合图像、音频和其他数据类型）。这段简短的人工智能历史展示了从最基本的计算器到</w:t>
      </w:r>
      <w:r w:rsidR="00983CE3">
        <w:rPr>
          <w:rFonts w:hint="eastAsia"/>
        </w:rPr>
        <w:t>生成式人工智能（</w:t>
      </w:r>
      <w:r>
        <w:rPr>
          <w:rFonts w:hint="eastAsia"/>
        </w:rPr>
        <w:t>GenAI</w:t>
      </w:r>
      <w:r w:rsidR="00983CE3">
        <w:rPr>
          <w:rFonts w:hint="eastAsia"/>
        </w:rPr>
        <w:t>）</w:t>
      </w:r>
      <w:r>
        <w:rPr>
          <w:rFonts w:hint="eastAsia"/>
        </w:rPr>
        <w:t>的演变过程，而通用人工智能（</w:t>
      </w:r>
      <w:r>
        <w:rPr>
          <w:rFonts w:hint="eastAsia"/>
        </w:rPr>
        <w:t>AGI</w:t>
      </w:r>
      <w:r>
        <w:rPr>
          <w:rFonts w:hint="eastAsia"/>
        </w:rPr>
        <w:t>）仍待我们去探索。</w:t>
      </w:r>
    </w:p>
    <w:p w14:paraId="14448981" w14:textId="3E5812E4" w:rsidR="00603006" w:rsidRDefault="00B51520" w:rsidP="00DB53AA">
      <w:pPr>
        <w:pStyle w:val="3"/>
        <w:numPr>
          <w:ilvl w:val="2"/>
          <w:numId w:val="19"/>
        </w:numPr>
        <w:ind w:firstLineChars="0"/>
      </w:pPr>
      <w:bookmarkStart w:id="35" w:name="_Toc21785"/>
      <w:bookmarkStart w:id="36" w:name="_Toc10333"/>
      <w:bookmarkStart w:id="37" w:name="_Toc184912353"/>
      <w:r>
        <w:rPr>
          <w:rFonts w:hint="eastAsia"/>
        </w:rPr>
        <w:t>人工智能</w:t>
      </w:r>
      <w:bookmarkEnd w:id="35"/>
      <w:bookmarkEnd w:id="36"/>
      <w:r w:rsidR="005E2DD2">
        <w:rPr>
          <w:rFonts w:hint="eastAsia"/>
        </w:rPr>
        <w:t>技术</w:t>
      </w:r>
      <w:bookmarkEnd w:id="37"/>
    </w:p>
    <w:p w14:paraId="71710DCF" w14:textId="697F8920" w:rsidR="00603006" w:rsidRDefault="00B51520" w:rsidP="00DB53AA">
      <w:pPr>
        <w:ind w:firstLine="480"/>
      </w:pPr>
      <w:r>
        <w:rPr>
          <w:rFonts w:hint="eastAsia"/>
        </w:rPr>
        <w:t>本文介绍并讨论了不同的人工智能技术。</w:t>
      </w:r>
    </w:p>
    <w:p w14:paraId="192BAFB8" w14:textId="1901B850" w:rsidR="00603006" w:rsidRPr="00DB53AA" w:rsidRDefault="00B51520" w:rsidP="00DB53AA">
      <w:pPr>
        <w:pStyle w:val="my"/>
        <w:numPr>
          <w:ilvl w:val="0"/>
          <w:numId w:val="21"/>
        </w:numPr>
        <w:ind w:firstLineChars="0"/>
        <w:rPr>
          <w:b/>
          <w:bCs/>
          <w:sz w:val="28"/>
          <w:szCs w:val="36"/>
        </w:rPr>
      </w:pPr>
      <w:bookmarkStart w:id="38" w:name="_Toc18648"/>
      <w:bookmarkStart w:id="39" w:name="_Toc21264"/>
      <w:bookmarkStart w:id="40" w:name="_Toc14978"/>
      <w:r w:rsidRPr="00DB53AA">
        <w:rPr>
          <w:rFonts w:hint="eastAsia"/>
          <w:b/>
          <w:bCs/>
          <w:sz w:val="28"/>
          <w:szCs w:val="36"/>
        </w:rPr>
        <w:lastRenderedPageBreak/>
        <w:t>机器学习</w:t>
      </w:r>
      <w:r w:rsidR="00FD255C" w:rsidRPr="00DB53AA">
        <w:rPr>
          <w:rFonts w:hint="eastAsia"/>
          <w:b/>
          <w:bCs/>
          <w:sz w:val="28"/>
          <w:szCs w:val="36"/>
        </w:rPr>
        <w:t>（</w:t>
      </w:r>
      <w:r w:rsidRPr="00DB53AA">
        <w:rPr>
          <w:rFonts w:hint="eastAsia"/>
          <w:b/>
          <w:bCs/>
          <w:sz w:val="28"/>
          <w:szCs w:val="36"/>
        </w:rPr>
        <w:t>ML</w:t>
      </w:r>
      <w:r w:rsidR="00FD255C" w:rsidRPr="00DB53AA">
        <w:rPr>
          <w:rFonts w:hint="eastAsia"/>
          <w:b/>
          <w:bCs/>
          <w:sz w:val="28"/>
          <w:szCs w:val="36"/>
        </w:rPr>
        <w:t>）</w:t>
      </w:r>
      <w:bookmarkEnd w:id="38"/>
      <w:bookmarkEnd w:id="39"/>
      <w:bookmarkEnd w:id="40"/>
    </w:p>
    <w:p w14:paraId="08B1E40D" w14:textId="29A8FEED" w:rsidR="00603006" w:rsidRDefault="00B51520" w:rsidP="00DB53AA">
      <w:pPr>
        <w:ind w:firstLine="480"/>
      </w:pPr>
      <w:r>
        <w:rPr>
          <w:rFonts w:hint="eastAsia"/>
        </w:rPr>
        <w:t>机器学习是人工智能和计算机科学的一个分支，主要是利用数据和算法来模仿人类学习，逐步提高模型的准确性</w:t>
      </w:r>
      <w:r>
        <w:rPr>
          <w:rStyle w:val="ae"/>
          <w:rFonts w:hint="eastAsia"/>
        </w:rPr>
        <w:t>[</w:t>
      </w:r>
      <w:r>
        <w:rPr>
          <w:rStyle w:val="ae"/>
          <w:rFonts w:hint="eastAsia"/>
        </w:rPr>
        <w:endnoteReference w:id="7"/>
      </w:r>
      <w:r>
        <w:rPr>
          <w:rStyle w:val="ae"/>
          <w:rFonts w:hint="eastAsia"/>
        </w:rPr>
        <w:t>]</w:t>
      </w:r>
      <w:r>
        <w:rPr>
          <w:rFonts w:hint="eastAsia"/>
        </w:rPr>
        <w:t>。</w:t>
      </w:r>
      <w:bookmarkStart w:id="41" w:name="_Toc3709"/>
    </w:p>
    <w:p w14:paraId="2B866DC3" w14:textId="1FEF63EE" w:rsidR="00603006" w:rsidRPr="00DB53AA" w:rsidRDefault="00B51520" w:rsidP="00DB53AA">
      <w:pPr>
        <w:pStyle w:val="my"/>
        <w:numPr>
          <w:ilvl w:val="0"/>
          <w:numId w:val="21"/>
        </w:numPr>
        <w:ind w:firstLineChars="0"/>
        <w:rPr>
          <w:b/>
          <w:bCs/>
          <w:sz w:val="28"/>
          <w:szCs w:val="36"/>
        </w:rPr>
      </w:pPr>
      <w:bookmarkStart w:id="42" w:name="_Toc8967"/>
      <w:bookmarkStart w:id="43" w:name="_Toc14812"/>
      <w:r w:rsidRPr="00DB53AA">
        <w:rPr>
          <w:rFonts w:hint="eastAsia"/>
          <w:b/>
          <w:bCs/>
          <w:sz w:val="28"/>
          <w:szCs w:val="36"/>
        </w:rPr>
        <w:t>微型机器学习</w:t>
      </w:r>
      <w:r w:rsidR="00FD255C" w:rsidRPr="00DB53AA">
        <w:rPr>
          <w:rFonts w:hint="eastAsia"/>
          <w:b/>
          <w:bCs/>
          <w:sz w:val="28"/>
          <w:szCs w:val="36"/>
        </w:rPr>
        <w:t>（</w:t>
      </w:r>
      <w:proofErr w:type="spellStart"/>
      <w:r w:rsidRPr="00DB53AA">
        <w:rPr>
          <w:rFonts w:hint="eastAsia"/>
          <w:b/>
          <w:bCs/>
          <w:sz w:val="28"/>
          <w:szCs w:val="36"/>
        </w:rPr>
        <w:t>tinyML</w:t>
      </w:r>
      <w:bookmarkEnd w:id="41"/>
      <w:bookmarkEnd w:id="42"/>
      <w:bookmarkEnd w:id="43"/>
      <w:proofErr w:type="spellEnd"/>
      <w:r w:rsidR="00FD255C" w:rsidRPr="00DB53AA">
        <w:rPr>
          <w:rFonts w:hint="eastAsia"/>
          <w:b/>
          <w:bCs/>
          <w:sz w:val="28"/>
          <w:szCs w:val="36"/>
        </w:rPr>
        <w:t>）</w:t>
      </w:r>
    </w:p>
    <w:p w14:paraId="74067C10" w14:textId="70CAA857" w:rsidR="00603006" w:rsidRDefault="00B51520" w:rsidP="00DB53AA">
      <w:pPr>
        <w:ind w:firstLine="480"/>
      </w:pPr>
      <w:r>
        <w:rPr>
          <w:rFonts w:hint="eastAsia"/>
        </w:rPr>
        <w:t>微型机器学习被广泛定义为机器学习技术和应用的一个领域，包括硬件（专用集成电路）、算法和软件，能够以极低功耗（通常在毫瓦及以下）执行设备上传感器数据分析，从而实现各种始终在线的用例并以电池供电设备为目标</w:t>
      </w:r>
      <w:r>
        <w:rPr>
          <w:rStyle w:val="ae"/>
          <w:rFonts w:hint="eastAsia"/>
        </w:rPr>
        <w:t>[</w:t>
      </w:r>
      <w:bookmarkStart w:id="44" w:name="_Ref17335"/>
      <w:r>
        <w:rPr>
          <w:rStyle w:val="ae"/>
          <w:rFonts w:hint="eastAsia"/>
        </w:rPr>
        <w:endnoteReference w:id="8"/>
      </w:r>
      <w:bookmarkEnd w:id="44"/>
      <w:r>
        <w:rPr>
          <w:rStyle w:val="ae"/>
          <w:rFonts w:hint="eastAsia"/>
        </w:rPr>
        <w:t>]</w:t>
      </w:r>
      <w:r>
        <w:rPr>
          <w:rFonts w:hint="eastAsia"/>
        </w:rPr>
        <w:t>，例如物联网（</w:t>
      </w:r>
      <w:r>
        <w:rPr>
          <w:rFonts w:hint="eastAsia"/>
        </w:rPr>
        <w:t>IoT</w:t>
      </w:r>
      <w:r>
        <w:rPr>
          <w:rFonts w:hint="eastAsia"/>
        </w:rPr>
        <w:t>）设备。</w:t>
      </w:r>
    </w:p>
    <w:p w14:paraId="37D274F0" w14:textId="77777777" w:rsidR="00603006" w:rsidRPr="00DB53AA" w:rsidRDefault="00B51520" w:rsidP="00DB53AA">
      <w:pPr>
        <w:pStyle w:val="my"/>
        <w:numPr>
          <w:ilvl w:val="0"/>
          <w:numId w:val="21"/>
        </w:numPr>
        <w:ind w:firstLineChars="0"/>
        <w:rPr>
          <w:b/>
          <w:bCs/>
          <w:sz w:val="28"/>
          <w:szCs w:val="36"/>
        </w:rPr>
      </w:pPr>
      <w:bookmarkStart w:id="45" w:name="_Toc18566"/>
      <w:bookmarkStart w:id="46" w:name="_Toc22781"/>
      <w:bookmarkStart w:id="47" w:name="_Toc16023"/>
      <w:r w:rsidRPr="00DB53AA">
        <w:rPr>
          <w:rFonts w:hint="eastAsia"/>
          <w:b/>
          <w:bCs/>
          <w:sz w:val="28"/>
          <w:szCs w:val="36"/>
        </w:rPr>
        <w:t>深度学习（高级</w:t>
      </w:r>
      <w:r w:rsidRPr="00DB53AA">
        <w:rPr>
          <w:rFonts w:hint="eastAsia"/>
          <w:b/>
          <w:bCs/>
          <w:sz w:val="28"/>
          <w:szCs w:val="36"/>
        </w:rPr>
        <w:t>ML</w:t>
      </w:r>
      <w:r w:rsidRPr="00DB53AA">
        <w:rPr>
          <w:rFonts w:hint="eastAsia"/>
          <w:b/>
          <w:bCs/>
          <w:sz w:val="28"/>
          <w:szCs w:val="36"/>
        </w:rPr>
        <w:t>）</w:t>
      </w:r>
      <w:bookmarkEnd w:id="45"/>
      <w:bookmarkEnd w:id="46"/>
      <w:bookmarkEnd w:id="47"/>
    </w:p>
    <w:p w14:paraId="79F8E77D" w14:textId="74B57807" w:rsidR="00603006" w:rsidRDefault="00B51520" w:rsidP="00DB53AA">
      <w:pPr>
        <w:ind w:firstLine="480"/>
      </w:pPr>
      <w:r>
        <w:rPr>
          <w:rFonts w:hint="eastAsia"/>
        </w:rPr>
        <w:t>深度学习是一种人工智能技术，让计算机能够模拟人类的思维能力来处理数据。深度学习模型可以识别图片、文本、声音和其他数据中的复杂模式，利用神经网络得出准确的见解和预测。</w:t>
      </w:r>
    </w:p>
    <w:p w14:paraId="5CD5A15E" w14:textId="4EFF6308" w:rsidR="00603006" w:rsidRPr="00DB53AA" w:rsidRDefault="00B51520" w:rsidP="00DB53AA">
      <w:pPr>
        <w:pStyle w:val="my"/>
        <w:numPr>
          <w:ilvl w:val="0"/>
          <w:numId w:val="21"/>
        </w:numPr>
        <w:ind w:firstLineChars="0"/>
        <w:rPr>
          <w:b/>
          <w:bCs/>
          <w:sz w:val="28"/>
          <w:szCs w:val="36"/>
        </w:rPr>
      </w:pPr>
      <w:bookmarkStart w:id="48" w:name="_Toc16404"/>
      <w:bookmarkStart w:id="49" w:name="_Toc10369"/>
      <w:bookmarkStart w:id="50" w:name="_Toc30994"/>
      <w:r w:rsidRPr="00DB53AA">
        <w:rPr>
          <w:rFonts w:hint="eastAsia"/>
          <w:b/>
          <w:bCs/>
          <w:sz w:val="28"/>
          <w:szCs w:val="36"/>
        </w:rPr>
        <w:t>生成式人工智能</w:t>
      </w:r>
      <w:r w:rsidR="00E551BE" w:rsidRPr="00DB53AA">
        <w:rPr>
          <w:rFonts w:hint="eastAsia"/>
          <w:b/>
          <w:bCs/>
          <w:sz w:val="28"/>
          <w:szCs w:val="36"/>
        </w:rPr>
        <w:t>（</w:t>
      </w:r>
      <w:r w:rsidRPr="00DB53AA">
        <w:rPr>
          <w:rFonts w:hint="eastAsia"/>
          <w:b/>
          <w:bCs/>
          <w:sz w:val="28"/>
          <w:szCs w:val="36"/>
        </w:rPr>
        <w:t>GenAI</w:t>
      </w:r>
      <w:r w:rsidR="00E551BE" w:rsidRPr="00DB53AA">
        <w:rPr>
          <w:rFonts w:hint="eastAsia"/>
          <w:b/>
          <w:bCs/>
          <w:sz w:val="28"/>
          <w:szCs w:val="36"/>
        </w:rPr>
        <w:t>）</w:t>
      </w:r>
      <w:bookmarkEnd w:id="48"/>
      <w:bookmarkEnd w:id="49"/>
      <w:bookmarkEnd w:id="50"/>
    </w:p>
    <w:p w14:paraId="2E7B32AB" w14:textId="306D85DF" w:rsidR="00603006" w:rsidRDefault="00B51520" w:rsidP="00DB53AA">
      <w:pPr>
        <w:ind w:firstLine="480"/>
      </w:pPr>
      <w:r>
        <w:rPr>
          <w:rFonts w:hint="eastAsia"/>
        </w:rPr>
        <w:t>生成式人工智能指的是深度学习或</w:t>
      </w:r>
      <w:r w:rsidR="000D0591">
        <w:rPr>
          <w:rFonts w:hint="eastAsia"/>
        </w:rPr>
        <w:t>转换器（</w:t>
      </w:r>
      <w:r>
        <w:rPr>
          <w:rFonts w:hint="eastAsia"/>
        </w:rPr>
        <w:t>Transformer</w:t>
      </w:r>
      <w:r w:rsidR="000D0591">
        <w:rPr>
          <w:rFonts w:hint="eastAsia"/>
        </w:rPr>
        <w:t>）</w:t>
      </w:r>
      <w:r>
        <w:rPr>
          <w:rFonts w:hint="eastAsia"/>
        </w:rPr>
        <w:t>模型，这些模型可以接收原始数据并“学习”，在收到提示时生成统计上可能的输出结果。与上述主要用于分类和模式识别任务的分类模型不同，生成式人工智能模型用于数据合成、匹配学习数据的高阶模式和</w:t>
      </w:r>
      <w:r>
        <w:rPr>
          <w:rFonts w:hint="eastAsia"/>
        </w:rPr>
        <w:t>/</w:t>
      </w:r>
      <w:r>
        <w:rPr>
          <w:rFonts w:hint="eastAsia"/>
        </w:rPr>
        <w:t>或预测分析。在高层次上，生成模型对其训练数据的简化表示进行编码，并预测与原始数据相似但不完全相同的下一组数据</w:t>
      </w:r>
      <w:r>
        <w:rPr>
          <w:rStyle w:val="ae"/>
          <w:rFonts w:hint="eastAsia"/>
        </w:rPr>
        <w:t>[</w:t>
      </w:r>
      <w:r>
        <w:rPr>
          <w:rStyle w:val="ae"/>
          <w:rFonts w:hint="eastAsia"/>
        </w:rPr>
        <w:endnoteReference w:id="9"/>
      </w:r>
      <w:r>
        <w:rPr>
          <w:rStyle w:val="ae"/>
          <w:rFonts w:hint="eastAsia"/>
        </w:rPr>
        <w:t>]</w:t>
      </w:r>
      <w:r>
        <w:rPr>
          <w:rFonts w:hint="eastAsia"/>
        </w:rPr>
        <w:t>。</w:t>
      </w:r>
    </w:p>
    <w:p w14:paraId="4753A05D" w14:textId="64EF633D" w:rsidR="00603006" w:rsidRPr="00DB53AA" w:rsidRDefault="00B51520" w:rsidP="00DB53AA">
      <w:pPr>
        <w:pStyle w:val="my"/>
        <w:numPr>
          <w:ilvl w:val="0"/>
          <w:numId w:val="21"/>
        </w:numPr>
        <w:ind w:firstLineChars="0"/>
        <w:rPr>
          <w:b/>
          <w:bCs/>
          <w:sz w:val="28"/>
          <w:szCs w:val="36"/>
        </w:rPr>
      </w:pPr>
      <w:bookmarkStart w:id="51" w:name="_Toc31984"/>
      <w:bookmarkStart w:id="52" w:name="_Toc1135"/>
      <w:bookmarkStart w:id="53" w:name="_Toc3272"/>
      <w:r w:rsidRPr="00DB53AA">
        <w:rPr>
          <w:rFonts w:hint="eastAsia"/>
          <w:b/>
          <w:bCs/>
          <w:sz w:val="28"/>
          <w:szCs w:val="36"/>
        </w:rPr>
        <w:t>通用人工智能</w:t>
      </w:r>
      <w:r w:rsidR="007B38E6" w:rsidRPr="00DB53AA">
        <w:rPr>
          <w:rFonts w:hint="eastAsia"/>
          <w:b/>
          <w:bCs/>
          <w:sz w:val="28"/>
          <w:szCs w:val="36"/>
        </w:rPr>
        <w:t>（</w:t>
      </w:r>
      <w:r w:rsidRPr="00DB53AA">
        <w:rPr>
          <w:rFonts w:hint="eastAsia"/>
          <w:b/>
          <w:bCs/>
          <w:sz w:val="28"/>
          <w:szCs w:val="36"/>
        </w:rPr>
        <w:t>AGI</w:t>
      </w:r>
      <w:r w:rsidR="007B38E6" w:rsidRPr="00DB53AA">
        <w:rPr>
          <w:rFonts w:hint="eastAsia"/>
          <w:b/>
          <w:bCs/>
          <w:sz w:val="28"/>
          <w:szCs w:val="36"/>
        </w:rPr>
        <w:t>）</w:t>
      </w:r>
      <w:bookmarkEnd w:id="51"/>
      <w:bookmarkEnd w:id="52"/>
      <w:bookmarkEnd w:id="53"/>
    </w:p>
    <w:p w14:paraId="6E3BEC3F" w14:textId="77777777" w:rsidR="00603006" w:rsidRDefault="00B51520">
      <w:pPr>
        <w:ind w:firstLine="480"/>
      </w:pPr>
      <w:r>
        <w:rPr>
          <w:rFonts w:hint="eastAsia"/>
        </w:rPr>
        <w:t>通用人工智能是人工智能的一种理论形式，代表了一种特定的人工智能发展理念。其特色是具有与人类相同（或更高）的智能，具有自我意识，能够学习、解决复杂问题并规划未来</w:t>
      </w:r>
      <w:r>
        <w:rPr>
          <w:rStyle w:val="ae"/>
          <w:rFonts w:hint="eastAsia"/>
        </w:rPr>
        <w:t>[</w:t>
      </w:r>
      <w:r>
        <w:rPr>
          <w:rStyle w:val="ae"/>
          <w:rFonts w:hint="eastAsia"/>
        </w:rPr>
        <w:endnoteReference w:id="10"/>
      </w:r>
      <w:r>
        <w:rPr>
          <w:rStyle w:val="ae"/>
          <w:rFonts w:hint="eastAsia"/>
        </w:rPr>
        <w:t>]</w:t>
      </w:r>
      <w:r>
        <w:rPr>
          <w:rFonts w:hint="eastAsia"/>
        </w:rPr>
        <w:t>。</w:t>
      </w:r>
    </w:p>
    <w:p w14:paraId="0BE30C46" w14:textId="77777777" w:rsidR="00603006" w:rsidRDefault="00603006">
      <w:pPr>
        <w:ind w:firstLine="480"/>
      </w:pPr>
    </w:p>
    <w:p w14:paraId="205A95C0" w14:textId="447723B5" w:rsidR="00603006" w:rsidRDefault="00B51520" w:rsidP="00DB53AA">
      <w:pPr>
        <w:pStyle w:val="3"/>
        <w:numPr>
          <w:ilvl w:val="2"/>
          <w:numId w:val="19"/>
        </w:numPr>
        <w:ind w:firstLineChars="0"/>
      </w:pPr>
      <w:bookmarkStart w:id="54" w:name="_Toc8792"/>
      <w:bookmarkStart w:id="55" w:name="_Toc6558"/>
      <w:bookmarkStart w:id="56" w:name="_Toc184912354"/>
      <w:r>
        <w:rPr>
          <w:rFonts w:hint="eastAsia"/>
        </w:rPr>
        <w:lastRenderedPageBreak/>
        <w:t>训练方法概述</w:t>
      </w:r>
      <w:bookmarkEnd w:id="54"/>
      <w:bookmarkEnd w:id="55"/>
      <w:bookmarkEnd w:id="56"/>
    </w:p>
    <w:p w14:paraId="14814622" w14:textId="552FF448" w:rsidR="00603006" w:rsidRDefault="00B51520" w:rsidP="0089262B">
      <w:pPr>
        <w:ind w:firstLine="480"/>
      </w:pPr>
      <w:r>
        <w:rPr>
          <w:rFonts w:hint="eastAsia"/>
        </w:rPr>
        <w:t>人工智能可分为以下几种类型</w:t>
      </w:r>
      <w:r>
        <w:rPr>
          <w:rStyle w:val="ae"/>
          <w:rFonts w:hint="eastAsia"/>
        </w:rPr>
        <w:t>[</w:t>
      </w:r>
      <w:r>
        <w:rPr>
          <w:rStyle w:val="ae"/>
          <w:rFonts w:hint="eastAsia"/>
        </w:rPr>
        <w:endnoteReference w:id="11"/>
      </w:r>
      <w:r>
        <w:rPr>
          <w:rStyle w:val="ae"/>
          <w:rFonts w:hint="eastAsia"/>
        </w:rPr>
        <w:t>]</w:t>
      </w:r>
      <w:r>
        <w:rPr>
          <w:rFonts w:hint="eastAsia"/>
        </w:rPr>
        <w:t>：</w:t>
      </w:r>
    </w:p>
    <w:p w14:paraId="612564FC" w14:textId="308361FA" w:rsidR="0089262B" w:rsidRDefault="0089262B">
      <w:pPr>
        <w:ind w:firstLineChars="0" w:firstLine="0"/>
      </w:pPr>
      <w:r w:rsidRPr="0089262B">
        <w:rPr>
          <w:noProof/>
        </w:rPr>
        <w:drawing>
          <wp:inline distT="0" distB="0" distL="0" distR="0" wp14:anchorId="21BAFF93" wp14:editId="77C7753A">
            <wp:extent cx="5274310" cy="1195070"/>
            <wp:effectExtent l="0" t="0" r="2540" b="5080"/>
            <wp:docPr id="15308465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95070"/>
                    </a:xfrm>
                    <a:prstGeom prst="rect">
                      <a:avLst/>
                    </a:prstGeom>
                    <a:noFill/>
                    <a:ln>
                      <a:noFill/>
                    </a:ln>
                  </pic:spPr>
                </pic:pic>
              </a:graphicData>
            </a:graphic>
          </wp:inline>
        </w:drawing>
      </w:r>
    </w:p>
    <w:p w14:paraId="3E6C340F" w14:textId="77777777" w:rsidR="00603006" w:rsidRDefault="00B51520" w:rsidP="0089262B">
      <w:pPr>
        <w:ind w:firstLine="480"/>
        <w:jc w:val="center"/>
      </w:pPr>
      <w:r>
        <w:rPr>
          <w:rFonts w:hint="eastAsia"/>
        </w:rPr>
        <w:t>图</w:t>
      </w:r>
      <w:r>
        <w:rPr>
          <w:rFonts w:hint="eastAsia"/>
        </w:rPr>
        <w:t>2</w:t>
      </w:r>
      <w:r>
        <w:rPr>
          <w:rFonts w:hint="eastAsia"/>
        </w:rPr>
        <w:t>：机器学习的类型</w:t>
      </w:r>
    </w:p>
    <w:p w14:paraId="5815F5A5" w14:textId="77777777" w:rsidR="00603006" w:rsidRPr="00DB53AA" w:rsidRDefault="00B51520" w:rsidP="00DB53AA">
      <w:pPr>
        <w:pStyle w:val="my"/>
        <w:numPr>
          <w:ilvl w:val="0"/>
          <w:numId w:val="21"/>
        </w:numPr>
        <w:ind w:firstLineChars="0"/>
        <w:rPr>
          <w:b/>
          <w:bCs/>
          <w:sz w:val="28"/>
          <w:szCs w:val="36"/>
        </w:rPr>
      </w:pPr>
      <w:bookmarkStart w:id="57" w:name="_Toc3280"/>
      <w:bookmarkStart w:id="58" w:name="_Toc15827"/>
      <w:bookmarkStart w:id="59" w:name="_Toc30563"/>
      <w:r w:rsidRPr="00DB53AA">
        <w:rPr>
          <w:rFonts w:hint="eastAsia"/>
          <w:b/>
          <w:bCs/>
          <w:sz w:val="28"/>
          <w:szCs w:val="36"/>
        </w:rPr>
        <w:t>监督学习</w:t>
      </w:r>
      <w:bookmarkEnd w:id="57"/>
      <w:bookmarkEnd w:id="58"/>
      <w:bookmarkEnd w:id="59"/>
    </w:p>
    <w:p w14:paraId="373FDD21" w14:textId="2BBB42E7" w:rsidR="00603006" w:rsidRPr="0089262B" w:rsidRDefault="00B51520" w:rsidP="0089262B">
      <w:pPr>
        <w:ind w:firstLine="480"/>
      </w:pPr>
      <w:r>
        <w:rPr>
          <w:rFonts w:hint="eastAsia"/>
        </w:rPr>
        <w:t>监督学习是一种</w:t>
      </w:r>
      <w:r>
        <w:rPr>
          <w:rFonts w:cstheme="minorBidi" w:hint="eastAsia"/>
        </w:rPr>
        <w:t>依赖“标记数据”来训练算法的</w:t>
      </w:r>
      <w:r>
        <w:rPr>
          <w:rFonts w:hint="eastAsia"/>
        </w:rPr>
        <w:t>机器学习方式</w:t>
      </w:r>
      <w:r>
        <w:rPr>
          <w:rFonts w:cstheme="minorBidi" w:hint="eastAsia"/>
        </w:rPr>
        <w:t>。</w:t>
      </w:r>
      <w:r>
        <w:rPr>
          <w:rFonts w:hint="eastAsia"/>
        </w:rPr>
        <w:t>它适用于分类和回归问题。“标记数据”提供已知输入和期望输出，使算法能够识别数据模式并建立一种模型，用于预测之前</w:t>
      </w:r>
      <w:r w:rsidR="007B38E6">
        <w:rPr>
          <w:rFonts w:hint="eastAsia"/>
        </w:rPr>
        <w:t>未见过</w:t>
      </w:r>
      <w:r>
        <w:rPr>
          <w:rFonts w:hint="eastAsia"/>
        </w:rPr>
        <w:t>的数据的结果。</w:t>
      </w:r>
    </w:p>
    <w:p w14:paraId="7D5B0E79" w14:textId="4A025C1A" w:rsidR="00603006" w:rsidRPr="0089262B" w:rsidRDefault="00B51520" w:rsidP="0089262B">
      <w:pPr>
        <w:ind w:firstLine="482"/>
      </w:pPr>
      <w:r>
        <w:rPr>
          <w:rFonts w:hint="eastAsia"/>
          <w:b/>
          <w:bCs/>
        </w:rPr>
        <w:t>分类算法示例</w:t>
      </w:r>
      <w:r>
        <w:rPr>
          <w:rFonts w:hint="eastAsia"/>
        </w:rPr>
        <w:t>：决策树、随机森林、线性分类器和支持向量机。</w:t>
      </w:r>
    </w:p>
    <w:p w14:paraId="28F254B8" w14:textId="57943686" w:rsidR="00603006" w:rsidRPr="0089262B" w:rsidRDefault="00B51520" w:rsidP="0089262B">
      <w:pPr>
        <w:ind w:firstLine="482"/>
      </w:pPr>
      <w:r>
        <w:rPr>
          <w:rFonts w:hint="eastAsia"/>
          <w:b/>
          <w:bCs/>
        </w:rPr>
        <w:t>回归算法示例</w:t>
      </w:r>
      <w:r>
        <w:rPr>
          <w:rFonts w:hint="eastAsia"/>
        </w:rPr>
        <w:t>：线性回归、多元回归、回归树和套索回归。</w:t>
      </w:r>
    </w:p>
    <w:p w14:paraId="73A8E451" w14:textId="77777777" w:rsidR="00603006" w:rsidRPr="00DB53AA" w:rsidRDefault="00B51520" w:rsidP="00DB53AA">
      <w:pPr>
        <w:pStyle w:val="my"/>
        <w:numPr>
          <w:ilvl w:val="0"/>
          <w:numId w:val="21"/>
        </w:numPr>
        <w:ind w:firstLineChars="0"/>
        <w:rPr>
          <w:b/>
          <w:bCs/>
          <w:sz w:val="28"/>
          <w:szCs w:val="36"/>
        </w:rPr>
      </w:pPr>
      <w:bookmarkStart w:id="60" w:name="_Toc322"/>
      <w:bookmarkStart w:id="61" w:name="_Toc23773"/>
      <w:bookmarkStart w:id="62" w:name="_Toc20983"/>
      <w:r w:rsidRPr="00DB53AA">
        <w:rPr>
          <w:rFonts w:hint="eastAsia"/>
          <w:b/>
          <w:bCs/>
          <w:sz w:val="28"/>
          <w:szCs w:val="36"/>
        </w:rPr>
        <w:t>无监督学习</w:t>
      </w:r>
      <w:bookmarkEnd w:id="60"/>
      <w:bookmarkEnd w:id="61"/>
      <w:bookmarkEnd w:id="62"/>
    </w:p>
    <w:p w14:paraId="49597964" w14:textId="6BFC8DCA" w:rsidR="00603006" w:rsidRDefault="00B51520" w:rsidP="0089262B">
      <w:pPr>
        <w:ind w:firstLine="480"/>
      </w:pPr>
      <w:r>
        <w:rPr>
          <w:rFonts w:hint="eastAsia"/>
        </w:rPr>
        <w:t>无监督学习是一种通过分析无标签数据</w:t>
      </w:r>
      <w:r>
        <w:rPr>
          <w:rFonts w:cstheme="minorBidi" w:hint="eastAsia"/>
        </w:rPr>
        <w:t>来训练算法的</w:t>
      </w:r>
      <w:r>
        <w:rPr>
          <w:rFonts w:hint="eastAsia"/>
        </w:rPr>
        <w:t>机器学习方式。其目标是在没有预设结果的情况下，发现数据中隐藏的模式、分组、模式或见解。经过适当训练的模型能够</w:t>
      </w:r>
      <w:r w:rsidR="007B38E6">
        <w:rPr>
          <w:rFonts w:hint="eastAsia"/>
        </w:rPr>
        <w:t>对未见过的</w:t>
      </w:r>
      <w:r>
        <w:rPr>
          <w:rFonts w:hint="eastAsia"/>
        </w:rPr>
        <w:t>数据进行预测。</w:t>
      </w:r>
    </w:p>
    <w:p w14:paraId="0412D094" w14:textId="52D879CA" w:rsidR="00603006" w:rsidRPr="0089262B" w:rsidRDefault="00B51520" w:rsidP="0089262B">
      <w:pPr>
        <w:ind w:firstLine="482"/>
      </w:pPr>
      <w:r>
        <w:rPr>
          <w:rFonts w:hint="eastAsia"/>
          <w:b/>
          <w:bCs/>
        </w:rPr>
        <w:t>示例算法</w:t>
      </w:r>
      <w:r>
        <w:rPr>
          <w:rFonts w:hint="eastAsia"/>
        </w:rPr>
        <w:t>：</w:t>
      </w:r>
      <w:r>
        <w:rPr>
          <w:rFonts w:hint="eastAsia"/>
        </w:rPr>
        <w:t>k-</w:t>
      </w:r>
      <w:r>
        <w:rPr>
          <w:rFonts w:hint="eastAsia"/>
        </w:rPr>
        <w:t>均值聚类（</w:t>
      </w:r>
      <w:r>
        <w:rPr>
          <w:rFonts w:hint="eastAsia"/>
        </w:rPr>
        <w:t>k-means</w:t>
      </w:r>
      <w:r>
        <w:rPr>
          <w:rFonts w:hint="eastAsia"/>
        </w:rPr>
        <w:t>）、</w:t>
      </w:r>
      <w:r>
        <w:rPr>
          <w:rFonts w:hint="eastAsia"/>
        </w:rPr>
        <w:t>k-</w:t>
      </w:r>
      <w:r>
        <w:rPr>
          <w:rFonts w:hint="eastAsia"/>
        </w:rPr>
        <w:t>中心点聚类（</w:t>
      </w:r>
      <w:r>
        <w:rPr>
          <w:rFonts w:hint="eastAsia"/>
        </w:rPr>
        <w:t>k-medoids</w:t>
      </w:r>
      <w:r>
        <w:rPr>
          <w:rFonts w:hint="eastAsia"/>
        </w:rPr>
        <w:t>）、层次聚类（</w:t>
      </w:r>
      <w:r>
        <w:rPr>
          <w:rFonts w:hint="eastAsia"/>
        </w:rPr>
        <w:t>Hierarchical</w:t>
      </w:r>
      <w:r w:rsidR="007B38E6">
        <w:t xml:space="preserve"> </w:t>
      </w:r>
      <w:r>
        <w:rPr>
          <w:rFonts w:hint="eastAsia"/>
        </w:rPr>
        <w:t>Clustering</w:t>
      </w:r>
      <w:r>
        <w:rPr>
          <w:rFonts w:hint="eastAsia"/>
        </w:rPr>
        <w:t>）、</w:t>
      </w:r>
      <w:proofErr w:type="spellStart"/>
      <w:r>
        <w:rPr>
          <w:rFonts w:hint="eastAsia"/>
        </w:rPr>
        <w:t>Apriori</w:t>
      </w:r>
      <w:proofErr w:type="spellEnd"/>
      <w:r>
        <w:rPr>
          <w:rFonts w:hint="eastAsia"/>
        </w:rPr>
        <w:t>算法、</w:t>
      </w:r>
      <w:r>
        <w:rPr>
          <w:rFonts w:hint="eastAsia"/>
        </w:rPr>
        <w:t>FP-Growth</w:t>
      </w:r>
      <w:r>
        <w:rPr>
          <w:rFonts w:hint="eastAsia"/>
        </w:rPr>
        <w:t>算法。</w:t>
      </w:r>
    </w:p>
    <w:p w14:paraId="60D87BA8" w14:textId="77777777" w:rsidR="00603006" w:rsidRPr="00DB53AA" w:rsidRDefault="00B51520" w:rsidP="00DB53AA">
      <w:pPr>
        <w:pStyle w:val="my"/>
        <w:numPr>
          <w:ilvl w:val="0"/>
          <w:numId w:val="21"/>
        </w:numPr>
        <w:ind w:firstLineChars="0"/>
        <w:rPr>
          <w:b/>
          <w:bCs/>
          <w:sz w:val="28"/>
          <w:szCs w:val="36"/>
        </w:rPr>
      </w:pPr>
      <w:bookmarkStart w:id="63" w:name="_Toc13865"/>
      <w:bookmarkStart w:id="64" w:name="_Toc27601"/>
      <w:bookmarkStart w:id="65" w:name="_Toc30461"/>
      <w:r w:rsidRPr="00DB53AA">
        <w:rPr>
          <w:rFonts w:hint="eastAsia"/>
          <w:b/>
          <w:bCs/>
          <w:sz w:val="28"/>
          <w:szCs w:val="36"/>
        </w:rPr>
        <w:t>强化学习</w:t>
      </w:r>
      <w:bookmarkEnd w:id="63"/>
      <w:bookmarkEnd w:id="64"/>
      <w:bookmarkEnd w:id="65"/>
    </w:p>
    <w:p w14:paraId="3EDDBB5B" w14:textId="55C51A84" w:rsidR="00603006" w:rsidRDefault="00B51520" w:rsidP="0089262B">
      <w:pPr>
        <w:ind w:firstLine="480"/>
      </w:pPr>
      <w:r>
        <w:rPr>
          <w:rFonts w:hint="eastAsia"/>
        </w:rPr>
        <w:t>强化学习是一种机器学习方式，</w:t>
      </w:r>
      <w:r w:rsidR="00FA33A1">
        <w:rPr>
          <w:rFonts w:hint="eastAsia"/>
        </w:rPr>
        <w:t>其中</w:t>
      </w:r>
      <w:r>
        <w:rPr>
          <w:rFonts w:hint="eastAsia"/>
        </w:rPr>
        <w:t>代理与环境之间进行交互，通过试错的方式来进行学习。代理根据自己的行为接受奖励或惩罚，从而调整自己的行为，并随着时间的推移优化决策过程。</w:t>
      </w:r>
    </w:p>
    <w:p w14:paraId="76ADA49A" w14:textId="05971585" w:rsidR="00603006" w:rsidRPr="0089262B" w:rsidRDefault="00B51520" w:rsidP="0089262B">
      <w:pPr>
        <w:ind w:firstLine="482"/>
      </w:pPr>
      <w:r>
        <w:rPr>
          <w:rFonts w:hint="eastAsia"/>
          <w:b/>
          <w:bCs/>
        </w:rPr>
        <w:t>示例算法</w:t>
      </w:r>
      <w:r>
        <w:rPr>
          <w:rFonts w:hint="eastAsia"/>
        </w:rPr>
        <w:t>：强化学习、马尔可夫决策过程、</w:t>
      </w:r>
      <w:r>
        <w:rPr>
          <w:rFonts w:hint="eastAsia"/>
        </w:rPr>
        <w:t>Q-learning</w:t>
      </w:r>
      <w:r>
        <w:rPr>
          <w:rFonts w:hint="eastAsia"/>
        </w:rPr>
        <w:t>、策略梯度方法和</w:t>
      </w:r>
      <w:r>
        <w:rPr>
          <w:rFonts w:hint="eastAsia"/>
        </w:rPr>
        <w:t>Actor-Critic</w:t>
      </w:r>
      <w:r>
        <w:rPr>
          <w:rFonts w:hint="eastAsia"/>
        </w:rPr>
        <w:t>，但还存在许多其他算法。</w:t>
      </w:r>
    </w:p>
    <w:p w14:paraId="7E90A765" w14:textId="77777777" w:rsidR="00603006" w:rsidRPr="00DB53AA" w:rsidRDefault="00B51520" w:rsidP="00DB53AA">
      <w:pPr>
        <w:pStyle w:val="my"/>
        <w:numPr>
          <w:ilvl w:val="0"/>
          <w:numId w:val="21"/>
        </w:numPr>
        <w:ind w:firstLineChars="0"/>
        <w:rPr>
          <w:b/>
          <w:bCs/>
          <w:sz w:val="28"/>
          <w:szCs w:val="36"/>
        </w:rPr>
      </w:pPr>
      <w:bookmarkStart w:id="66" w:name="_Toc30828"/>
      <w:bookmarkStart w:id="67" w:name="_Toc22410"/>
      <w:bookmarkStart w:id="68" w:name="_Toc31035"/>
      <w:r w:rsidRPr="00DB53AA">
        <w:rPr>
          <w:rFonts w:hint="eastAsia"/>
          <w:b/>
          <w:bCs/>
          <w:sz w:val="28"/>
          <w:szCs w:val="36"/>
        </w:rPr>
        <w:lastRenderedPageBreak/>
        <w:t>半监督学习</w:t>
      </w:r>
      <w:bookmarkEnd w:id="66"/>
      <w:bookmarkEnd w:id="67"/>
      <w:bookmarkEnd w:id="68"/>
    </w:p>
    <w:p w14:paraId="65295DBF" w14:textId="10214172" w:rsidR="00603006" w:rsidRDefault="00B51520" w:rsidP="0089262B">
      <w:pPr>
        <w:ind w:firstLine="480"/>
      </w:pPr>
      <w:r>
        <w:rPr>
          <w:rFonts w:hint="eastAsia"/>
        </w:rPr>
        <w:t>半监督学习填补了监督学习和</w:t>
      </w:r>
      <w:r w:rsidR="00FA33A1">
        <w:rPr>
          <w:rFonts w:hint="eastAsia"/>
        </w:rPr>
        <w:t>无</w:t>
      </w:r>
      <w:r>
        <w:rPr>
          <w:rFonts w:hint="eastAsia"/>
        </w:rPr>
        <w:t>监督学习之间的空白。它利用少量的标记数据和大量的非标记数据。当获取标注数据的成本较高或耗时较长时，这种方法就显得尤为重要，因为它能让模型充分利用未标注数据中隐藏的模式。</w:t>
      </w:r>
    </w:p>
    <w:p w14:paraId="7EFE5C13" w14:textId="77777777" w:rsidR="00603006" w:rsidRPr="00DB53AA" w:rsidRDefault="00B51520" w:rsidP="00DB53AA">
      <w:pPr>
        <w:pStyle w:val="my"/>
        <w:numPr>
          <w:ilvl w:val="0"/>
          <w:numId w:val="21"/>
        </w:numPr>
        <w:ind w:firstLineChars="0"/>
        <w:rPr>
          <w:b/>
          <w:bCs/>
          <w:sz w:val="28"/>
          <w:szCs w:val="36"/>
        </w:rPr>
      </w:pPr>
      <w:bookmarkStart w:id="69" w:name="_Toc30940"/>
      <w:bookmarkStart w:id="70" w:name="_Toc14872"/>
      <w:bookmarkStart w:id="71" w:name="_Toc30928"/>
      <w:r w:rsidRPr="00DB53AA">
        <w:rPr>
          <w:rFonts w:hint="eastAsia"/>
          <w:b/>
          <w:bCs/>
          <w:sz w:val="28"/>
          <w:szCs w:val="36"/>
        </w:rPr>
        <w:t>自监督学习</w:t>
      </w:r>
      <w:bookmarkEnd w:id="69"/>
      <w:bookmarkEnd w:id="70"/>
      <w:bookmarkEnd w:id="71"/>
    </w:p>
    <w:p w14:paraId="6A8612C4" w14:textId="66D879BE" w:rsidR="00603006" w:rsidRDefault="00B51520" w:rsidP="0089262B">
      <w:pPr>
        <w:ind w:firstLine="480"/>
      </w:pPr>
      <w:r>
        <w:rPr>
          <w:rFonts w:hint="eastAsia"/>
        </w:rPr>
        <w:t>自监督学习是无监督学习的一种形式，模型会根据原始输入数据生成自己的标签。它通过预测句子中的屏蔽词或预测视频序列中的下一帧等技术来实现这一点。这使得即使没有人类标注的标签，模型也能学习到数据的</w:t>
      </w:r>
      <w:r w:rsidR="00FA33A1">
        <w:rPr>
          <w:rFonts w:hint="eastAsia"/>
        </w:rPr>
        <w:t>鲁棒且可泛化</w:t>
      </w:r>
      <w:r>
        <w:rPr>
          <w:rFonts w:hint="eastAsia"/>
        </w:rPr>
        <w:t>的特征表示。</w:t>
      </w:r>
    </w:p>
    <w:p w14:paraId="348ACCA2" w14:textId="28836EF9" w:rsidR="00603006" w:rsidRPr="00DB53AA" w:rsidRDefault="00B51520" w:rsidP="00DB53AA">
      <w:pPr>
        <w:pStyle w:val="my"/>
        <w:numPr>
          <w:ilvl w:val="0"/>
          <w:numId w:val="21"/>
        </w:numPr>
        <w:ind w:firstLineChars="0"/>
        <w:rPr>
          <w:b/>
          <w:bCs/>
          <w:sz w:val="28"/>
          <w:szCs w:val="36"/>
        </w:rPr>
      </w:pPr>
      <w:bookmarkStart w:id="72" w:name="_Toc15949"/>
      <w:bookmarkStart w:id="73" w:name="_Toc27019"/>
      <w:bookmarkStart w:id="74" w:name="_Toc9986"/>
      <w:r w:rsidRPr="00DB53AA">
        <w:rPr>
          <w:rFonts w:hint="eastAsia"/>
          <w:b/>
          <w:bCs/>
          <w:sz w:val="28"/>
          <w:szCs w:val="36"/>
        </w:rPr>
        <w:t>联</w:t>
      </w:r>
      <w:r w:rsidR="00493C59" w:rsidRPr="00DB53AA">
        <w:rPr>
          <w:rFonts w:hint="eastAsia"/>
          <w:b/>
          <w:bCs/>
          <w:sz w:val="28"/>
          <w:szCs w:val="36"/>
        </w:rPr>
        <w:t>邦</w:t>
      </w:r>
      <w:r w:rsidRPr="00DB53AA">
        <w:rPr>
          <w:rFonts w:hint="eastAsia"/>
          <w:b/>
          <w:bCs/>
          <w:sz w:val="28"/>
          <w:szCs w:val="36"/>
        </w:rPr>
        <w:t>学习</w:t>
      </w:r>
      <w:bookmarkEnd w:id="72"/>
      <w:bookmarkEnd w:id="73"/>
      <w:bookmarkEnd w:id="74"/>
    </w:p>
    <w:p w14:paraId="4BD93E1D" w14:textId="70B73F7A" w:rsidR="00603006" w:rsidRDefault="00B51520">
      <w:pPr>
        <w:ind w:firstLine="480"/>
      </w:pPr>
      <w:r>
        <w:rPr>
          <w:rFonts w:hint="eastAsia"/>
        </w:rPr>
        <w:t>联</w:t>
      </w:r>
      <w:r w:rsidR="00493C59">
        <w:rPr>
          <w:rFonts w:hint="eastAsia"/>
        </w:rPr>
        <w:t>邦</w:t>
      </w:r>
      <w:r>
        <w:rPr>
          <w:rFonts w:hint="eastAsia"/>
        </w:rPr>
        <w:t>学习是一种先进的机器学习技术，旨在通过分散的设备或服务器来训练算法，无需交换这些数据样本本身。这种方法能将敏感数据保存在用户的设备上，而不是将数据传输到中央服务器进行处理，从而解决了与隐私、安全和数据集中化相关的重大问题（图</w:t>
      </w:r>
      <w:r>
        <w:rPr>
          <w:rFonts w:hint="eastAsia"/>
        </w:rPr>
        <w:t>3</w:t>
      </w:r>
      <w:r>
        <w:rPr>
          <w:rFonts w:hint="eastAsia"/>
        </w:rPr>
        <w:t>）。这种方法于</w:t>
      </w:r>
      <w:r>
        <w:rPr>
          <w:rFonts w:hint="eastAsia"/>
        </w:rPr>
        <w:t>2016</w:t>
      </w:r>
      <w:r>
        <w:rPr>
          <w:rFonts w:hint="eastAsia"/>
        </w:rPr>
        <w:t>年推出，通过只共享参数而不是数据，可以在更大程度上保护数据隐私。联</w:t>
      </w:r>
      <w:r w:rsidR="00493C59">
        <w:rPr>
          <w:rFonts w:hint="eastAsia"/>
        </w:rPr>
        <w:t>邦</w:t>
      </w:r>
      <w:r>
        <w:rPr>
          <w:rFonts w:hint="eastAsia"/>
        </w:rPr>
        <w:t>学习提供了一个框架，允许使用存储在不同客户端的数据集来联合训练一个全局模型。这对于隐私至关重要的行业来说是一个很好的选择，因为原始数据被认为是不可能被恢复的</w:t>
      </w:r>
      <w:r>
        <w:rPr>
          <w:rStyle w:val="ae"/>
          <w:rFonts w:hint="eastAsia"/>
        </w:rPr>
        <w:t>[</w:t>
      </w:r>
      <w:bookmarkStart w:id="75" w:name="_Ref11950"/>
      <w:r>
        <w:rPr>
          <w:rStyle w:val="ae"/>
          <w:rFonts w:hint="eastAsia"/>
        </w:rPr>
        <w:endnoteReference w:id="12"/>
      </w:r>
      <w:bookmarkEnd w:id="75"/>
      <w:r>
        <w:rPr>
          <w:rStyle w:val="ae"/>
          <w:rFonts w:hint="eastAsia"/>
        </w:rPr>
        <w:t>]</w:t>
      </w:r>
      <w:r>
        <w:rPr>
          <w:rFonts w:hint="eastAsia"/>
        </w:rPr>
        <w:t>。</w:t>
      </w:r>
    </w:p>
    <w:p w14:paraId="317CBCC5" w14:textId="19C36B3B" w:rsidR="00603006" w:rsidRDefault="00B51520" w:rsidP="0089262B">
      <w:pPr>
        <w:ind w:firstLine="480"/>
        <w:jc w:val="center"/>
      </w:pPr>
      <w:r>
        <w:rPr>
          <w:noProof/>
          <w:position w:val="-95"/>
        </w:rPr>
        <w:drawing>
          <wp:inline distT="0" distB="0" distL="0" distR="0" wp14:anchorId="3BB91C55" wp14:editId="4780AAAA">
            <wp:extent cx="3667125" cy="3028950"/>
            <wp:effectExtent l="0" t="0" r="5715" b="381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0"/>
                    <a:stretch>
                      <a:fillRect/>
                    </a:stretch>
                  </pic:blipFill>
                  <pic:spPr>
                    <a:xfrm>
                      <a:off x="0" y="0"/>
                      <a:ext cx="3667125" cy="3028950"/>
                    </a:xfrm>
                    <a:prstGeom prst="rect">
                      <a:avLst/>
                    </a:prstGeom>
                  </pic:spPr>
                </pic:pic>
              </a:graphicData>
            </a:graphic>
          </wp:inline>
        </w:drawing>
      </w:r>
    </w:p>
    <w:p w14:paraId="78AA0E36" w14:textId="78F57DE9" w:rsidR="00603006" w:rsidRPr="0089262B" w:rsidRDefault="00B51520" w:rsidP="0089262B">
      <w:pPr>
        <w:ind w:firstLine="480"/>
        <w:jc w:val="center"/>
        <w:rPr>
          <w:color w:val="4874CB" w:themeColor="accent1"/>
        </w:rPr>
      </w:pPr>
      <w:r>
        <w:rPr>
          <w:rFonts w:hint="eastAsia"/>
        </w:rPr>
        <w:lastRenderedPageBreak/>
        <w:t>图</w:t>
      </w:r>
      <w:r>
        <w:rPr>
          <w:rFonts w:hint="eastAsia"/>
        </w:rPr>
        <w:t>3</w:t>
      </w:r>
      <w:r>
        <w:rPr>
          <w:rFonts w:hint="eastAsia"/>
        </w:rPr>
        <w:t>：联邦学习系统架构</w:t>
      </w:r>
      <w:r>
        <w:rPr>
          <w:rStyle w:val="ae"/>
          <w:rFonts w:hint="eastAsia"/>
        </w:rPr>
        <w:t>[</w:t>
      </w:r>
      <w:r>
        <w:rPr>
          <w:rStyle w:val="ae"/>
          <w:rFonts w:hint="eastAsia"/>
        </w:rPr>
        <w:fldChar w:fldCharType="begin"/>
      </w:r>
      <w:r>
        <w:rPr>
          <w:rStyle w:val="ae"/>
          <w:rFonts w:hint="eastAsia"/>
        </w:rPr>
        <w:instrText xml:space="preserve"> NOTEREF _Ref11950 \h </w:instrText>
      </w:r>
      <w:r>
        <w:rPr>
          <w:rStyle w:val="ae"/>
          <w:rFonts w:hint="eastAsia"/>
        </w:rPr>
      </w:r>
      <w:r>
        <w:rPr>
          <w:rStyle w:val="ae"/>
          <w:rFonts w:hint="eastAsia"/>
        </w:rPr>
        <w:fldChar w:fldCharType="separate"/>
      </w:r>
      <w:r>
        <w:rPr>
          <w:rStyle w:val="ae"/>
          <w:rFonts w:hint="eastAsia"/>
        </w:rPr>
        <w:t>12</w:t>
      </w:r>
      <w:r>
        <w:rPr>
          <w:rStyle w:val="ae"/>
          <w:rFonts w:hint="eastAsia"/>
        </w:rPr>
        <w:fldChar w:fldCharType="end"/>
      </w:r>
      <w:r>
        <w:rPr>
          <w:rStyle w:val="ae"/>
          <w:rFonts w:hint="eastAsia"/>
        </w:rPr>
        <w:t>]</w:t>
      </w:r>
    </w:p>
    <w:p w14:paraId="4BD9088A" w14:textId="7CEC5EC8" w:rsidR="00603006" w:rsidRPr="0089262B" w:rsidRDefault="00B51520" w:rsidP="0089262B">
      <w:pPr>
        <w:ind w:firstLine="480"/>
        <w:rPr>
          <w:rFonts w:cstheme="minorBidi"/>
        </w:rPr>
      </w:pPr>
      <w:r>
        <w:rPr>
          <w:rFonts w:cstheme="minorBidi" w:hint="eastAsia"/>
          <w:color w:val="05073B"/>
          <w:shd w:val="clear" w:color="auto" w:fill="FDFDFE"/>
        </w:rPr>
        <w:t>联邦学习的另一个优势</w:t>
      </w:r>
      <w:r>
        <w:rPr>
          <w:rFonts w:cstheme="minorBidi" w:hint="eastAsia"/>
        </w:rPr>
        <w:t>（在之前提到的论文</w:t>
      </w:r>
      <w:r>
        <w:rPr>
          <w:rStyle w:val="ae"/>
          <w:rFonts w:hint="eastAsia"/>
        </w:rPr>
        <w:t>[</w:t>
      </w:r>
      <w:r>
        <w:rPr>
          <w:rStyle w:val="ae"/>
          <w:rFonts w:hint="eastAsia"/>
        </w:rPr>
        <w:fldChar w:fldCharType="begin"/>
      </w:r>
      <w:r>
        <w:rPr>
          <w:rStyle w:val="ae"/>
          <w:rFonts w:hint="eastAsia"/>
        </w:rPr>
        <w:instrText xml:space="preserve"> NOTEREF _Ref11950 \h </w:instrText>
      </w:r>
      <w:r>
        <w:rPr>
          <w:rStyle w:val="ae"/>
          <w:rFonts w:hint="eastAsia"/>
        </w:rPr>
      </w:r>
      <w:r>
        <w:rPr>
          <w:rStyle w:val="ae"/>
          <w:rFonts w:hint="eastAsia"/>
        </w:rPr>
        <w:fldChar w:fldCharType="separate"/>
      </w:r>
      <w:r>
        <w:rPr>
          <w:rStyle w:val="ae"/>
          <w:rFonts w:hint="eastAsia"/>
        </w:rPr>
        <w:t>12</w:t>
      </w:r>
      <w:r>
        <w:rPr>
          <w:rStyle w:val="ae"/>
          <w:rFonts w:hint="eastAsia"/>
        </w:rPr>
        <w:fldChar w:fldCharType="end"/>
      </w:r>
      <w:r>
        <w:rPr>
          <w:rStyle w:val="ae"/>
          <w:rFonts w:hint="eastAsia"/>
        </w:rPr>
        <w:t>]</w:t>
      </w:r>
      <w:r>
        <w:rPr>
          <w:rFonts w:cstheme="minorBidi" w:hint="eastAsia"/>
        </w:rPr>
        <w:t>中并未详细讨论）是它能够利用“群众的智慧”</w:t>
      </w:r>
      <w:r>
        <w:rPr>
          <w:rStyle w:val="ae"/>
          <w:rFonts w:cstheme="minorBidi" w:hint="eastAsia"/>
        </w:rPr>
        <w:t>[</w:t>
      </w:r>
      <w:r>
        <w:rPr>
          <w:rStyle w:val="ae"/>
          <w:rFonts w:cstheme="minorBidi" w:hint="eastAsia"/>
        </w:rPr>
        <w:endnoteReference w:id="13"/>
      </w:r>
      <w:r>
        <w:rPr>
          <w:rStyle w:val="ae"/>
          <w:rFonts w:cstheme="minorBidi" w:hint="eastAsia"/>
        </w:rPr>
        <w:t>]</w:t>
      </w:r>
      <w:r>
        <w:rPr>
          <w:rFonts w:cstheme="minorBidi" w:hint="eastAsia"/>
        </w:rPr>
        <w:t>。这个概念类似于人类大脑中神经元的工作方式，通过非确定性的神经过程来产生准确的信息。</w:t>
      </w:r>
    </w:p>
    <w:p w14:paraId="3293BFCB" w14:textId="12FD2AB3" w:rsidR="00603006" w:rsidRDefault="00B51520" w:rsidP="0089262B">
      <w:pPr>
        <w:ind w:firstLine="480"/>
      </w:pPr>
      <w:r>
        <w:rPr>
          <w:rFonts w:hint="eastAsia"/>
        </w:rPr>
        <w:t>目前，联邦学习展现出了在多样性基础上融合隐私、性能和鲁棒性的巨大潜力。虽然这种学习方法讨论得不多，但在数据隐私和保密性至关重要的行业或应用中，它显示出了极大的前景，还有助于解决数据驻留的问题。</w:t>
      </w:r>
    </w:p>
    <w:p w14:paraId="2CE1A4EC" w14:textId="155BDB3D" w:rsidR="00603006" w:rsidRDefault="00B51520" w:rsidP="0089262B">
      <w:pPr>
        <w:ind w:firstLine="480"/>
      </w:pPr>
      <w:r>
        <w:rPr>
          <w:rFonts w:hint="eastAsia"/>
        </w:rPr>
        <w:t>不过，联</w:t>
      </w:r>
      <w:r w:rsidR="00493C59">
        <w:rPr>
          <w:rFonts w:hint="eastAsia"/>
        </w:rPr>
        <w:t>邦</w:t>
      </w:r>
      <w:r>
        <w:rPr>
          <w:rFonts w:hint="eastAsia"/>
        </w:rPr>
        <w:t>学习也存在潜在的隐私问题，包括恶意用户破坏模型聚合的风险，这可能会影响模型的准确性或导致隐私泄露。攻击可能针对训练期间共享的模型更新，从而可能提取原始训练数据。为了解决这些问题，研究人员提出了隐私保护技术，如差</w:t>
      </w:r>
      <w:r w:rsidR="00B81E9A">
        <w:rPr>
          <w:rFonts w:hint="eastAsia"/>
        </w:rPr>
        <w:t>分</w:t>
      </w:r>
      <w:r>
        <w:rPr>
          <w:rFonts w:hint="eastAsia"/>
        </w:rPr>
        <w:t>隐私、分布式加密和零知识证明，以保护数据并过滤恶意行为者的异常数据。与其他任何学习方法一样，联</w:t>
      </w:r>
      <w:r w:rsidR="0051643B">
        <w:rPr>
          <w:rFonts w:hint="eastAsia"/>
        </w:rPr>
        <w:t>邦</w:t>
      </w:r>
      <w:r>
        <w:rPr>
          <w:rFonts w:hint="eastAsia"/>
        </w:rPr>
        <w:t>学习也需要采取适当的网络安全措施。</w:t>
      </w:r>
    </w:p>
    <w:p w14:paraId="6780B7DD" w14:textId="17E1CD78" w:rsidR="00603006" w:rsidRPr="00DB53AA" w:rsidRDefault="00DB53AA" w:rsidP="00DB53AA">
      <w:pPr>
        <w:pStyle w:val="3"/>
        <w:numPr>
          <w:ilvl w:val="2"/>
          <w:numId w:val="19"/>
        </w:numPr>
        <w:ind w:firstLineChars="0"/>
      </w:pPr>
      <w:bookmarkStart w:id="76" w:name="_Toc11564"/>
      <w:bookmarkStart w:id="77" w:name="_Toc5196"/>
      <w:bookmarkStart w:id="78" w:name="_Toc5633"/>
      <w:r>
        <w:rPr>
          <w:rFonts w:hint="eastAsia"/>
        </w:rPr>
        <w:t xml:space="preserve"> </w:t>
      </w:r>
      <w:bookmarkStart w:id="79" w:name="_Toc184912355"/>
      <w:r w:rsidR="00B51520">
        <w:rPr>
          <w:rFonts w:hint="eastAsia"/>
        </w:rPr>
        <w:t>训练方法的监管和伦理考量</w:t>
      </w:r>
      <w:bookmarkEnd w:id="76"/>
      <w:bookmarkEnd w:id="77"/>
      <w:bookmarkEnd w:id="78"/>
      <w:bookmarkEnd w:id="79"/>
    </w:p>
    <w:p w14:paraId="2796210D" w14:textId="4804ED36" w:rsidR="00603006" w:rsidRDefault="00B51520" w:rsidP="00DB53AA">
      <w:pPr>
        <w:ind w:firstLine="480"/>
      </w:pPr>
      <w:r>
        <w:rPr>
          <w:rFonts w:hint="eastAsia"/>
        </w:rPr>
        <w:t>虽然目前并没有专门针对机器学习算法训练的具体法规，但它受到主要监管框架的影响，包括《通用数据保护条例》（</w:t>
      </w:r>
      <w:r>
        <w:rPr>
          <w:rFonts w:hint="eastAsia"/>
        </w:rPr>
        <w:t>GDPR</w:t>
      </w:r>
      <w:r>
        <w:rPr>
          <w:rFonts w:hint="eastAsia"/>
        </w:rPr>
        <w:t>）、《欧盟人工智能法案》和经济合作与发展组织（</w:t>
      </w:r>
      <w:r>
        <w:rPr>
          <w:rFonts w:hint="eastAsia"/>
        </w:rPr>
        <w:t>OECD</w:t>
      </w:r>
      <w:r>
        <w:rPr>
          <w:rFonts w:hint="eastAsia"/>
        </w:rPr>
        <w:t>）的人工智能原则。此外，随着技术的进步，针对机器学习（</w:t>
      </w:r>
      <w:r>
        <w:rPr>
          <w:rFonts w:hint="eastAsia"/>
        </w:rPr>
        <w:t>ML</w:t>
      </w:r>
      <w:r>
        <w:rPr>
          <w:rFonts w:hint="eastAsia"/>
        </w:rPr>
        <w:t>）和人工智能（</w:t>
      </w:r>
      <w:r>
        <w:rPr>
          <w:rFonts w:hint="eastAsia"/>
        </w:rPr>
        <w:t>AI</w:t>
      </w:r>
      <w:r>
        <w:rPr>
          <w:rFonts w:hint="eastAsia"/>
        </w:rPr>
        <w:t>）训练的监管法规正在迅速发展，并在《</w:t>
      </w:r>
      <w:r>
        <w:rPr>
          <w:rFonts w:hint="eastAsia"/>
        </w:rPr>
        <w:fldChar w:fldCharType="begin"/>
      </w:r>
      <w:r>
        <w:rPr>
          <w:rFonts w:hint="eastAsia"/>
        </w:rPr>
        <w:instrText xml:space="preserve"> HYPERLINK "https://cloudsecurityalliance.org/artifacts/principles-to-practice-responsible-ai-in-a-dynamic-regulatory-environment" </w:instrText>
      </w:r>
      <w:r>
        <w:rPr>
          <w:rFonts w:hint="eastAsia"/>
        </w:rPr>
      </w:r>
      <w:r>
        <w:rPr>
          <w:rFonts w:hint="eastAsia"/>
        </w:rPr>
        <w:fldChar w:fldCharType="separate"/>
      </w:r>
      <w:r>
        <w:rPr>
          <w:rStyle w:val="af1"/>
          <w:rFonts w:hint="eastAsia"/>
        </w:rPr>
        <w:t>从原则到实践：动态监管环境中的负责任人工智能</w:t>
      </w:r>
      <w:r>
        <w:rPr>
          <w:rFonts w:hint="eastAsia"/>
        </w:rPr>
        <w:fldChar w:fldCharType="end"/>
      </w:r>
      <w:r>
        <w:rPr>
          <w:rFonts w:hint="eastAsia"/>
        </w:rPr>
        <w:t>》一书中对此进行了全面探讨。此外，许多政府机构正在积极制定相关法规，并促进行业内合作以达到同样的效果。</w:t>
      </w:r>
    </w:p>
    <w:p w14:paraId="270564AA" w14:textId="1D04E362" w:rsidR="00603006" w:rsidRDefault="00B51520" w:rsidP="00DB53AA">
      <w:pPr>
        <w:ind w:firstLine="480"/>
      </w:pPr>
      <w:r>
        <w:rPr>
          <w:rFonts w:hint="eastAsia"/>
        </w:rPr>
        <w:t>有关机器学习（</w:t>
      </w:r>
      <w:r>
        <w:rPr>
          <w:rFonts w:hint="eastAsia"/>
        </w:rPr>
        <w:t>ML</w:t>
      </w:r>
      <w:r>
        <w:rPr>
          <w:rFonts w:hint="eastAsia"/>
        </w:rPr>
        <w:t>）和人工智能（</w:t>
      </w:r>
      <w:r>
        <w:rPr>
          <w:rFonts w:hint="eastAsia"/>
        </w:rPr>
        <w:t>AI</w:t>
      </w:r>
      <w:r>
        <w:rPr>
          <w:rFonts w:hint="eastAsia"/>
        </w:rPr>
        <w:t>）的法规对数据货币化和使用人工智能指导商业决策具有重大影响。这些影响表现在多个方面，包括运营变化、战略调整和伦理考量，以及对数据收集和使用的限制</w:t>
      </w:r>
      <w:r>
        <w:rPr>
          <w:rFonts w:hint="eastAsia"/>
        </w:rPr>
        <w:t>/</w:t>
      </w:r>
      <w:r>
        <w:rPr>
          <w:rFonts w:hint="eastAsia"/>
        </w:rPr>
        <w:t>要求、数据偏见和数据质量。例如，某些平台禁止将其数据用于人工智能训练（如某企业声明：“未经我们事先书面同意，明确禁止出于任何目的以任何形式抓取或爬取服务”</w:t>
      </w:r>
      <w:r>
        <w:rPr>
          <w:rStyle w:val="ae"/>
          <w:rFonts w:hint="eastAsia"/>
        </w:rPr>
        <w:t>[</w:t>
      </w:r>
      <w:r>
        <w:rPr>
          <w:rStyle w:val="ae"/>
          <w:rFonts w:hint="eastAsia"/>
        </w:rPr>
        <w:endnoteReference w:id="14"/>
      </w:r>
      <w:r>
        <w:rPr>
          <w:rStyle w:val="ae"/>
          <w:rFonts w:hint="eastAsia"/>
        </w:rPr>
        <w:t>]</w:t>
      </w:r>
      <w:r>
        <w:rPr>
          <w:rFonts w:hint="eastAsia"/>
        </w:rPr>
        <w:t>），而有些平台则选择通过许可协议出售其数据（如</w:t>
      </w:r>
      <w:r>
        <w:rPr>
          <w:rFonts w:hint="eastAsia"/>
        </w:rPr>
        <w:t>Reddit</w:t>
      </w:r>
      <w:r>
        <w:rPr>
          <w:rFonts w:hint="eastAsia"/>
        </w:rPr>
        <w:t>平台</w:t>
      </w:r>
      <w:r>
        <w:rPr>
          <w:rStyle w:val="ae"/>
          <w:rFonts w:hint="eastAsia"/>
        </w:rPr>
        <w:t>[</w:t>
      </w:r>
      <w:r>
        <w:rPr>
          <w:rStyle w:val="ae"/>
          <w:rFonts w:hint="eastAsia"/>
        </w:rPr>
        <w:endnoteReference w:id="15"/>
      </w:r>
      <w:r>
        <w:rPr>
          <w:rStyle w:val="ae"/>
          <w:rFonts w:hint="eastAsia"/>
        </w:rPr>
        <w:t>]</w:t>
      </w:r>
      <w:r>
        <w:rPr>
          <w:rFonts w:hint="eastAsia"/>
        </w:rPr>
        <w:t>）。</w:t>
      </w:r>
    </w:p>
    <w:p w14:paraId="61DBF0FA" w14:textId="5F93E6AA" w:rsidR="00603006" w:rsidRDefault="00B51520" w:rsidP="00DB53AA">
      <w:pPr>
        <w:ind w:firstLine="480"/>
      </w:pPr>
      <w:r>
        <w:rPr>
          <w:rFonts w:hint="eastAsia"/>
        </w:rPr>
        <w:t>满足监管要求可能会带来巨大的合规成本，特别是对于在多个司法管辖区运营的企业而言。尽管存在挑战，但监管也为企业带来了机遇。善于驾驭监管环境</w:t>
      </w:r>
      <w:r>
        <w:rPr>
          <w:rFonts w:hint="eastAsia"/>
        </w:rPr>
        <w:lastRenderedPageBreak/>
        <w:t>的企业可以通过提供更安全、更透明、更合乎道德的人工智能解决方案，使自己脱颖而出。这可以吸引越来越注重隐私的消费者和合作伙伴，从而有可能打开新的市场或创造更强的客户忠诚度。</w:t>
      </w:r>
    </w:p>
    <w:p w14:paraId="4DB896B0" w14:textId="4DAE31E8" w:rsidR="00603006" w:rsidRDefault="00B51520" w:rsidP="00DB53AA">
      <w:pPr>
        <w:pStyle w:val="2"/>
        <w:numPr>
          <w:ilvl w:val="1"/>
          <w:numId w:val="19"/>
        </w:numPr>
        <w:ind w:firstLineChars="0"/>
      </w:pPr>
      <w:bookmarkStart w:id="80" w:name="_Toc1331"/>
      <w:bookmarkStart w:id="81" w:name="_Toc15983"/>
      <w:bookmarkStart w:id="82" w:name="_Toc184912356"/>
      <w:r>
        <w:rPr>
          <w:rFonts w:hint="eastAsia"/>
        </w:rPr>
        <w:t>人工智能技术的许可、专利和版权</w:t>
      </w:r>
      <w:bookmarkEnd w:id="80"/>
      <w:bookmarkEnd w:id="81"/>
      <w:bookmarkEnd w:id="82"/>
    </w:p>
    <w:p w14:paraId="02A2F26D" w14:textId="000D0836" w:rsidR="00603006" w:rsidRDefault="00B51520" w:rsidP="00DB53AA">
      <w:pPr>
        <w:ind w:firstLine="480"/>
        <w:jc w:val="both"/>
      </w:pPr>
      <w:r>
        <w:rPr>
          <w:rFonts w:hint="eastAsia"/>
        </w:rPr>
        <w:t>许多机器学习框架和库都遵循开源计划许可协议，如</w:t>
      </w:r>
      <w:r>
        <w:rPr>
          <w:rFonts w:hint="eastAsia"/>
        </w:rPr>
        <w:t>Apache2.0</w:t>
      </w:r>
      <w:r>
        <w:rPr>
          <w:rStyle w:val="ae"/>
          <w:rFonts w:hint="eastAsia"/>
        </w:rPr>
        <w:t>[</w:t>
      </w:r>
      <w:r>
        <w:rPr>
          <w:rStyle w:val="ae"/>
          <w:rFonts w:hint="eastAsia"/>
        </w:rPr>
        <w:endnoteReference w:id="16"/>
      </w:r>
      <w:r>
        <w:rPr>
          <w:rStyle w:val="ae"/>
          <w:rFonts w:hint="eastAsia"/>
        </w:rPr>
        <w:t>]</w:t>
      </w:r>
      <w:r>
        <w:rPr>
          <w:rFonts w:hint="eastAsia"/>
        </w:rPr>
        <w:t>或</w:t>
      </w:r>
      <w:r>
        <w:rPr>
          <w:rFonts w:hint="eastAsia"/>
        </w:rPr>
        <w:t>MIT</w:t>
      </w:r>
      <w:r>
        <w:rPr>
          <w:rStyle w:val="ae"/>
          <w:rFonts w:hint="eastAsia"/>
        </w:rPr>
        <w:t>[</w:t>
      </w:r>
      <w:r>
        <w:rPr>
          <w:rStyle w:val="ae"/>
          <w:rFonts w:hint="eastAsia"/>
        </w:rPr>
        <w:endnoteReference w:id="17"/>
      </w:r>
      <w:r>
        <w:rPr>
          <w:rStyle w:val="ae"/>
          <w:rFonts w:hint="eastAsia"/>
        </w:rPr>
        <w:t>]</w:t>
      </w:r>
      <w:r>
        <w:rPr>
          <w:rFonts w:hint="eastAsia"/>
        </w:rPr>
        <w:t>。某些许可协议可能会禁止</w:t>
      </w:r>
      <w:r w:rsidR="00A80DB7">
        <w:rPr>
          <w:rFonts w:hint="eastAsia"/>
        </w:rPr>
        <w:t>基于其构建</w:t>
      </w:r>
      <w:r>
        <w:rPr>
          <w:rFonts w:hint="eastAsia"/>
        </w:rPr>
        <w:t>的应用程序用于商业用途。</w:t>
      </w:r>
    </w:p>
    <w:p w14:paraId="2E10AE29" w14:textId="0F00C00F" w:rsidR="00603006" w:rsidRDefault="00B51520" w:rsidP="00DB53AA">
      <w:pPr>
        <w:ind w:firstLine="480"/>
        <w:jc w:val="both"/>
      </w:pPr>
      <w:r>
        <w:rPr>
          <w:rFonts w:hint="eastAsia"/>
        </w:rPr>
        <w:t>欧洲专利局（</w:t>
      </w:r>
      <w:r>
        <w:rPr>
          <w:rFonts w:hint="eastAsia"/>
        </w:rPr>
        <w:t>EPO</w:t>
      </w:r>
      <w:r>
        <w:rPr>
          <w:rFonts w:hint="eastAsia"/>
        </w:rPr>
        <w:t>）公布了其修订后的《审查指南》</w:t>
      </w:r>
      <w:r>
        <w:rPr>
          <w:rStyle w:val="ae"/>
          <w:rFonts w:hint="eastAsia"/>
        </w:rPr>
        <w:t>[</w:t>
      </w:r>
      <w:r>
        <w:rPr>
          <w:rStyle w:val="ae"/>
          <w:rFonts w:hint="eastAsia"/>
        </w:rPr>
        <w:endnoteReference w:id="18"/>
      </w:r>
      <w:r>
        <w:rPr>
          <w:rStyle w:val="ae"/>
          <w:rFonts w:hint="eastAsia"/>
        </w:rPr>
        <w:t>]</w:t>
      </w:r>
      <w:r>
        <w:rPr>
          <w:rFonts w:hint="eastAsia"/>
        </w:rPr>
        <w:t>，</w:t>
      </w:r>
      <w:r>
        <w:rPr>
          <w:rStyle w:val="ae"/>
          <w:rFonts w:hint="eastAsia"/>
        </w:rPr>
        <w:t>[</w:t>
      </w:r>
      <w:r>
        <w:rPr>
          <w:rStyle w:val="ae"/>
          <w:rFonts w:hint="eastAsia"/>
        </w:rPr>
        <w:endnoteReference w:id="19"/>
      </w:r>
      <w:r>
        <w:rPr>
          <w:rStyle w:val="ae"/>
          <w:rFonts w:hint="eastAsia"/>
        </w:rPr>
        <w:t>]</w:t>
      </w:r>
      <w:r>
        <w:rPr>
          <w:rFonts w:hint="eastAsia"/>
        </w:rPr>
        <w:t>，其中包括对</w:t>
      </w:r>
      <w:r>
        <w:rPr>
          <w:rFonts w:hint="eastAsia"/>
        </w:rPr>
        <w:t>EPO</w:t>
      </w:r>
      <w:r>
        <w:rPr>
          <w:rFonts w:hint="eastAsia"/>
        </w:rPr>
        <w:t>在</w:t>
      </w:r>
      <w:r>
        <w:rPr>
          <w:rFonts w:hint="eastAsia"/>
        </w:rPr>
        <w:t>ML</w:t>
      </w:r>
      <w:r>
        <w:rPr>
          <w:rFonts w:hint="eastAsia"/>
        </w:rPr>
        <w:t>和</w:t>
      </w:r>
      <w:r>
        <w:rPr>
          <w:rFonts w:hint="eastAsia"/>
        </w:rPr>
        <w:t>AI</w:t>
      </w:r>
      <w:r>
        <w:rPr>
          <w:rFonts w:hint="eastAsia"/>
        </w:rPr>
        <w:t>领域创新审查程序方面进行了一些重大修改。最近的修正案规定，</w:t>
      </w:r>
      <w:r>
        <w:rPr>
          <w:rFonts w:hint="eastAsia"/>
        </w:rPr>
        <w:t>AI</w:t>
      </w:r>
      <w:r>
        <w:rPr>
          <w:rFonts w:hint="eastAsia"/>
        </w:rPr>
        <w:t>或</w:t>
      </w:r>
      <w:r>
        <w:rPr>
          <w:rFonts w:hint="eastAsia"/>
        </w:rPr>
        <w:t>ML</w:t>
      </w:r>
      <w:r>
        <w:rPr>
          <w:rFonts w:hint="eastAsia"/>
        </w:rPr>
        <w:t>发明的申请人必须更详尽地阐明数学技术和训练输入</w:t>
      </w:r>
      <w:r>
        <w:rPr>
          <w:rFonts w:hint="eastAsia"/>
        </w:rPr>
        <w:t>/</w:t>
      </w:r>
      <w:r>
        <w:rPr>
          <w:rFonts w:hint="eastAsia"/>
        </w:rPr>
        <w:t>数据，以确保能以足够详尽的方式在整个权利要求范围内复制发明的技术结果。下文引用的文章指出，“判例法表明，所使用的任何神经网络的结构、拓扑结构、激活函数、结束条件和学习机制都是申请时可能需要公开的相关技术细节”。这篇文章</w:t>
      </w:r>
      <w:r>
        <w:rPr>
          <w:rStyle w:val="ae"/>
          <w:rFonts w:hint="eastAsia"/>
        </w:rPr>
        <w:t>[</w:t>
      </w:r>
      <w:r>
        <w:rPr>
          <w:rStyle w:val="ae"/>
          <w:rFonts w:hint="eastAsia"/>
        </w:rPr>
        <w:endnoteReference w:id="20"/>
      </w:r>
      <w:r>
        <w:rPr>
          <w:rStyle w:val="ae"/>
          <w:rFonts w:hint="eastAsia"/>
        </w:rPr>
        <w:t>]</w:t>
      </w:r>
      <w:r>
        <w:rPr>
          <w:rFonts w:hint="eastAsia"/>
        </w:rPr>
        <w:t>总结了这些变更的深远影响，并就此主题进行了深入阐述。</w:t>
      </w:r>
    </w:p>
    <w:p w14:paraId="0C750E76" w14:textId="2AD4BB05" w:rsidR="00603006" w:rsidRDefault="00B51520" w:rsidP="00DB53AA">
      <w:pPr>
        <w:ind w:firstLine="480"/>
        <w:jc w:val="both"/>
      </w:pPr>
      <w:r>
        <w:rPr>
          <w:rFonts w:hint="eastAsia"/>
        </w:rPr>
        <w:t>2024</w:t>
      </w:r>
      <w:r>
        <w:rPr>
          <w:rFonts w:hint="eastAsia"/>
        </w:rPr>
        <w:t>年</w:t>
      </w:r>
      <w:r>
        <w:rPr>
          <w:rFonts w:hint="eastAsia"/>
        </w:rPr>
        <w:t>1</w:t>
      </w:r>
      <w:r>
        <w:rPr>
          <w:rFonts w:hint="eastAsia"/>
        </w:rPr>
        <w:t>月</w:t>
      </w:r>
      <w:r>
        <w:rPr>
          <w:rFonts w:hint="eastAsia"/>
        </w:rPr>
        <w:t>23</w:t>
      </w:r>
      <w:r>
        <w:rPr>
          <w:rFonts w:hint="eastAsia"/>
        </w:rPr>
        <w:t>日，日本文化厅（</w:t>
      </w:r>
      <w:r>
        <w:rPr>
          <w:rFonts w:hint="eastAsia"/>
        </w:rPr>
        <w:t>ACA</w:t>
      </w:r>
      <w:r>
        <w:rPr>
          <w:rFonts w:hint="eastAsia"/>
        </w:rPr>
        <w:t>）发布了“人工智能与版权方针”草案</w:t>
      </w:r>
      <w:r>
        <w:t>，并</w:t>
      </w:r>
      <w:r>
        <w:rPr>
          <w:rFonts w:hint="eastAsia"/>
        </w:rPr>
        <w:t>征求公众意见</w:t>
      </w:r>
      <w:r>
        <w:t>。</w:t>
      </w:r>
      <w:r>
        <w:rPr>
          <w:rFonts w:cstheme="minorBidi" w:hint="eastAsia"/>
        </w:rPr>
        <w:t>这一举措</w:t>
      </w:r>
      <w:r>
        <w:t>旨在</w:t>
      </w:r>
      <w:r>
        <w:rPr>
          <w:rFonts w:hint="eastAsia"/>
        </w:rPr>
        <w:t>明确日本如何</w:t>
      </w:r>
      <w:r>
        <w:t>考量</w:t>
      </w:r>
      <w:r>
        <w:rPr>
          <w:rFonts w:hint="eastAsia"/>
        </w:rPr>
        <w:t>版权材料的摄取和输出</w:t>
      </w:r>
      <w:r>
        <w:t>问题</w:t>
      </w:r>
      <w:r>
        <w:rPr>
          <w:rFonts w:hint="eastAsia"/>
        </w:rPr>
        <w:t>。</w:t>
      </w:r>
      <w:r>
        <w:rPr>
          <w:rFonts w:hint="eastAsia"/>
        </w:rPr>
        <w:t>2024</w:t>
      </w:r>
      <w:r>
        <w:rPr>
          <w:rFonts w:hint="eastAsia"/>
        </w:rPr>
        <w:t>年</w:t>
      </w:r>
      <w:r>
        <w:rPr>
          <w:rFonts w:hint="eastAsia"/>
        </w:rPr>
        <w:t>2</w:t>
      </w:r>
      <w:r>
        <w:rPr>
          <w:rFonts w:hint="eastAsia"/>
        </w:rPr>
        <w:t>月</w:t>
      </w:r>
      <w:r>
        <w:rPr>
          <w:rFonts w:hint="eastAsia"/>
        </w:rPr>
        <w:t>29</w:t>
      </w:r>
      <w:r>
        <w:rPr>
          <w:rFonts w:hint="eastAsia"/>
        </w:rPr>
        <w:t>日，在考虑了近</w:t>
      </w:r>
      <w:r>
        <w:rPr>
          <w:rFonts w:hint="eastAsia"/>
        </w:rPr>
        <w:t>25000</w:t>
      </w:r>
      <w:r>
        <w:rPr>
          <w:rFonts w:hint="eastAsia"/>
        </w:rPr>
        <w:t>条意见后，该草案又进行了</w:t>
      </w:r>
      <w:r>
        <w:t>额外的</w:t>
      </w:r>
      <w:r>
        <w:rPr>
          <w:rFonts w:hint="eastAsia"/>
        </w:rPr>
        <w:t>修改。</w:t>
      </w:r>
      <w:r>
        <w:t>这份由</w:t>
      </w:r>
      <w:r>
        <w:t>ACA</w:t>
      </w:r>
      <w:r>
        <w:t>委员会制定的文件很可能在未来几周内获得</w:t>
      </w:r>
      <w:r>
        <w:t>ACA</w:t>
      </w:r>
      <w:r>
        <w:t>的通过。</w:t>
      </w:r>
      <w:r>
        <w:rPr>
          <w:rFonts w:hint="eastAsia"/>
        </w:rPr>
        <w:t>文章</w:t>
      </w:r>
      <w:r>
        <w:rPr>
          <w:rStyle w:val="ae"/>
          <w:rFonts w:hint="eastAsia"/>
        </w:rPr>
        <w:t>[</w:t>
      </w:r>
      <w:r>
        <w:rPr>
          <w:rStyle w:val="ae"/>
          <w:rFonts w:hint="eastAsia"/>
        </w:rPr>
        <w:endnoteReference w:id="21"/>
      </w:r>
      <w:r>
        <w:rPr>
          <w:rStyle w:val="ae"/>
          <w:rFonts w:hint="eastAsia"/>
        </w:rPr>
        <w:t>]</w:t>
      </w:r>
      <w:r>
        <w:rPr>
          <w:rFonts w:hint="eastAsia"/>
        </w:rPr>
        <w:t>提供了该草案的核心内容和最新进展。</w:t>
      </w:r>
    </w:p>
    <w:p w14:paraId="1C975D86" w14:textId="3E177F75" w:rsidR="00603006" w:rsidRDefault="00B51520" w:rsidP="00DB53AA">
      <w:pPr>
        <w:ind w:firstLine="480"/>
      </w:pPr>
      <w:r>
        <w:rPr>
          <w:rFonts w:hint="eastAsia"/>
        </w:rPr>
        <w:t>在新加坡，有关版权方面存在的争议在文章</w:t>
      </w:r>
      <w:r>
        <w:rPr>
          <w:rStyle w:val="ae"/>
          <w:rFonts w:hint="eastAsia"/>
        </w:rPr>
        <w:t>[</w:t>
      </w:r>
      <w:r>
        <w:rPr>
          <w:rStyle w:val="ae"/>
          <w:rFonts w:hint="eastAsia"/>
        </w:rPr>
        <w:endnoteReference w:id="22"/>
      </w:r>
      <w:r>
        <w:rPr>
          <w:rStyle w:val="ae"/>
          <w:rFonts w:hint="eastAsia"/>
        </w:rPr>
        <w:t>]</w:t>
      </w:r>
      <w:r>
        <w:rPr>
          <w:rFonts w:hint="eastAsia"/>
        </w:rPr>
        <w:t>中阐述；目前这是一个非常不稳定的领域。该问题在《</w:t>
      </w:r>
      <w:r>
        <w:rPr>
          <w:rFonts w:hint="eastAsia"/>
        </w:rPr>
        <w:fldChar w:fldCharType="begin"/>
      </w:r>
      <w:r>
        <w:rPr>
          <w:rFonts w:hint="eastAsia"/>
        </w:rPr>
        <w:instrText xml:space="preserve"> HYPERLINK "https://cloudsecurityalliance.org/artifacts/principles-to-practice-responsible-ai-in-a-dynamic-regulatory-environment" </w:instrText>
      </w:r>
      <w:r>
        <w:rPr>
          <w:rFonts w:hint="eastAsia"/>
        </w:rPr>
      </w:r>
      <w:r>
        <w:rPr>
          <w:rFonts w:hint="eastAsia"/>
        </w:rPr>
        <w:fldChar w:fldCharType="separate"/>
      </w:r>
      <w:r>
        <w:rPr>
          <w:rStyle w:val="af1"/>
          <w:rFonts w:hint="eastAsia"/>
        </w:rPr>
        <w:t>从原则到实践：动态监管环境中负责任的人工智能</w:t>
      </w:r>
      <w:r>
        <w:rPr>
          <w:rFonts w:hint="eastAsia"/>
        </w:rPr>
        <w:fldChar w:fldCharType="end"/>
      </w:r>
      <w:r>
        <w:rPr>
          <w:rFonts w:hint="eastAsia"/>
        </w:rPr>
        <w:t>》一书中也有进一步论述。</w:t>
      </w:r>
    </w:p>
    <w:p w14:paraId="75EB993F" w14:textId="26818E90" w:rsidR="00603006" w:rsidRDefault="00603006" w:rsidP="00DB53AA">
      <w:pPr>
        <w:ind w:firstLineChars="0" w:firstLine="0"/>
      </w:pPr>
    </w:p>
    <w:p w14:paraId="73F331D7" w14:textId="5346E2BC" w:rsidR="00603006" w:rsidRPr="00DB53AA" w:rsidRDefault="00B51520" w:rsidP="00DB53AA">
      <w:pPr>
        <w:pStyle w:val="1"/>
        <w:spacing w:line="360" w:lineRule="auto"/>
        <w:ind w:firstLineChars="0" w:firstLine="0"/>
      </w:pPr>
      <w:bookmarkStart w:id="83" w:name="_Toc24246"/>
      <w:bookmarkStart w:id="84" w:name="_Toc18495"/>
      <w:bookmarkStart w:id="85" w:name="_Toc184912357"/>
      <w:r>
        <w:rPr>
          <w:rFonts w:hint="eastAsia"/>
        </w:rPr>
        <w:t>第二部分：真实案例研究和行业挑战</w:t>
      </w:r>
      <w:bookmarkEnd w:id="83"/>
      <w:bookmarkEnd w:id="84"/>
      <w:bookmarkEnd w:id="85"/>
    </w:p>
    <w:p w14:paraId="54B25C58" w14:textId="61751784" w:rsidR="00603006" w:rsidRDefault="00B51520" w:rsidP="00DB53AA">
      <w:pPr>
        <w:ind w:firstLine="480"/>
      </w:pPr>
      <w:r>
        <w:rPr>
          <w:rFonts w:hint="eastAsia"/>
        </w:rPr>
        <w:t>在这一部分中，我们以几个行业为例，重点概述了人工智能时代的概况和当前面临的挑战。有关法律和监管事项的更多信息，请参考《</w:t>
      </w:r>
      <w:hyperlink r:id="rId21" w:history="1">
        <w:r>
          <w:rPr>
            <w:rStyle w:val="af1"/>
            <w:rFonts w:hint="eastAsia"/>
          </w:rPr>
          <w:t>从原则到实践：动态监管环境中负责任的人工智能</w:t>
        </w:r>
      </w:hyperlink>
      <w:r>
        <w:rPr>
          <w:rFonts w:hint="eastAsia"/>
        </w:rPr>
        <w:t>》一书。</w:t>
      </w:r>
    </w:p>
    <w:p w14:paraId="598D876A" w14:textId="552FC140" w:rsidR="00603006" w:rsidRDefault="00DB53AA">
      <w:pPr>
        <w:pStyle w:val="2"/>
        <w:ind w:firstLineChars="0" w:firstLine="0"/>
        <w:rPr>
          <w:rFonts w:ascii="Calibri" w:eastAsia="宋体" w:hAnsi="Calibri"/>
        </w:rPr>
      </w:pPr>
      <w:bookmarkStart w:id="86" w:name="_Toc15782"/>
      <w:bookmarkStart w:id="87" w:name="_Toc30879"/>
      <w:bookmarkStart w:id="88" w:name="_Toc184912358"/>
      <w:r>
        <w:rPr>
          <w:rFonts w:hint="eastAsia"/>
        </w:rPr>
        <w:lastRenderedPageBreak/>
        <w:t xml:space="preserve">2.1 </w:t>
      </w:r>
      <w:r w:rsidR="00B51520">
        <w:rPr>
          <w:rFonts w:hint="eastAsia"/>
        </w:rPr>
        <w:t>人工智能案例简史研究</w:t>
      </w:r>
      <w:bookmarkEnd w:id="86"/>
      <w:bookmarkEnd w:id="87"/>
      <w:bookmarkEnd w:id="88"/>
    </w:p>
    <w:p w14:paraId="40F413B5" w14:textId="64141F42" w:rsidR="00603006" w:rsidRDefault="00B51520" w:rsidP="00DB53AA">
      <w:pPr>
        <w:ind w:firstLine="480"/>
        <w:jc w:val="both"/>
      </w:pPr>
      <w:r>
        <w:rPr>
          <w:rFonts w:hint="eastAsia"/>
        </w:rPr>
        <w:t>人工智能案例研究的这段简短历史可以追溯到</w:t>
      </w:r>
      <w:r>
        <w:rPr>
          <w:rFonts w:hint="eastAsia"/>
        </w:rPr>
        <w:t>20</w:t>
      </w:r>
      <w:r>
        <w:rPr>
          <w:rFonts w:hint="eastAsia"/>
        </w:rPr>
        <w:t>世纪</w:t>
      </w:r>
      <w:r>
        <w:rPr>
          <w:rFonts w:hint="eastAsia"/>
        </w:rPr>
        <w:t>90</w:t>
      </w:r>
      <w:r>
        <w:rPr>
          <w:rFonts w:hint="eastAsia"/>
        </w:rPr>
        <w:t>年代末，至少对金融业来说是如此，因为金融业是最早采用人工智能技术先驱的行业之一。在本节中，我们将通过一些实例展示从</w:t>
      </w:r>
      <w:r>
        <w:rPr>
          <w:rFonts w:hint="eastAsia"/>
        </w:rPr>
        <w:t>2016</w:t>
      </w:r>
      <w:r>
        <w:rPr>
          <w:rFonts w:hint="eastAsia"/>
        </w:rPr>
        <w:t>年到本文发表期间，人工智能在实际应用中遇到的主要挑战。这些实例表明了</w:t>
      </w:r>
      <w:r>
        <w:rPr>
          <w:rFonts w:hint="eastAsia"/>
        </w:rPr>
        <w:t>GenAI</w:t>
      </w:r>
      <w:r>
        <w:rPr>
          <w:rFonts w:hint="eastAsia"/>
        </w:rPr>
        <w:t>中的偏见问题一直是最大的担忧。</w:t>
      </w:r>
    </w:p>
    <w:p w14:paraId="6EA4E04A" w14:textId="77777777" w:rsidR="00603006" w:rsidRPr="00DB53AA" w:rsidRDefault="00B51520" w:rsidP="00DB53AA">
      <w:pPr>
        <w:pStyle w:val="my"/>
        <w:numPr>
          <w:ilvl w:val="0"/>
          <w:numId w:val="21"/>
        </w:numPr>
        <w:ind w:firstLineChars="0"/>
        <w:rPr>
          <w:b/>
          <w:bCs/>
          <w:sz w:val="28"/>
          <w:szCs w:val="36"/>
        </w:rPr>
      </w:pPr>
      <w:bookmarkStart w:id="89" w:name="_Toc5596"/>
      <w:bookmarkStart w:id="90" w:name="_Toc4222"/>
      <w:r w:rsidRPr="00DB53AA">
        <w:rPr>
          <w:rFonts w:hint="eastAsia"/>
          <w:b/>
          <w:bCs/>
          <w:sz w:val="28"/>
          <w:szCs w:val="36"/>
        </w:rPr>
        <w:t>2016</w:t>
      </w:r>
      <w:r w:rsidRPr="00DB53AA">
        <w:rPr>
          <w:rFonts w:hint="eastAsia"/>
          <w:b/>
          <w:bCs/>
          <w:sz w:val="28"/>
          <w:szCs w:val="36"/>
        </w:rPr>
        <w:t>年：微软的</w:t>
      </w:r>
      <w:r w:rsidRPr="00DB53AA">
        <w:rPr>
          <w:rFonts w:hint="eastAsia"/>
          <w:b/>
          <w:bCs/>
          <w:sz w:val="28"/>
          <w:szCs w:val="36"/>
        </w:rPr>
        <w:t>Tay</w:t>
      </w:r>
      <w:bookmarkEnd w:id="89"/>
      <w:bookmarkEnd w:id="90"/>
    </w:p>
    <w:p w14:paraId="463D7968" w14:textId="77777777" w:rsidR="00603006" w:rsidRDefault="00B51520" w:rsidP="00DB53AA">
      <w:pPr>
        <w:ind w:firstLine="480"/>
        <w:jc w:val="both"/>
      </w:pPr>
      <w:r>
        <w:rPr>
          <w:rFonts w:hint="eastAsia"/>
        </w:rPr>
        <w:t>微软的人工智能聊天机器人</w:t>
      </w:r>
      <w:r>
        <w:rPr>
          <w:rFonts w:hint="eastAsia"/>
        </w:rPr>
        <w:t>Tay</w:t>
      </w:r>
      <w:r>
        <w:rPr>
          <w:rFonts w:hint="eastAsia"/>
        </w:rPr>
        <w:t>，最初用于在</w:t>
      </w:r>
      <w:r>
        <w:rPr>
          <w:rFonts w:hint="eastAsia"/>
        </w:rPr>
        <w:t>Twitter</w:t>
      </w:r>
      <w:r>
        <w:rPr>
          <w:rFonts w:hint="eastAsia"/>
        </w:rPr>
        <w:t>上进行有趣的对话，但在发布后的短短</w:t>
      </w:r>
      <w:r>
        <w:rPr>
          <w:rFonts w:hint="eastAsia"/>
        </w:rPr>
        <w:t>24</w:t>
      </w:r>
      <w:r>
        <w:rPr>
          <w:rFonts w:hint="eastAsia"/>
        </w:rPr>
        <w:t>小时内迅速变成了一个发布种族主义和攻击性言论的平台。用户向</w:t>
      </w:r>
      <w:r>
        <w:rPr>
          <w:rFonts w:hint="eastAsia"/>
        </w:rPr>
        <w:t>Tay</w:t>
      </w:r>
      <w:r>
        <w:rPr>
          <w:rFonts w:hint="eastAsia"/>
        </w:rPr>
        <w:t>灌输了性别歧视和煽动性的评论，导致该机器人也开始回应这些情绪。虽然有些推文是用户诱导的，但也有一些是</w:t>
      </w:r>
      <w:r>
        <w:rPr>
          <w:rFonts w:hint="eastAsia"/>
        </w:rPr>
        <w:t>Tay</w:t>
      </w:r>
      <w:r>
        <w:rPr>
          <w:rFonts w:hint="eastAsia"/>
        </w:rPr>
        <w:t>自发产生的，这</w:t>
      </w:r>
      <w:r>
        <w:rPr>
          <w:rFonts w:asciiTheme="minorHAnsi" w:eastAsiaTheme="minorEastAsia" w:hAnsiTheme="minorHAnsi" w:cstheme="minorBidi" w:hint="eastAsia"/>
        </w:rPr>
        <w:t>展示了它不稳定的行为模式。</w:t>
      </w:r>
      <w:r>
        <w:rPr>
          <w:rFonts w:hint="eastAsia"/>
        </w:rPr>
        <w:t>微软对此的回应是删除攻击性内容，并认识到有必要调整</w:t>
      </w:r>
      <w:r>
        <w:rPr>
          <w:rFonts w:hint="eastAsia"/>
        </w:rPr>
        <w:t>Tay</w:t>
      </w:r>
      <w:r>
        <w:rPr>
          <w:rFonts w:hint="eastAsia"/>
        </w:rPr>
        <w:t>的回应。这一事件凸显了人工智能从公共数据中学习并反映社会偏见的挑战。尽管</w:t>
      </w:r>
      <w:r>
        <w:rPr>
          <w:rFonts w:hint="eastAsia"/>
        </w:rPr>
        <w:t>Tay</w:t>
      </w:r>
      <w:r>
        <w:rPr>
          <w:rFonts w:hint="eastAsia"/>
        </w:rPr>
        <w:t>重新发布后还是因为不当推文而关闭，但它</w:t>
      </w:r>
      <w:r>
        <w:rPr>
          <w:rFonts w:asciiTheme="minorHAnsi" w:eastAsiaTheme="minorEastAsia" w:hAnsiTheme="minorHAnsi" w:cstheme="minorBidi" w:hint="eastAsia"/>
        </w:rPr>
        <w:t>在</w:t>
      </w:r>
      <w:r>
        <w:rPr>
          <w:rFonts w:asciiTheme="minorHAnsi" w:eastAsiaTheme="minorEastAsia" w:hAnsiTheme="minorHAnsi" w:cstheme="minorBidi" w:hint="eastAsia"/>
        </w:rPr>
        <w:t>AI</w:t>
      </w:r>
      <w:r>
        <w:rPr>
          <w:rFonts w:asciiTheme="minorHAnsi" w:eastAsiaTheme="minorEastAsia" w:hAnsiTheme="minorHAnsi" w:cstheme="minorBidi" w:hint="eastAsia"/>
        </w:rPr>
        <w:t>开发方面为微软留下了宝贵的经验教训</w:t>
      </w:r>
      <w:r>
        <w:rPr>
          <w:rFonts w:hint="eastAsia"/>
        </w:rPr>
        <w:t>。这一事件揭示了人工智能应用的复杂性，并强调了在人工智能设计中进行迭代改进和采取积极措施的必要性</w:t>
      </w:r>
      <w:r>
        <w:rPr>
          <w:rStyle w:val="ae"/>
          <w:rFonts w:hint="eastAsia"/>
        </w:rPr>
        <w:t>[</w:t>
      </w:r>
      <w:r>
        <w:rPr>
          <w:rStyle w:val="ae"/>
          <w:rFonts w:hint="eastAsia"/>
        </w:rPr>
        <w:endnoteReference w:id="23"/>
      </w:r>
      <w:r>
        <w:rPr>
          <w:rStyle w:val="ae"/>
          <w:rFonts w:hint="eastAsia"/>
        </w:rPr>
        <w:t>]</w:t>
      </w:r>
      <w:r>
        <w:rPr>
          <w:rFonts w:hint="eastAsia"/>
        </w:rPr>
        <w:t>，</w:t>
      </w:r>
      <w:r>
        <w:rPr>
          <w:rStyle w:val="ae"/>
          <w:rFonts w:hint="eastAsia"/>
        </w:rPr>
        <w:t>[</w:t>
      </w:r>
      <w:r>
        <w:rPr>
          <w:rStyle w:val="ae"/>
          <w:rFonts w:hint="eastAsia"/>
        </w:rPr>
        <w:endnoteReference w:id="24"/>
      </w:r>
      <w:r>
        <w:rPr>
          <w:rStyle w:val="ae"/>
          <w:rFonts w:hint="eastAsia"/>
        </w:rPr>
        <w:t>]</w:t>
      </w:r>
      <w:r>
        <w:rPr>
          <w:rFonts w:hint="eastAsia"/>
        </w:rPr>
        <w:t>，</w:t>
      </w:r>
      <w:r>
        <w:rPr>
          <w:rStyle w:val="ae"/>
          <w:rFonts w:hint="eastAsia"/>
        </w:rPr>
        <w:t>[</w:t>
      </w:r>
      <w:r>
        <w:rPr>
          <w:rStyle w:val="ae"/>
          <w:rFonts w:hint="eastAsia"/>
        </w:rPr>
        <w:endnoteReference w:id="25"/>
      </w:r>
      <w:r>
        <w:rPr>
          <w:rStyle w:val="ae"/>
          <w:rFonts w:hint="eastAsia"/>
        </w:rPr>
        <w:t>]</w:t>
      </w:r>
      <w:r>
        <w:rPr>
          <w:rFonts w:hint="eastAsia"/>
        </w:rPr>
        <w:t>。</w:t>
      </w:r>
    </w:p>
    <w:p w14:paraId="3F6774CE" w14:textId="77777777" w:rsidR="00603006" w:rsidRPr="00DB53AA" w:rsidRDefault="00B51520" w:rsidP="00DB53AA">
      <w:pPr>
        <w:pStyle w:val="my"/>
        <w:numPr>
          <w:ilvl w:val="0"/>
          <w:numId w:val="21"/>
        </w:numPr>
        <w:ind w:firstLineChars="0"/>
        <w:rPr>
          <w:b/>
          <w:bCs/>
          <w:sz w:val="28"/>
          <w:szCs w:val="36"/>
        </w:rPr>
      </w:pPr>
      <w:bookmarkStart w:id="91" w:name="_Toc11178"/>
      <w:bookmarkStart w:id="92" w:name="_Toc29375"/>
      <w:r w:rsidRPr="00DB53AA">
        <w:rPr>
          <w:rFonts w:hint="eastAsia"/>
          <w:b/>
          <w:bCs/>
          <w:sz w:val="28"/>
          <w:szCs w:val="36"/>
        </w:rPr>
        <w:t>2018</w:t>
      </w:r>
      <w:r w:rsidRPr="00DB53AA">
        <w:rPr>
          <w:rFonts w:hint="eastAsia"/>
          <w:b/>
          <w:bCs/>
          <w:sz w:val="28"/>
          <w:szCs w:val="36"/>
        </w:rPr>
        <w:t>年：亚马逊的</w:t>
      </w:r>
      <w:r w:rsidRPr="00DB53AA">
        <w:rPr>
          <w:rFonts w:hint="eastAsia"/>
          <w:b/>
          <w:bCs/>
          <w:sz w:val="28"/>
          <w:szCs w:val="36"/>
        </w:rPr>
        <w:t>AI</w:t>
      </w:r>
      <w:r w:rsidRPr="00DB53AA">
        <w:rPr>
          <w:rFonts w:hint="eastAsia"/>
          <w:b/>
          <w:bCs/>
          <w:sz w:val="28"/>
          <w:szCs w:val="36"/>
        </w:rPr>
        <w:t>招聘工具对女性</w:t>
      </w:r>
      <w:bookmarkEnd w:id="91"/>
      <w:bookmarkEnd w:id="92"/>
      <w:r w:rsidRPr="00DB53AA">
        <w:rPr>
          <w:rFonts w:hint="eastAsia"/>
          <w:b/>
          <w:bCs/>
          <w:sz w:val="28"/>
          <w:szCs w:val="36"/>
        </w:rPr>
        <w:t>有偏见</w:t>
      </w:r>
    </w:p>
    <w:p w14:paraId="2C564919" w14:textId="73000DED" w:rsidR="00603006" w:rsidRDefault="00B51520" w:rsidP="00DB53AA">
      <w:pPr>
        <w:ind w:firstLine="480"/>
        <w:jc w:val="both"/>
      </w:pPr>
      <w:r>
        <w:rPr>
          <w:rFonts w:hint="eastAsia"/>
        </w:rPr>
        <w:t>亚马逊开发了一个人工智能招聘引擎，但由于训练数据中潜在的性别偏见，该引擎在筛选时倾向于男性候选人，从而引发了问题。</w:t>
      </w:r>
      <w:r>
        <w:rPr>
          <w:rFonts w:hint="eastAsia"/>
        </w:rPr>
        <w:t>2017</w:t>
      </w:r>
      <w:r>
        <w:rPr>
          <w:rFonts w:hint="eastAsia"/>
        </w:rPr>
        <w:t>年，由于公平性担忧，亚马逊解散了该项目</w:t>
      </w:r>
      <w:r>
        <w:rPr>
          <w:rStyle w:val="ae"/>
          <w:rFonts w:hint="eastAsia"/>
        </w:rPr>
        <w:t>[</w:t>
      </w:r>
      <w:r>
        <w:rPr>
          <w:rStyle w:val="ae"/>
          <w:rFonts w:hint="eastAsia"/>
        </w:rPr>
        <w:endnoteReference w:id="26"/>
      </w:r>
      <w:r>
        <w:rPr>
          <w:rStyle w:val="ae"/>
          <w:rFonts w:hint="eastAsia"/>
        </w:rPr>
        <w:t>]</w:t>
      </w:r>
      <w:r>
        <w:rPr>
          <w:rFonts w:hint="eastAsia"/>
        </w:rPr>
        <w:t>，</w:t>
      </w:r>
      <w:r>
        <w:rPr>
          <w:rStyle w:val="ae"/>
          <w:rFonts w:hint="eastAsia"/>
        </w:rPr>
        <w:t>[</w:t>
      </w:r>
      <w:r>
        <w:rPr>
          <w:rStyle w:val="ae"/>
          <w:rFonts w:hint="eastAsia"/>
        </w:rPr>
        <w:endnoteReference w:id="27"/>
      </w:r>
      <w:r>
        <w:rPr>
          <w:rStyle w:val="ae"/>
          <w:rFonts w:hint="eastAsia"/>
        </w:rPr>
        <w:t>]</w:t>
      </w:r>
      <w:r>
        <w:rPr>
          <w:rFonts w:hint="eastAsia"/>
        </w:rPr>
        <w:t>，</w:t>
      </w:r>
      <w:r>
        <w:rPr>
          <w:rStyle w:val="ae"/>
          <w:rFonts w:hint="eastAsia"/>
        </w:rPr>
        <w:t>[</w:t>
      </w:r>
      <w:r>
        <w:rPr>
          <w:rStyle w:val="ae"/>
          <w:rFonts w:hint="eastAsia"/>
        </w:rPr>
        <w:endnoteReference w:id="28"/>
      </w:r>
      <w:r>
        <w:rPr>
          <w:rStyle w:val="ae"/>
          <w:rFonts w:hint="eastAsia"/>
        </w:rPr>
        <w:t>]</w:t>
      </w:r>
      <w:r>
        <w:rPr>
          <w:rFonts w:hint="eastAsia"/>
        </w:rPr>
        <w:t>。尽管遇到了挫折</w:t>
      </w:r>
      <w:r w:rsidR="00AA1945">
        <w:rPr>
          <w:rFonts w:hint="eastAsia"/>
        </w:rPr>
        <w:t>，</w:t>
      </w:r>
      <w:r>
        <w:rPr>
          <w:rFonts w:hint="eastAsia"/>
        </w:rPr>
        <w:t>其他公司</w:t>
      </w:r>
      <w:r w:rsidR="00AA1945">
        <w:rPr>
          <w:rFonts w:hint="eastAsia"/>
        </w:rPr>
        <w:t>仍</w:t>
      </w:r>
      <w:r>
        <w:rPr>
          <w:rFonts w:hint="eastAsia"/>
        </w:rPr>
        <w:t>在招聘过程中审慎地推进了人工智能，而且已经成为主流。</w:t>
      </w:r>
    </w:p>
    <w:p w14:paraId="053F1695" w14:textId="77777777" w:rsidR="00603006" w:rsidRPr="00DB53AA" w:rsidRDefault="00B51520" w:rsidP="00DB53AA">
      <w:pPr>
        <w:pStyle w:val="my"/>
        <w:numPr>
          <w:ilvl w:val="0"/>
          <w:numId w:val="21"/>
        </w:numPr>
        <w:ind w:firstLineChars="0"/>
        <w:rPr>
          <w:b/>
          <w:bCs/>
          <w:sz w:val="28"/>
          <w:szCs w:val="36"/>
        </w:rPr>
      </w:pPr>
      <w:bookmarkStart w:id="93" w:name="_Toc22110"/>
      <w:bookmarkStart w:id="94" w:name="_Toc8138"/>
      <w:r w:rsidRPr="00DB53AA">
        <w:rPr>
          <w:rFonts w:hint="eastAsia"/>
          <w:b/>
          <w:bCs/>
          <w:sz w:val="28"/>
          <w:szCs w:val="36"/>
        </w:rPr>
        <w:t>2019</w:t>
      </w:r>
      <w:r w:rsidRPr="00DB53AA">
        <w:rPr>
          <w:rFonts w:hint="eastAsia"/>
          <w:b/>
          <w:bCs/>
          <w:sz w:val="28"/>
          <w:szCs w:val="36"/>
        </w:rPr>
        <w:t>年：特斯拉自动驾驶汽车事故</w:t>
      </w:r>
      <w:bookmarkEnd w:id="93"/>
      <w:bookmarkEnd w:id="94"/>
    </w:p>
    <w:p w14:paraId="4599BDE3" w14:textId="64232CF7" w:rsidR="00603006" w:rsidRDefault="00B51520" w:rsidP="00DB53AA">
      <w:pPr>
        <w:ind w:firstLine="480"/>
        <w:jc w:val="both"/>
      </w:pPr>
      <w:r>
        <w:rPr>
          <w:rFonts w:hint="eastAsia"/>
        </w:rPr>
        <w:t>2019</w:t>
      </w:r>
      <w:r>
        <w:rPr>
          <w:rFonts w:hint="eastAsia"/>
        </w:rPr>
        <w:t>年</w:t>
      </w:r>
      <w:r>
        <w:rPr>
          <w:rFonts w:hint="eastAsia"/>
        </w:rPr>
        <w:t>3</w:t>
      </w:r>
      <w:r>
        <w:rPr>
          <w:rFonts w:hint="eastAsia"/>
        </w:rPr>
        <w:t>月，</w:t>
      </w:r>
      <w:r>
        <w:rPr>
          <w:rFonts w:hint="eastAsia"/>
        </w:rPr>
        <w:t>Jeremy Banner</w:t>
      </w:r>
      <w:r>
        <w:rPr>
          <w:rFonts w:hint="eastAsia"/>
        </w:rPr>
        <w:t>在驾驶特斯拉</w:t>
      </w:r>
      <w:r>
        <w:rPr>
          <w:rFonts w:hint="eastAsia"/>
        </w:rPr>
        <w:t>Model</w:t>
      </w:r>
      <w:r w:rsidR="000D5468">
        <w:t xml:space="preserve"> </w:t>
      </w:r>
      <w:r>
        <w:rPr>
          <w:rFonts w:hint="eastAsia"/>
        </w:rPr>
        <w:t>3</w:t>
      </w:r>
      <w:r>
        <w:rPr>
          <w:rFonts w:hint="eastAsia"/>
        </w:rPr>
        <w:t>时启动了自动辅助驾驶功能</w:t>
      </w:r>
      <w:r w:rsidR="000B331A">
        <w:rPr>
          <w:rFonts w:hint="eastAsia"/>
        </w:rPr>
        <w:t>（</w:t>
      </w:r>
      <w:r w:rsidR="000B331A">
        <w:rPr>
          <w:rFonts w:hint="eastAsia"/>
        </w:rPr>
        <w:t>A</w:t>
      </w:r>
      <w:r w:rsidR="000B331A">
        <w:t>utopilot</w:t>
      </w:r>
      <w:r w:rsidR="000B331A">
        <w:rPr>
          <w:rFonts w:hint="eastAsia"/>
        </w:rPr>
        <w:t>）</w:t>
      </w:r>
      <w:r>
        <w:rPr>
          <w:rFonts w:hint="eastAsia"/>
        </w:rPr>
        <w:t>，随后车辆与一辆半挂卡车相撞，导致</w:t>
      </w:r>
      <w:r>
        <w:rPr>
          <w:rFonts w:hint="eastAsia"/>
        </w:rPr>
        <w:t>Banner</w:t>
      </w:r>
      <w:r>
        <w:rPr>
          <w:rFonts w:hint="eastAsia"/>
        </w:rPr>
        <w:t>死亡。这一事件引发了法律纠纷，公众质疑特斯拉在涉及其自动驾驶技术的车祸中应承担的责任。批评者认为，特斯拉对自动驾驶技术的营销误导了驾驶员对其能力的认知，</w:t>
      </w:r>
      <w:r>
        <w:rPr>
          <w:rFonts w:hint="eastAsia"/>
        </w:rPr>
        <w:lastRenderedPageBreak/>
        <w:t>可能间接导致了事故的发生和人员的死亡。尽管有人已就</w:t>
      </w:r>
      <w:r>
        <w:rPr>
          <w:rFonts w:hint="eastAsia"/>
        </w:rPr>
        <w:t>Autopilot</w:t>
      </w:r>
      <w:r>
        <w:rPr>
          <w:rFonts w:hint="eastAsia"/>
        </w:rPr>
        <w:t>的局限性发出警告，但包括致命事故在内的多起撞车事件仍然不断发生。</w:t>
      </w:r>
    </w:p>
    <w:p w14:paraId="17D33E36" w14:textId="3480E0EA" w:rsidR="00603006" w:rsidRPr="00DB53AA" w:rsidRDefault="00B51520" w:rsidP="00DB53AA">
      <w:pPr>
        <w:ind w:firstLine="480"/>
        <w:jc w:val="both"/>
      </w:pPr>
      <w:r>
        <w:rPr>
          <w:rFonts w:hint="eastAsia"/>
        </w:rPr>
        <w:t>此外，高级驾驶辅助系统缺乏明确的监管准则，以及其使用过程中产生的道德困境使情况更加复杂，这引发了公众对自动驾驶技术责任归属、保险理赔和公共安全问题的深刻讨论</w:t>
      </w:r>
      <w:r>
        <w:rPr>
          <w:rStyle w:val="ae"/>
          <w:rFonts w:hint="eastAsia"/>
        </w:rPr>
        <w:t>[</w:t>
      </w:r>
      <w:r>
        <w:rPr>
          <w:rStyle w:val="ae"/>
          <w:rFonts w:hint="eastAsia"/>
        </w:rPr>
        <w:endnoteReference w:id="29"/>
      </w:r>
      <w:r>
        <w:rPr>
          <w:rStyle w:val="ae"/>
          <w:rFonts w:hint="eastAsia"/>
        </w:rPr>
        <w:t>]</w:t>
      </w:r>
      <w:r>
        <w:rPr>
          <w:rFonts w:hint="eastAsia"/>
        </w:rPr>
        <w:t>。</w:t>
      </w:r>
    </w:p>
    <w:p w14:paraId="1E065BA9" w14:textId="77777777" w:rsidR="00603006" w:rsidRPr="00DB53AA" w:rsidRDefault="00B51520" w:rsidP="00DB53AA">
      <w:pPr>
        <w:pStyle w:val="my"/>
        <w:numPr>
          <w:ilvl w:val="0"/>
          <w:numId w:val="21"/>
        </w:numPr>
        <w:ind w:firstLineChars="0"/>
        <w:rPr>
          <w:b/>
          <w:bCs/>
          <w:sz w:val="28"/>
          <w:szCs w:val="36"/>
        </w:rPr>
      </w:pPr>
      <w:bookmarkStart w:id="95" w:name="_Toc13268"/>
      <w:bookmarkStart w:id="96" w:name="_Toc12463"/>
      <w:r w:rsidRPr="00DB53AA">
        <w:rPr>
          <w:rFonts w:hint="eastAsia"/>
          <w:b/>
          <w:bCs/>
          <w:sz w:val="28"/>
          <w:szCs w:val="36"/>
        </w:rPr>
        <w:t>2019</w:t>
      </w:r>
      <w:r w:rsidRPr="00DB53AA">
        <w:rPr>
          <w:rFonts w:hint="eastAsia"/>
          <w:b/>
          <w:bCs/>
          <w:sz w:val="28"/>
          <w:szCs w:val="36"/>
        </w:rPr>
        <w:t>年：医疗算法中的种族偏差</w:t>
      </w:r>
      <w:bookmarkEnd w:id="95"/>
      <w:bookmarkEnd w:id="96"/>
    </w:p>
    <w:p w14:paraId="74F72527" w14:textId="77777777" w:rsidR="00603006" w:rsidRDefault="00B51520" w:rsidP="00DB53AA">
      <w:pPr>
        <w:ind w:firstLine="480"/>
        <w:jc w:val="both"/>
      </w:pPr>
      <w:r>
        <w:rPr>
          <w:rFonts w:hint="eastAsia"/>
        </w:rPr>
        <w:t>Ziad Obermeyer</w:t>
      </w:r>
      <w:r>
        <w:rPr>
          <w:rFonts w:hint="eastAsia"/>
        </w:rPr>
        <w:t>等人的研究论文</w:t>
      </w:r>
      <w:r>
        <w:rPr>
          <w:rFonts w:hint="eastAsia"/>
        </w:rPr>
        <w:t>[23]</w:t>
      </w:r>
      <w:r>
        <w:rPr>
          <w:rFonts w:hint="eastAsia"/>
        </w:rPr>
        <w:t>指出，一种广泛使用的医疗算法存在严重的种族偏见，影响了数百万患者。该算法旨在管理医疗需求，尽管排除了种族这一变量，但与白人患者相比，该算法对黑人患者健康风险的预测并不准确。这种偏差源于该算法将医疗成本作为健康需求的代理变量，无意中反映了医疗服务获取和利用方面的系统性不平等。如果能纠正这一偏差，将显著增加需要额外医疗支持的黑人患者的数量</w:t>
      </w:r>
      <w:r>
        <w:rPr>
          <w:rStyle w:val="ae"/>
          <w:rFonts w:hint="eastAsia"/>
        </w:rPr>
        <w:t>[</w:t>
      </w:r>
      <w:bookmarkStart w:id="97" w:name="_Ref13292"/>
      <w:r>
        <w:rPr>
          <w:rStyle w:val="ae"/>
          <w:rFonts w:hint="eastAsia"/>
        </w:rPr>
        <w:endnoteReference w:id="30"/>
      </w:r>
      <w:bookmarkEnd w:id="97"/>
      <w:r>
        <w:rPr>
          <w:rStyle w:val="ae"/>
          <w:rFonts w:hint="eastAsia"/>
        </w:rPr>
        <w:t>]</w:t>
      </w:r>
      <w:r>
        <w:rPr>
          <w:rFonts w:hint="eastAsia"/>
        </w:rPr>
        <w:t>。</w:t>
      </w:r>
    </w:p>
    <w:p w14:paraId="4859434D" w14:textId="77777777"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2019</w:t>
      </w:r>
      <w:r w:rsidRPr="00DB53AA">
        <w:rPr>
          <w:rFonts w:hint="eastAsia"/>
          <w:b/>
          <w:bCs/>
          <w:sz w:val="28"/>
          <w:szCs w:val="36"/>
        </w:rPr>
        <w:t>年：苹果信用卡涉嫌性别歧视</w:t>
      </w:r>
    </w:p>
    <w:p w14:paraId="43B98A10" w14:textId="4F413B09" w:rsidR="00603006" w:rsidRDefault="00B51520" w:rsidP="00DB53AA">
      <w:pPr>
        <w:ind w:firstLine="480"/>
        <w:jc w:val="both"/>
      </w:pPr>
      <w:r>
        <w:rPr>
          <w:rFonts w:hint="eastAsia"/>
        </w:rPr>
        <w:t>“在一位知名软件开发商揭露了苹果信用卡为男性和女性客户提供不同信用额度的现象后，这一事件迅速在推特上发酵，最终引发了对苹果（与高盛合作发布的）信用卡业务的监管调查</w:t>
      </w:r>
      <w:r>
        <w:rPr>
          <w:rStyle w:val="ae"/>
          <w:rFonts w:hint="eastAsia"/>
        </w:rPr>
        <w:t>[</w:t>
      </w:r>
      <w:r>
        <w:rPr>
          <w:rStyle w:val="ae"/>
          <w:rFonts w:hint="eastAsia"/>
        </w:rPr>
        <w:endnoteReference w:id="31"/>
      </w:r>
      <w:r>
        <w:rPr>
          <w:rStyle w:val="ae"/>
          <w:rFonts w:hint="eastAsia"/>
        </w:rPr>
        <w:t>]</w:t>
      </w:r>
      <w:r>
        <w:rPr>
          <w:rFonts w:hint="eastAsia"/>
        </w:rPr>
        <w:t>”。“苹果信用卡性别歧视”相关报道可参考：</w:t>
      </w:r>
      <w:r>
        <w:rPr>
          <w:rStyle w:val="ae"/>
          <w:rFonts w:hint="eastAsia"/>
        </w:rPr>
        <w:t>[</w:t>
      </w:r>
      <w:bookmarkStart w:id="98" w:name="_Ref14706"/>
      <w:r>
        <w:rPr>
          <w:rStyle w:val="ae"/>
          <w:rFonts w:hint="eastAsia"/>
        </w:rPr>
        <w:endnoteReference w:id="32"/>
      </w:r>
      <w:bookmarkEnd w:id="98"/>
      <w:r>
        <w:rPr>
          <w:rStyle w:val="ae"/>
          <w:rFonts w:hint="eastAsia"/>
        </w:rPr>
        <w:t>]</w:t>
      </w:r>
      <w:r>
        <w:rPr>
          <w:rFonts w:hint="eastAsia"/>
        </w:rPr>
        <w:t>，</w:t>
      </w:r>
      <w:r>
        <w:rPr>
          <w:rStyle w:val="ae"/>
          <w:rFonts w:hint="eastAsia"/>
        </w:rPr>
        <w:t>[</w:t>
      </w:r>
      <w:bookmarkStart w:id="99" w:name="_Ref14709"/>
      <w:r>
        <w:rPr>
          <w:rStyle w:val="ae"/>
          <w:rFonts w:hint="eastAsia"/>
        </w:rPr>
        <w:endnoteReference w:id="33"/>
      </w:r>
      <w:bookmarkEnd w:id="99"/>
      <w:r>
        <w:rPr>
          <w:rStyle w:val="ae"/>
          <w:rFonts w:hint="eastAsia"/>
        </w:rPr>
        <w:t>]</w:t>
      </w:r>
      <w:r>
        <w:rPr>
          <w:rFonts w:hint="eastAsia"/>
        </w:rPr>
        <w:t>，</w:t>
      </w:r>
      <w:r>
        <w:rPr>
          <w:rStyle w:val="ae"/>
          <w:rFonts w:hint="eastAsia"/>
        </w:rPr>
        <w:t>[</w:t>
      </w:r>
      <w:r>
        <w:rPr>
          <w:rStyle w:val="ae"/>
          <w:rFonts w:hint="eastAsia"/>
        </w:rPr>
        <w:endnoteReference w:id="34"/>
      </w:r>
      <w:r>
        <w:rPr>
          <w:rStyle w:val="ae"/>
          <w:rFonts w:hint="eastAsia"/>
        </w:rPr>
        <w:t>]</w:t>
      </w:r>
      <w:r>
        <w:rPr>
          <w:rFonts w:hint="eastAsia"/>
        </w:rPr>
        <w:t>，</w:t>
      </w:r>
      <w:r>
        <w:rPr>
          <w:rStyle w:val="ae"/>
          <w:rFonts w:hint="eastAsia"/>
        </w:rPr>
        <w:t>[</w:t>
      </w:r>
      <w:r>
        <w:rPr>
          <w:rStyle w:val="ae"/>
          <w:rFonts w:hint="eastAsia"/>
        </w:rPr>
        <w:endnoteReference w:id="35"/>
      </w:r>
      <w:r>
        <w:rPr>
          <w:rStyle w:val="ae"/>
          <w:rFonts w:hint="eastAsia"/>
        </w:rPr>
        <w:t>]</w:t>
      </w:r>
      <w:r>
        <w:rPr>
          <w:rFonts w:hint="eastAsia"/>
        </w:rPr>
        <w:t>。但在</w:t>
      </w:r>
      <w:r>
        <w:rPr>
          <w:rFonts w:hint="eastAsia"/>
        </w:rPr>
        <w:t>2021</w:t>
      </w:r>
      <w:r>
        <w:rPr>
          <w:rFonts w:hint="eastAsia"/>
        </w:rPr>
        <w:t>年，有报道称“纽约州金融服务部最近结束的一项调查</w:t>
      </w:r>
      <w:r>
        <w:rPr>
          <w:rStyle w:val="ae"/>
          <w:rFonts w:hint="eastAsia"/>
        </w:rPr>
        <w:t>[</w:t>
      </w:r>
      <w:r>
        <w:rPr>
          <w:rStyle w:val="ae"/>
          <w:rFonts w:hint="eastAsia"/>
        </w:rPr>
        <w:endnoteReference w:id="36"/>
      </w:r>
      <w:r>
        <w:rPr>
          <w:rStyle w:val="ae"/>
          <w:rFonts w:hint="eastAsia"/>
        </w:rPr>
        <w:t>]</w:t>
      </w:r>
      <w:r>
        <w:rPr>
          <w:rFonts w:hint="eastAsia"/>
        </w:rPr>
        <w:t>发现，苹果的银行合作伙伴不存在基于性别的歧视</w:t>
      </w:r>
      <w:r>
        <w:rPr>
          <w:rStyle w:val="ae"/>
          <w:rFonts w:hint="eastAsia"/>
        </w:rPr>
        <w:t>[</w:t>
      </w:r>
      <w:r>
        <w:rPr>
          <w:rStyle w:val="ae"/>
          <w:rFonts w:hint="eastAsia"/>
        </w:rPr>
        <w:endnoteReference w:id="37"/>
      </w:r>
      <w:r>
        <w:rPr>
          <w:rStyle w:val="ae"/>
          <w:rFonts w:hint="eastAsia"/>
        </w:rPr>
        <w:t>]</w:t>
      </w:r>
      <w:r>
        <w:rPr>
          <w:rFonts w:hint="eastAsia"/>
        </w:rPr>
        <w:t>”。</w:t>
      </w:r>
    </w:p>
    <w:p w14:paraId="3FF255D0" w14:textId="77777777" w:rsidR="00603006" w:rsidRPr="00DB53AA" w:rsidRDefault="00B51520" w:rsidP="00DB53AA">
      <w:pPr>
        <w:pStyle w:val="my"/>
        <w:numPr>
          <w:ilvl w:val="0"/>
          <w:numId w:val="21"/>
        </w:numPr>
        <w:ind w:firstLineChars="0"/>
        <w:rPr>
          <w:b/>
          <w:bCs/>
          <w:sz w:val="28"/>
          <w:szCs w:val="36"/>
        </w:rPr>
      </w:pPr>
      <w:bookmarkStart w:id="100" w:name="_Toc15264"/>
      <w:bookmarkStart w:id="101" w:name="_Toc23792"/>
      <w:r w:rsidRPr="00DB53AA">
        <w:rPr>
          <w:rFonts w:hint="eastAsia"/>
          <w:b/>
          <w:bCs/>
          <w:sz w:val="28"/>
          <w:szCs w:val="36"/>
        </w:rPr>
        <w:t>2020</w:t>
      </w:r>
      <w:r w:rsidRPr="00DB53AA">
        <w:rPr>
          <w:rFonts w:hint="eastAsia"/>
          <w:b/>
          <w:bCs/>
          <w:sz w:val="28"/>
          <w:szCs w:val="36"/>
        </w:rPr>
        <w:t>年：有偏见的罪犯评估系统</w:t>
      </w:r>
      <w:bookmarkEnd w:id="100"/>
      <w:bookmarkEnd w:id="101"/>
    </w:p>
    <w:p w14:paraId="0C5F2946" w14:textId="1482B3CB" w:rsidR="00603006" w:rsidRDefault="00B51520" w:rsidP="00DB53AA">
      <w:pPr>
        <w:ind w:firstLine="480"/>
        <w:jc w:val="both"/>
      </w:pPr>
      <w:r>
        <w:rPr>
          <w:rFonts w:hint="eastAsia"/>
        </w:rPr>
        <w:t>在刑事司法系统中，诸如</w:t>
      </w:r>
      <w:r>
        <w:rPr>
          <w:rFonts w:hint="eastAsia"/>
        </w:rPr>
        <w:t>COMPAS</w:t>
      </w:r>
      <w:r>
        <w:rPr>
          <w:rFonts w:hint="eastAsia"/>
        </w:rPr>
        <w:t>（美国矫正罪犯管理替代制裁评估系统）和</w:t>
      </w:r>
      <w:r>
        <w:rPr>
          <w:rFonts w:hint="eastAsia"/>
        </w:rPr>
        <w:t>OASys</w:t>
      </w:r>
      <w:r>
        <w:rPr>
          <w:rFonts w:hint="eastAsia"/>
        </w:rPr>
        <w:t>（英国罪犯评估系统）等工具被用于对罪犯进行风险评估和管理。这些系统协助当局对罪犯的量刑、假释和治疗项目做出知情决策。然而，它们的算法因透明度、公平性和偏见问题而受到严厉的批评</w:t>
      </w:r>
      <w:r>
        <w:rPr>
          <w:rStyle w:val="ae"/>
          <w:rFonts w:hint="eastAsia"/>
        </w:rPr>
        <w:t>[</w:t>
      </w:r>
      <w:r>
        <w:rPr>
          <w:rStyle w:val="ae"/>
          <w:rFonts w:hint="eastAsia"/>
        </w:rPr>
        <w:endnoteReference w:id="38"/>
      </w:r>
      <w:r>
        <w:rPr>
          <w:rStyle w:val="ae"/>
          <w:rFonts w:hint="eastAsia"/>
        </w:rPr>
        <w:t>]</w:t>
      </w:r>
      <w:r>
        <w:rPr>
          <w:rFonts w:hint="eastAsia"/>
        </w:rPr>
        <w:t>。</w:t>
      </w:r>
    </w:p>
    <w:p w14:paraId="39BF1BD3" w14:textId="77777777" w:rsidR="00603006" w:rsidRPr="00DB53AA" w:rsidRDefault="00B51520" w:rsidP="00DB53AA">
      <w:pPr>
        <w:pStyle w:val="my"/>
        <w:numPr>
          <w:ilvl w:val="0"/>
          <w:numId w:val="21"/>
        </w:numPr>
        <w:ind w:firstLineChars="0"/>
        <w:rPr>
          <w:b/>
          <w:bCs/>
          <w:sz w:val="28"/>
          <w:szCs w:val="36"/>
        </w:rPr>
      </w:pPr>
      <w:bookmarkStart w:id="102" w:name="_Toc4319"/>
      <w:bookmarkStart w:id="103" w:name="_Toc20114"/>
      <w:r w:rsidRPr="00DB53AA">
        <w:rPr>
          <w:rFonts w:hint="eastAsia"/>
          <w:b/>
          <w:bCs/>
          <w:sz w:val="28"/>
          <w:szCs w:val="36"/>
        </w:rPr>
        <w:t>2022</w:t>
      </w:r>
      <w:r w:rsidRPr="00DB53AA">
        <w:rPr>
          <w:rFonts w:hint="eastAsia"/>
          <w:b/>
          <w:bCs/>
          <w:sz w:val="28"/>
          <w:szCs w:val="36"/>
        </w:rPr>
        <w:t>年：加拿大航空公司受聊天机器人退款政策约束</w:t>
      </w:r>
      <w:bookmarkEnd w:id="102"/>
      <w:bookmarkEnd w:id="103"/>
    </w:p>
    <w:p w14:paraId="27DBB565" w14:textId="75383F52" w:rsidR="00603006" w:rsidRDefault="00B51520" w:rsidP="00DB53AA">
      <w:pPr>
        <w:ind w:firstLine="480"/>
        <w:jc w:val="both"/>
      </w:pPr>
      <w:r>
        <w:rPr>
          <w:rFonts w:hint="eastAsia"/>
        </w:rPr>
        <w:t>加拿大航空公司</w:t>
      </w:r>
      <w:r>
        <w:rPr>
          <w:spacing w:val="-2"/>
          <w:w w:val="105"/>
        </w:rPr>
        <w:t>（</w:t>
      </w:r>
      <w:proofErr w:type="spellStart"/>
      <w:r>
        <w:rPr>
          <w:spacing w:val="-2"/>
          <w:w w:val="105"/>
        </w:rPr>
        <w:t>AirCanada</w:t>
      </w:r>
      <w:proofErr w:type="spellEnd"/>
      <w:r>
        <w:rPr>
          <w:spacing w:val="-2"/>
          <w:w w:val="105"/>
        </w:rPr>
        <w:t>）</w:t>
      </w:r>
      <w:r>
        <w:rPr>
          <w:rFonts w:hint="eastAsia"/>
        </w:rPr>
        <w:t>面临严格审查，因为其聊天机器人提供了有关该航空公司的丧亲旅行政策的误导性信息，导致与一名要求退款的乘客发生纠</w:t>
      </w:r>
      <w:r>
        <w:rPr>
          <w:rFonts w:hint="eastAsia"/>
        </w:rPr>
        <w:lastRenderedPageBreak/>
        <w:t>纷。尽管加航辩称聊天机器人是独立运行的，但法庭还是作出了有利于乘客的裁决，强调航空公司对其网站上提供的信息负有责任。法庭命令加航支付部分退款并承担额外费用。这一事件凸显了人工智能的责任问题和客户服务自动化的复杂性</w:t>
      </w:r>
      <w:r>
        <w:rPr>
          <w:rStyle w:val="ae"/>
          <w:rFonts w:hint="eastAsia"/>
        </w:rPr>
        <w:t>[</w:t>
      </w:r>
      <w:r>
        <w:rPr>
          <w:rStyle w:val="ae"/>
          <w:rFonts w:hint="eastAsia"/>
        </w:rPr>
        <w:endnoteReference w:id="39"/>
      </w:r>
      <w:r>
        <w:rPr>
          <w:rStyle w:val="ae"/>
          <w:rFonts w:hint="eastAsia"/>
        </w:rPr>
        <w:t>]</w:t>
      </w:r>
      <w:r>
        <w:rPr>
          <w:rFonts w:hint="eastAsia"/>
        </w:rPr>
        <w:t>，</w:t>
      </w:r>
      <w:r>
        <w:rPr>
          <w:rStyle w:val="ae"/>
          <w:rFonts w:hint="eastAsia"/>
        </w:rPr>
        <w:t>[</w:t>
      </w:r>
      <w:r>
        <w:rPr>
          <w:rStyle w:val="ae"/>
          <w:rFonts w:hint="eastAsia"/>
        </w:rPr>
        <w:endnoteReference w:id="40"/>
      </w:r>
      <w:r>
        <w:rPr>
          <w:rStyle w:val="ae"/>
          <w:rFonts w:hint="eastAsia"/>
        </w:rPr>
        <w:t>]</w:t>
      </w:r>
      <w:r>
        <w:rPr>
          <w:rFonts w:hint="eastAsia"/>
        </w:rPr>
        <w:t>。</w:t>
      </w:r>
      <w:bookmarkStart w:id="104" w:name="_Toc24184"/>
      <w:bookmarkStart w:id="105" w:name="_Toc25114"/>
    </w:p>
    <w:p w14:paraId="32CAA927" w14:textId="77777777"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2023</w:t>
      </w:r>
      <w:r w:rsidRPr="00DB53AA">
        <w:rPr>
          <w:rFonts w:hint="eastAsia"/>
          <w:b/>
          <w:bCs/>
          <w:sz w:val="28"/>
          <w:szCs w:val="36"/>
        </w:rPr>
        <w:t>年：诉讼：联合健康保险因</w:t>
      </w:r>
      <w:r w:rsidRPr="00DB53AA">
        <w:rPr>
          <w:rFonts w:hint="eastAsia"/>
          <w:b/>
          <w:bCs/>
          <w:sz w:val="28"/>
          <w:szCs w:val="36"/>
        </w:rPr>
        <w:t>AI</w:t>
      </w:r>
      <w:r w:rsidRPr="00DB53AA">
        <w:rPr>
          <w:rFonts w:hint="eastAsia"/>
          <w:b/>
          <w:bCs/>
          <w:sz w:val="28"/>
          <w:szCs w:val="36"/>
        </w:rPr>
        <w:t>缺陷拒绝为老年人提供护理</w:t>
      </w:r>
      <w:bookmarkEnd w:id="104"/>
      <w:bookmarkEnd w:id="105"/>
    </w:p>
    <w:p w14:paraId="4A984265" w14:textId="09E21F0F" w:rsidR="00603006" w:rsidRDefault="00B51520" w:rsidP="00DB53AA">
      <w:pPr>
        <w:ind w:firstLine="480"/>
        <w:jc w:val="both"/>
      </w:pPr>
      <w:r>
        <w:rPr>
          <w:rFonts w:hint="eastAsia"/>
        </w:rPr>
        <w:t>在一场针对联合健康保险（</w:t>
      </w:r>
      <w:r>
        <w:t>UnitedHealth</w:t>
      </w:r>
      <w:r>
        <w:rPr>
          <w:rFonts w:hint="eastAsia"/>
        </w:rPr>
        <w:t>）的法律诉讼中，多个家庭指控该公司使用的人工智能系统存在缺陷，导致了老年患者的必要护理申请被拒绝，甚至无视了医生的推荐意见。这起诉讼凸显了在医疗决策中完全依赖自动化系统所面临的挑战，引发了人们对患者福祉和医疗服务公平性的担忧。随着人工智能技术在医疗领域的日益普及，该案件强调了医疗人工智能的透明度、问责制和人为监督的必要性，以确保所有患者得到公平的治疗</w:t>
      </w:r>
      <w:r>
        <w:rPr>
          <w:rStyle w:val="ae"/>
          <w:rFonts w:hint="eastAsia"/>
        </w:rPr>
        <w:t>[</w:t>
      </w:r>
      <w:r>
        <w:rPr>
          <w:rStyle w:val="ae"/>
          <w:rFonts w:hint="eastAsia"/>
        </w:rPr>
        <w:endnoteReference w:id="41"/>
      </w:r>
      <w:r>
        <w:rPr>
          <w:rStyle w:val="ae"/>
          <w:rFonts w:hint="eastAsia"/>
        </w:rPr>
        <w:t>]</w:t>
      </w:r>
      <w:r>
        <w:rPr>
          <w:rFonts w:hint="eastAsia"/>
        </w:rPr>
        <w:t>，</w:t>
      </w:r>
      <w:r>
        <w:rPr>
          <w:rStyle w:val="ae"/>
          <w:rFonts w:hint="eastAsia"/>
        </w:rPr>
        <w:t>[</w:t>
      </w:r>
      <w:r>
        <w:rPr>
          <w:rStyle w:val="ae"/>
          <w:rFonts w:hint="eastAsia"/>
        </w:rPr>
        <w:endnoteReference w:id="42"/>
      </w:r>
      <w:r>
        <w:rPr>
          <w:rStyle w:val="ae"/>
          <w:rFonts w:hint="eastAsia"/>
        </w:rPr>
        <w:t>]</w:t>
      </w:r>
      <w:r>
        <w:rPr>
          <w:rFonts w:hint="eastAsia"/>
        </w:rPr>
        <w:t>。</w:t>
      </w:r>
    </w:p>
    <w:p w14:paraId="4E37F81A" w14:textId="77777777" w:rsidR="00603006" w:rsidRPr="00DB53AA" w:rsidRDefault="00B51520" w:rsidP="00DB53AA">
      <w:pPr>
        <w:pStyle w:val="my"/>
        <w:numPr>
          <w:ilvl w:val="0"/>
          <w:numId w:val="21"/>
        </w:numPr>
        <w:ind w:firstLineChars="0"/>
        <w:rPr>
          <w:b/>
          <w:bCs/>
          <w:sz w:val="28"/>
          <w:szCs w:val="36"/>
        </w:rPr>
      </w:pPr>
      <w:bookmarkStart w:id="106" w:name="_Toc15701"/>
      <w:bookmarkStart w:id="107" w:name="_Toc8693"/>
      <w:r w:rsidRPr="00DB53AA">
        <w:rPr>
          <w:rFonts w:hint="eastAsia"/>
          <w:b/>
          <w:bCs/>
          <w:sz w:val="28"/>
          <w:szCs w:val="36"/>
        </w:rPr>
        <w:t>2024</w:t>
      </w:r>
      <w:r w:rsidRPr="00DB53AA">
        <w:rPr>
          <w:rFonts w:hint="eastAsia"/>
          <w:b/>
          <w:bCs/>
          <w:sz w:val="28"/>
          <w:szCs w:val="36"/>
        </w:rPr>
        <w:t>年：谷歌的</w:t>
      </w:r>
      <w:r w:rsidRPr="00DB53AA">
        <w:rPr>
          <w:rFonts w:hint="eastAsia"/>
          <w:b/>
          <w:bCs/>
          <w:sz w:val="28"/>
          <w:szCs w:val="36"/>
        </w:rPr>
        <w:t>Gemini</w:t>
      </w:r>
      <w:r w:rsidRPr="00DB53AA">
        <w:rPr>
          <w:rFonts w:hint="eastAsia"/>
          <w:b/>
          <w:bCs/>
          <w:sz w:val="28"/>
          <w:szCs w:val="36"/>
        </w:rPr>
        <w:t>：人工智能偏见的教训</w:t>
      </w:r>
      <w:bookmarkEnd w:id="106"/>
      <w:bookmarkEnd w:id="107"/>
    </w:p>
    <w:p w14:paraId="3406355C" w14:textId="42CE3613" w:rsidR="00603006" w:rsidRPr="00DB53AA" w:rsidRDefault="00B51520" w:rsidP="00DB53AA">
      <w:pPr>
        <w:ind w:firstLine="480"/>
        <w:jc w:val="both"/>
        <w:rPr>
          <w:bCs/>
        </w:rPr>
      </w:pPr>
      <w:r>
        <w:rPr>
          <w:rFonts w:hint="eastAsia"/>
          <w:bCs/>
        </w:rPr>
        <w:t>谷歌推出的</w:t>
      </w:r>
      <w:r>
        <w:rPr>
          <w:rFonts w:hint="eastAsia"/>
          <w:bCs/>
        </w:rPr>
        <w:t>Gemini</w:t>
      </w:r>
      <w:r w:rsidR="008F2BB5">
        <w:rPr>
          <w:bCs/>
        </w:rPr>
        <w:t xml:space="preserve"> </w:t>
      </w:r>
      <w:r>
        <w:rPr>
          <w:rFonts w:hint="eastAsia"/>
          <w:bCs/>
        </w:rPr>
        <w:t>1.5</w:t>
      </w:r>
      <w:r>
        <w:rPr>
          <w:rFonts w:hint="eastAsia"/>
          <w:bCs/>
        </w:rPr>
        <w:t>聊天机器人</w:t>
      </w:r>
      <w:r>
        <w:rPr>
          <w:rStyle w:val="ae"/>
          <w:rFonts w:hint="eastAsia"/>
          <w:bCs/>
        </w:rPr>
        <w:t>[</w:t>
      </w:r>
      <w:r>
        <w:rPr>
          <w:rStyle w:val="ae"/>
          <w:rFonts w:hint="eastAsia"/>
          <w:bCs/>
        </w:rPr>
        <w:endnoteReference w:id="43"/>
      </w:r>
      <w:r>
        <w:rPr>
          <w:rStyle w:val="ae"/>
          <w:rFonts w:hint="eastAsia"/>
          <w:bCs/>
        </w:rPr>
        <w:t>]</w:t>
      </w:r>
      <w:r>
        <w:rPr>
          <w:rFonts w:hint="eastAsia"/>
          <w:bCs/>
        </w:rPr>
        <w:t>受到了广泛批评，原因是尽管它试图避免偏见，但仍生成了不准确且具有偏见的图像，特别是在历史背景中忽略了白人个体。埃隆</w:t>
      </w:r>
      <w:r>
        <w:rPr>
          <w:rFonts w:hint="eastAsia"/>
          <w:bCs/>
        </w:rPr>
        <w:t>-</w:t>
      </w:r>
      <w:r>
        <w:rPr>
          <w:rFonts w:hint="eastAsia"/>
          <w:bCs/>
        </w:rPr>
        <w:t>马斯克和保守派人士指责谷歌的算法有偏见。</w:t>
      </w:r>
      <w:r>
        <w:rPr>
          <w:rFonts w:cstheme="minorBidi" w:hint="eastAsia"/>
          <w:bCs/>
        </w:rPr>
        <w:t>作为回应，</w:t>
      </w:r>
      <w:r>
        <w:rPr>
          <w:rFonts w:cstheme="minorBidi" w:hint="eastAsia"/>
          <w:bCs/>
        </w:rPr>
        <w:t>Google</w:t>
      </w:r>
      <w:r>
        <w:rPr>
          <w:rFonts w:cstheme="minorBidi" w:hint="eastAsia"/>
          <w:bCs/>
        </w:rPr>
        <w:t>暂停了</w:t>
      </w:r>
      <w:r>
        <w:rPr>
          <w:rFonts w:cstheme="minorBidi" w:hint="eastAsia"/>
          <w:bCs/>
        </w:rPr>
        <w:t>Gemini</w:t>
      </w:r>
      <w:r>
        <w:rPr>
          <w:rFonts w:cstheme="minorBidi" w:hint="eastAsia"/>
          <w:bCs/>
        </w:rPr>
        <w:t>的进一步推广，但其回应缺乏透明度。</w:t>
      </w:r>
      <w:r>
        <w:rPr>
          <w:rFonts w:hint="eastAsia"/>
          <w:bCs/>
        </w:rPr>
        <w:t>这一事件凸显了人工智能在道德和透明度方面的挑战，引发了关于多样性倡议和算法问责制的广泛讨论。随着谷歌努力恢复公众信任，</w:t>
      </w:r>
      <w:r>
        <w:rPr>
          <w:rFonts w:hint="eastAsia"/>
          <w:bCs/>
        </w:rPr>
        <w:t>Gemini</w:t>
      </w:r>
      <w:r>
        <w:rPr>
          <w:rFonts w:hint="eastAsia"/>
          <w:bCs/>
        </w:rPr>
        <w:t>事件强调了负责任</w:t>
      </w:r>
      <w:r>
        <w:rPr>
          <w:rFonts w:hint="eastAsia"/>
          <w:bCs/>
        </w:rPr>
        <w:t>AI</w:t>
      </w:r>
      <w:r>
        <w:rPr>
          <w:rFonts w:hint="eastAsia"/>
          <w:bCs/>
        </w:rPr>
        <w:t>创新的重要性</w:t>
      </w:r>
      <w:r>
        <w:rPr>
          <w:rStyle w:val="ae"/>
          <w:rFonts w:hint="eastAsia"/>
          <w:bCs/>
        </w:rPr>
        <w:t>[</w:t>
      </w:r>
      <w:r>
        <w:rPr>
          <w:rStyle w:val="ae"/>
          <w:rFonts w:hint="eastAsia"/>
          <w:bCs/>
        </w:rPr>
        <w:endnoteReference w:id="44"/>
      </w:r>
      <w:r>
        <w:rPr>
          <w:rStyle w:val="ae"/>
          <w:rFonts w:hint="eastAsia"/>
          <w:bCs/>
        </w:rPr>
        <w:t>]</w:t>
      </w:r>
      <w:r>
        <w:rPr>
          <w:rFonts w:hint="eastAsia"/>
          <w:bCs/>
        </w:rPr>
        <w:t>。</w:t>
      </w:r>
    </w:p>
    <w:p w14:paraId="6D39E083" w14:textId="59F7E0A6" w:rsidR="00603006" w:rsidRDefault="00DB53AA">
      <w:pPr>
        <w:pStyle w:val="2"/>
        <w:ind w:firstLineChars="0" w:firstLine="0"/>
      </w:pPr>
      <w:bookmarkStart w:id="108" w:name="_Toc32316"/>
      <w:bookmarkStart w:id="109" w:name="_Toc5233"/>
      <w:bookmarkStart w:id="110" w:name="_Toc184912359"/>
      <w:r>
        <w:rPr>
          <w:rFonts w:hint="eastAsia"/>
        </w:rPr>
        <w:t xml:space="preserve">2.2 </w:t>
      </w:r>
      <w:r w:rsidR="00B51520">
        <w:rPr>
          <w:rFonts w:hint="eastAsia"/>
        </w:rPr>
        <w:t>行业：法规与挑战</w:t>
      </w:r>
      <w:bookmarkEnd w:id="108"/>
      <w:bookmarkEnd w:id="109"/>
      <w:bookmarkEnd w:id="110"/>
    </w:p>
    <w:p w14:paraId="6066F67A" w14:textId="10376919" w:rsidR="00603006" w:rsidRDefault="00B51520" w:rsidP="00DB53AA">
      <w:pPr>
        <w:ind w:firstLine="480"/>
        <w:jc w:val="both"/>
      </w:pPr>
      <w:r>
        <w:rPr>
          <w:rFonts w:hint="eastAsia"/>
        </w:rPr>
        <w:t>本节深入探讨与人工智能有关的特定行业的监管和合规工作。各行业按</w:t>
      </w:r>
      <w:r w:rsidR="0068653D">
        <w:rPr>
          <w:rFonts w:hint="eastAsia"/>
        </w:rPr>
        <w:t>英文</w:t>
      </w:r>
      <w:r>
        <w:rPr>
          <w:rFonts w:hint="eastAsia"/>
        </w:rPr>
        <w:t>字母顺序排列并分别论述。在每个行业部分，我们将介绍其背景、环境和历史。</w:t>
      </w:r>
      <w:r>
        <w:rPr>
          <w:rFonts w:cstheme="minorBidi" w:hint="eastAsia"/>
        </w:rPr>
        <w:t>在接下来的</w:t>
      </w:r>
      <w:r>
        <w:rPr>
          <w:rStyle w:val="ae"/>
          <w:rFonts w:ascii="宋体" w:hAnsi="宋体" w:cs="宋体" w:hint="eastAsia"/>
          <w:bCs/>
          <w:u w:val="single"/>
        </w:rPr>
        <w:fldChar w:fldCharType="begin"/>
      </w:r>
      <w:r>
        <w:rPr>
          <w:rStyle w:val="ae"/>
          <w:rFonts w:ascii="宋体" w:hAnsi="宋体" w:cs="宋体" w:hint="eastAsia"/>
          <w:bCs/>
          <w:u w:val="single"/>
        </w:rPr>
        <w:instrText xml:space="preserve"> REF _Ref21153 \h </w:instrText>
      </w:r>
      <w:r>
        <w:rPr>
          <w:rStyle w:val="ae"/>
          <w:rFonts w:ascii="宋体" w:hAnsi="宋体" w:cs="宋体" w:hint="eastAsia"/>
          <w:bCs/>
          <w:u w:val="single"/>
        </w:rPr>
      </w:r>
      <w:r>
        <w:rPr>
          <w:rStyle w:val="ae"/>
          <w:rFonts w:ascii="宋体" w:hAnsi="宋体" w:cs="宋体" w:hint="eastAsia"/>
          <w:bCs/>
          <w:u w:val="single"/>
        </w:rPr>
        <w:fldChar w:fldCharType="separate"/>
      </w:r>
      <w:r>
        <w:rPr>
          <w:rStyle w:val="ae"/>
          <w:rFonts w:ascii="宋体" w:hAnsi="宋体" w:cs="宋体" w:hint="eastAsia"/>
          <w:bCs/>
          <w:u w:val="single"/>
        </w:rPr>
        <w:t>第三部分</w:t>
      </w:r>
      <w:r>
        <w:rPr>
          <w:rStyle w:val="ae"/>
          <w:rFonts w:ascii="宋体" w:hAnsi="宋体" w:cs="宋体" w:hint="eastAsia"/>
          <w:bCs/>
          <w:u w:val="single"/>
        </w:rPr>
        <w:fldChar w:fldCharType="end"/>
      </w:r>
      <w:r>
        <w:rPr>
          <w:rFonts w:cstheme="minorBidi" w:hint="eastAsia"/>
        </w:rPr>
        <w:t>中，我们将提出跨行业应对</w:t>
      </w:r>
      <w:r>
        <w:rPr>
          <w:rFonts w:cstheme="minorBidi" w:hint="eastAsia"/>
        </w:rPr>
        <w:t>AI</w:t>
      </w:r>
      <w:r>
        <w:rPr>
          <w:rFonts w:cstheme="minorBidi" w:hint="eastAsia"/>
        </w:rPr>
        <w:t>挑战的新颖方法建议</w:t>
      </w:r>
      <w:bookmarkStart w:id="111" w:name="_Toc18301"/>
      <w:bookmarkStart w:id="112" w:name="_Toc196"/>
      <w:r>
        <w:rPr>
          <w:rFonts w:cstheme="minorBidi" w:hint="eastAsia"/>
        </w:rPr>
        <w:t>。</w:t>
      </w:r>
    </w:p>
    <w:p w14:paraId="690A8DF2" w14:textId="0446BC0D" w:rsidR="00603006" w:rsidRDefault="00DB53AA">
      <w:pPr>
        <w:pStyle w:val="3"/>
        <w:ind w:firstLineChars="0" w:firstLine="0"/>
      </w:pPr>
      <w:bookmarkStart w:id="113" w:name="_Toc184912360"/>
      <w:r>
        <w:rPr>
          <w:rFonts w:hint="eastAsia"/>
        </w:rPr>
        <w:lastRenderedPageBreak/>
        <w:t xml:space="preserve">2.2.1 </w:t>
      </w:r>
      <w:r w:rsidR="00B51520">
        <w:rPr>
          <w:rFonts w:hint="eastAsia"/>
        </w:rPr>
        <w:t>汽车</w:t>
      </w:r>
      <w:bookmarkEnd w:id="111"/>
      <w:bookmarkEnd w:id="112"/>
      <w:bookmarkEnd w:id="113"/>
    </w:p>
    <w:p w14:paraId="3DE48DF3" w14:textId="7BFD5682" w:rsidR="00603006" w:rsidRDefault="00B51520" w:rsidP="00DB53AA">
      <w:pPr>
        <w:ind w:firstLine="480"/>
      </w:pPr>
      <w:r>
        <w:rPr>
          <w:rFonts w:hint="eastAsia"/>
        </w:rPr>
        <w:t>汽车行业</w:t>
      </w:r>
      <w:r>
        <w:rPr>
          <w:rStyle w:val="af2"/>
          <w:rFonts w:hint="eastAsia"/>
        </w:rPr>
        <w:footnoteReference w:id="1"/>
      </w:r>
      <w:r>
        <w:rPr>
          <w:rFonts w:hint="eastAsia"/>
        </w:rPr>
        <w:t>寻求在自动驾驶和无人驾驶功能（</w:t>
      </w:r>
      <w:r>
        <w:rPr>
          <w:rFonts w:hint="eastAsia"/>
        </w:rPr>
        <w:t>SAE</w:t>
      </w:r>
      <w:r w:rsidR="0068653D">
        <w:t xml:space="preserve"> </w:t>
      </w:r>
      <w:r>
        <w:rPr>
          <w:rFonts w:hint="eastAsia"/>
        </w:rPr>
        <w:t>4</w:t>
      </w:r>
      <w:r>
        <w:rPr>
          <w:rFonts w:hint="eastAsia"/>
        </w:rPr>
        <w:t>级和</w:t>
      </w:r>
      <w:r>
        <w:rPr>
          <w:rFonts w:hint="eastAsia"/>
        </w:rPr>
        <w:t>5</w:t>
      </w:r>
      <w:r>
        <w:rPr>
          <w:rFonts w:hint="eastAsia"/>
        </w:rPr>
        <w:t>级</w:t>
      </w:r>
      <w:r>
        <w:rPr>
          <w:rStyle w:val="ae"/>
          <w:rFonts w:hint="eastAsia"/>
        </w:rPr>
        <w:t>[</w:t>
      </w:r>
      <w:r>
        <w:rPr>
          <w:rStyle w:val="ae"/>
          <w:rFonts w:hint="eastAsia"/>
        </w:rPr>
        <w:endnoteReference w:id="45"/>
      </w:r>
      <w:r>
        <w:rPr>
          <w:rStyle w:val="ae"/>
          <w:rFonts w:hint="eastAsia"/>
        </w:rPr>
        <w:t>]</w:t>
      </w:r>
      <w:r>
        <w:rPr>
          <w:rFonts w:hint="eastAsia"/>
        </w:rPr>
        <w:t>）中应用人工智能，同时特别强调此类功能以及其他车载系统和组件的安全性。目前，已有多个</w:t>
      </w:r>
      <w:r>
        <w:rPr>
          <w:rFonts w:hint="eastAsia"/>
        </w:rPr>
        <w:t>ISO</w:t>
      </w:r>
      <w:r>
        <w:rPr>
          <w:rFonts w:hint="eastAsia"/>
        </w:rPr>
        <w:t>标准提及或部分规范了人工智能，其它还有更多标准正在起草或审查中。许多监管机构目前正在制定针对汽车行业的标准和方法，但尚未强制执行。</w:t>
      </w:r>
    </w:p>
    <w:p w14:paraId="50B23B11" w14:textId="175DACE8" w:rsidR="00603006" w:rsidRPr="00DB53AA" w:rsidRDefault="00B51520" w:rsidP="00DB53AA">
      <w:pPr>
        <w:ind w:firstLine="480"/>
      </w:pPr>
      <w:r>
        <w:rPr>
          <w:rFonts w:cstheme="minorBidi" w:hint="eastAsia"/>
        </w:rPr>
        <w:t>虽然当前的法规已经间接影响了人工智能</w:t>
      </w:r>
      <w:r>
        <w:rPr>
          <w:rFonts w:hint="eastAsia"/>
        </w:rPr>
        <w:t>，但一些监管机构直接在其规范中提到了此类技术，其中包括欧洲议会和欧盟理事会于</w:t>
      </w:r>
      <w:r>
        <w:rPr>
          <w:rFonts w:hint="eastAsia"/>
        </w:rPr>
        <w:t>2019</w:t>
      </w:r>
      <w:r>
        <w:rPr>
          <w:rFonts w:hint="eastAsia"/>
        </w:rPr>
        <w:t>年</w:t>
      </w:r>
      <w:r>
        <w:rPr>
          <w:rFonts w:hint="eastAsia"/>
        </w:rPr>
        <w:t>11</w:t>
      </w:r>
      <w:r>
        <w:rPr>
          <w:rFonts w:hint="eastAsia"/>
        </w:rPr>
        <w:t>月</w:t>
      </w:r>
      <w:r>
        <w:rPr>
          <w:rFonts w:hint="eastAsia"/>
        </w:rPr>
        <w:t>27</w:t>
      </w:r>
      <w:r>
        <w:rPr>
          <w:rFonts w:hint="eastAsia"/>
        </w:rPr>
        <w:t>日颁布的（欧盟）</w:t>
      </w:r>
      <w:r>
        <w:rPr>
          <w:rFonts w:hint="eastAsia"/>
        </w:rPr>
        <w:t>2019/2144</w:t>
      </w:r>
      <w:r>
        <w:rPr>
          <w:rFonts w:hint="eastAsia"/>
        </w:rPr>
        <w:t>法规，该法规针对机动车辆及其挂车，以及为这些车辆设计的系统、部件和独立技术单元的型式认证要求，特别关注了车辆的整体安全性以及对车辆乘员和脆弱道路使用者的保护</w:t>
      </w:r>
      <w:r>
        <w:rPr>
          <w:rStyle w:val="ae"/>
          <w:rFonts w:hint="eastAsia"/>
        </w:rPr>
        <w:t>[</w:t>
      </w:r>
      <w:r>
        <w:rPr>
          <w:rStyle w:val="ae"/>
          <w:rFonts w:hint="eastAsia"/>
        </w:rPr>
        <w:endnoteReference w:id="46"/>
      </w:r>
      <w:r>
        <w:rPr>
          <w:rStyle w:val="ae"/>
          <w:rFonts w:hint="eastAsia"/>
        </w:rPr>
        <w:t>]</w:t>
      </w:r>
      <w:r>
        <w:rPr>
          <w:rFonts w:hint="eastAsia"/>
        </w:rPr>
        <w:t>。其中，第</w:t>
      </w:r>
      <w:r>
        <w:rPr>
          <w:rFonts w:hint="eastAsia"/>
        </w:rPr>
        <w:t>11</w:t>
      </w:r>
      <w:r>
        <w:rPr>
          <w:rFonts w:hint="eastAsia"/>
        </w:rPr>
        <w:t>条（关于自动驾驶车辆和全自动驾驶车辆的特定要求）明确规定了与</w:t>
      </w:r>
      <w:r>
        <w:rPr>
          <w:rFonts w:hint="eastAsia"/>
        </w:rPr>
        <w:t>AI</w:t>
      </w:r>
      <w:r>
        <w:rPr>
          <w:rFonts w:hint="eastAsia"/>
        </w:rPr>
        <w:t>相关的安全系统要求，特别是当</w:t>
      </w:r>
      <w:r>
        <w:rPr>
          <w:rFonts w:hint="eastAsia"/>
        </w:rPr>
        <w:t>AI</w:t>
      </w:r>
      <w:r>
        <w:rPr>
          <w:rFonts w:hint="eastAsia"/>
        </w:rPr>
        <w:t>技术被用于驱动自动驾驶和全自动驾驶车辆时。需要注意的是，该条款并未专门针对</w:t>
      </w:r>
      <w:r>
        <w:rPr>
          <w:rFonts w:hint="eastAsia"/>
        </w:rPr>
        <w:t>AI</w:t>
      </w:r>
      <w:r>
        <w:rPr>
          <w:rFonts w:hint="eastAsia"/>
        </w:rPr>
        <w:t>制定，但明确提及了“自动驾驶车辆和全自动驾驶车辆”。</w:t>
      </w:r>
    </w:p>
    <w:p w14:paraId="2E31F8AC" w14:textId="7FBEEE0F" w:rsidR="00603006" w:rsidRDefault="00B51520" w:rsidP="00DB53AA">
      <w:pPr>
        <w:ind w:firstLine="480"/>
      </w:pPr>
      <w:r>
        <w:rPr>
          <w:rFonts w:hint="eastAsia"/>
        </w:rPr>
        <w:t>虽然这项欧盟法律并未直接制定人工智能及其功能本身的具体标准，但</w:t>
      </w:r>
      <w:r>
        <w:rPr>
          <w:rFonts w:hint="eastAsia"/>
        </w:rPr>
        <w:t>ISO</w:t>
      </w:r>
      <w:r>
        <w:rPr>
          <w:rFonts w:hint="eastAsia"/>
        </w:rPr>
        <w:t>正在制定的</w:t>
      </w:r>
      <w:r>
        <w:rPr>
          <w:rFonts w:hint="eastAsia"/>
        </w:rPr>
        <w:t>PAS</w:t>
      </w:r>
      <w:r w:rsidR="00782F39">
        <w:t xml:space="preserve"> </w:t>
      </w:r>
      <w:r>
        <w:rPr>
          <w:rFonts w:hint="eastAsia"/>
        </w:rPr>
        <w:t>8800</w:t>
      </w:r>
      <w:r>
        <w:rPr>
          <w:rFonts w:hint="eastAsia"/>
        </w:rPr>
        <w:t>标准——《道路车辆</w:t>
      </w:r>
      <w:r>
        <w:rPr>
          <w:rFonts w:hint="eastAsia"/>
        </w:rPr>
        <w:t>--</w:t>
      </w:r>
      <w:r>
        <w:rPr>
          <w:rFonts w:hint="eastAsia"/>
        </w:rPr>
        <w:t>安全与人工智能》</w:t>
      </w:r>
      <w:r>
        <w:rPr>
          <w:rStyle w:val="ae"/>
          <w:rFonts w:hint="eastAsia"/>
        </w:rPr>
        <w:t>[</w:t>
      </w:r>
      <w:r>
        <w:rPr>
          <w:rStyle w:val="ae"/>
          <w:rFonts w:hint="eastAsia"/>
        </w:rPr>
        <w:endnoteReference w:id="47"/>
      </w:r>
      <w:r>
        <w:rPr>
          <w:rStyle w:val="ae"/>
          <w:rFonts w:hint="eastAsia"/>
        </w:rPr>
        <w:t>]</w:t>
      </w:r>
      <w:r>
        <w:rPr>
          <w:rFonts w:hint="eastAsia"/>
        </w:rPr>
        <w:t>却侧重于人工智能安全，致力于制定一套关于“安全原则、方法及验证依据”的框架。</w:t>
      </w:r>
      <w:r>
        <w:rPr>
          <w:rFonts w:cstheme="minorBidi" w:hint="eastAsia"/>
        </w:rPr>
        <w:t>该标准的适用范围广泛，不局限于自动驾驶或无人驾驶车辆，而是涵盖了所有道路车辆。</w:t>
      </w:r>
      <w:r>
        <w:rPr>
          <w:rFonts w:hint="eastAsia"/>
        </w:rPr>
        <w:t>其目的是解决有关人工智能监管和标准化的基础性问题，并为行业提供具体的、实用的指导方针</w:t>
      </w:r>
      <w:r>
        <w:rPr>
          <w:rStyle w:val="ae"/>
          <w:rFonts w:hint="eastAsia"/>
        </w:rPr>
        <w:t>[</w:t>
      </w:r>
      <w:r>
        <w:rPr>
          <w:rStyle w:val="ae"/>
          <w:rFonts w:hint="eastAsia"/>
        </w:rPr>
        <w:endnoteReference w:id="48"/>
      </w:r>
      <w:r>
        <w:rPr>
          <w:rStyle w:val="ae"/>
          <w:rFonts w:hint="eastAsia"/>
        </w:rPr>
        <w:t>]</w:t>
      </w:r>
      <w:r>
        <w:rPr>
          <w:rFonts w:hint="eastAsia"/>
        </w:rPr>
        <w:t>，从而协调现有法规和既定原则，如预期功能的安全性。</w:t>
      </w:r>
    </w:p>
    <w:p w14:paraId="61CE2102" w14:textId="5ABFB4FA" w:rsidR="00603006" w:rsidRPr="00DB53AA" w:rsidRDefault="00B51520" w:rsidP="00DB53AA">
      <w:pPr>
        <w:ind w:firstLine="480"/>
        <w:rPr>
          <w:rFonts w:cstheme="minorBidi"/>
        </w:rPr>
      </w:pPr>
      <w:r>
        <w:rPr>
          <w:rFonts w:hint="eastAsia"/>
        </w:rPr>
        <w:t>另一个关于人工智能（功能）安全的行业标准是</w:t>
      </w:r>
      <w:r>
        <w:rPr>
          <w:rFonts w:hint="eastAsia"/>
        </w:rPr>
        <w:t>ISO/TR</w:t>
      </w:r>
      <w:r w:rsidR="00782F39">
        <w:t xml:space="preserve"> </w:t>
      </w:r>
      <w:r>
        <w:rPr>
          <w:rFonts w:hint="eastAsia"/>
        </w:rPr>
        <w:t>5469:2024</w:t>
      </w:r>
      <w:r>
        <w:rPr>
          <w:rFonts w:hint="eastAsia"/>
        </w:rPr>
        <w:t>《人工智能——功能安全和人工智能系统》</w:t>
      </w:r>
      <w:r>
        <w:rPr>
          <w:rStyle w:val="ae"/>
          <w:rFonts w:hint="eastAsia"/>
        </w:rPr>
        <w:t>[</w:t>
      </w:r>
      <w:bookmarkStart w:id="114" w:name="_Ref16496"/>
      <w:r>
        <w:rPr>
          <w:rStyle w:val="ae"/>
          <w:rFonts w:hint="eastAsia"/>
        </w:rPr>
        <w:endnoteReference w:id="49"/>
      </w:r>
      <w:bookmarkEnd w:id="114"/>
      <w:r>
        <w:rPr>
          <w:rStyle w:val="ae"/>
          <w:rFonts w:hint="eastAsia"/>
        </w:rPr>
        <w:t>]</w:t>
      </w:r>
      <w:r>
        <w:rPr>
          <w:rFonts w:hint="eastAsia"/>
        </w:rPr>
        <w:t>。该文件于</w:t>
      </w:r>
      <w:r>
        <w:rPr>
          <w:rFonts w:hint="eastAsia"/>
        </w:rPr>
        <w:t>2024</w:t>
      </w:r>
      <w:r>
        <w:rPr>
          <w:rFonts w:hint="eastAsia"/>
        </w:rPr>
        <w:t>年发布，描述了与</w:t>
      </w:r>
      <w:r>
        <w:rPr>
          <w:rFonts w:hint="eastAsia"/>
        </w:rPr>
        <w:t>AI</w:t>
      </w:r>
      <w:r>
        <w:rPr>
          <w:rFonts w:hint="eastAsia"/>
        </w:rPr>
        <w:t>相关的风险因素，以及当前在多种汽车应用中可用的、与</w:t>
      </w:r>
      <w:r>
        <w:rPr>
          <w:rFonts w:hint="eastAsia"/>
        </w:rPr>
        <w:t>AI</w:t>
      </w:r>
      <w:r>
        <w:rPr>
          <w:rFonts w:hint="eastAsia"/>
        </w:rPr>
        <w:t>技术相关联的方法和流程。</w:t>
      </w:r>
      <w:r>
        <w:rPr>
          <w:rFonts w:cstheme="minorBidi" w:hint="eastAsia"/>
        </w:rPr>
        <w:t>这些应用包括利用</w:t>
      </w:r>
      <w:r>
        <w:rPr>
          <w:rFonts w:cstheme="minorBidi" w:hint="eastAsia"/>
        </w:rPr>
        <w:t>AI</w:t>
      </w:r>
      <w:r>
        <w:rPr>
          <w:rFonts w:cstheme="minorBidi" w:hint="eastAsia"/>
        </w:rPr>
        <w:t>和非</w:t>
      </w:r>
      <w:r>
        <w:rPr>
          <w:rFonts w:cstheme="minorBidi" w:hint="eastAsia"/>
        </w:rPr>
        <w:t>AI</w:t>
      </w:r>
      <w:r>
        <w:rPr>
          <w:rFonts w:cstheme="minorBidi" w:hint="eastAsia"/>
        </w:rPr>
        <w:t>系统来管理</w:t>
      </w:r>
      <w:r>
        <w:rPr>
          <w:rFonts w:cstheme="minorBidi" w:hint="eastAsia"/>
        </w:rPr>
        <w:t>AI</w:t>
      </w:r>
      <w:r>
        <w:rPr>
          <w:rFonts w:cstheme="minorBidi" w:hint="eastAsia"/>
        </w:rPr>
        <w:t>安全系统的与安全性相关的功能。</w:t>
      </w:r>
      <w:r>
        <w:rPr>
          <w:rFonts w:hint="eastAsia"/>
        </w:rPr>
        <w:t>该标准已经发布，旨在为未来</w:t>
      </w:r>
      <w:r>
        <w:rPr>
          <w:rFonts w:hint="eastAsia"/>
        </w:rPr>
        <w:t>ISO/IEC</w:t>
      </w:r>
      <w:r w:rsidR="003455BA">
        <w:t xml:space="preserve"> </w:t>
      </w:r>
      <w:r>
        <w:rPr>
          <w:rFonts w:hint="eastAsia"/>
        </w:rPr>
        <w:t>AWI</w:t>
      </w:r>
      <w:r w:rsidR="003455BA">
        <w:t xml:space="preserve"> </w:t>
      </w:r>
      <w:r>
        <w:rPr>
          <w:rFonts w:hint="eastAsia"/>
        </w:rPr>
        <w:t>TS</w:t>
      </w:r>
      <w:r w:rsidR="003455BA">
        <w:t xml:space="preserve"> </w:t>
      </w:r>
      <w:r>
        <w:rPr>
          <w:rFonts w:hint="eastAsia"/>
        </w:rPr>
        <w:t>22440</w:t>
      </w:r>
      <w:r>
        <w:rPr>
          <w:rFonts w:hint="eastAsia"/>
        </w:rPr>
        <w:t>标准</w:t>
      </w:r>
      <w:r>
        <w:rPr>
          <w:rStyle w:val="ae"/>
          <w:rFonts w:hint="eastAsia"/>
        </w:rPr>
        <w:t>[</w:t>
      </w:r>
      <w:r>
        <w:rPr>
          <w:rStyle w:val="ae"/>
          <w:rFonts w:hint="eastAsia"/>
        </w:rPr>
        <w:endnoteReference w:id="50"/>
      </w:r>
      <w:r>
        <w:rPr>
          <w:rStyle w:val="ae"/>
          <w:rFonts w:hint="eastAsia"/>
        </w:rPr>
        <w:t>]</w:t>
      </w:r>
      <w:r>
        <w:rPr>
          <w:rFonts w:hint="eastAsia"/>
        </w:rPr>
        <w:t>，</w:t>
      </w:r>
      <w:r>
        <w:rPr>
          <w:rStyle w:val="ae"/>
          <w:rFonts w:hint="eastAsia"/>
        </w:rPr>
        <w:t>[</w:t>
      </w:r>
      <w:r>
        <w:rPr>
          <w:rStyle w:val="ae"/>
          <w:rFonts w:hint="eastAsia"/>
        </w:rPr>
        <w:endnoteReference w:id="51"/>
      </w:r>
      <w:r>
        <w:rPr>
          <w:rStyle w:val="ae"/>
          <w:rFonts w:hint="eastAsia"/>
        </w:rPr>
        <w:t>]</w:t>
      </w:r>
      <w:r>
        <w:rPr>
          <w:rFonts w:hint="eastAsia"/>
        </w:rPr>
        <w:t>的制定提供支持。</w:t>
      </w:r>
      <w:r>
        <w:rPr>
          <w:rFonts w:cstheme="minorBidi" w:hint="eastAsia"/>
        </w:rPr>
        <w:t>此外，</w:t>
      </w:r>
      <w:r>
        <w:rPr>
          <w:rFonts w:cstheme="minorBidi" w:hint="eastAsia"/>
        </w:rPr>
        <w:t>ISO/TR</w:t>
      </w:r>
      <w:r w:rsidR="003455BA">
        <w:rPr>
          <w:rFonts w:cstheme="minorBidi"/>
        </w:rPr>
        <w:t xml:space="preserve"> </w:t>
      </w:r>
      <w:r>
        <w:rPr>
          <w:rFonts w:cstheme="minorBidi" w:hint="eastAsia"/>
        </w:rPr>
        <w:t>4804:2020</w:t>
      </w:r>
      <w:r>
        <w:rPr>
          <w:rFonts w:cstheme="minorBidi" w:hint="eastAsia"/>
        </w:rPr>
        <w:t>《道路车辆——自动驾驶系统的安全与网络安全设计、验证与确认》</w:t>
      </w:r>
      <w:r>
        <w:rPr>
          <w:rStyle w:val="ae"/>
          <w:rFonts w:cstheme="minorBidi" w:hint="eastAsia"/>
        </w:rPr>
        <w:t>[</w:t>
      </w:r>
      <w:r>
        <w:rPr>
          <w:rStyle w:val="ae"/>
          <w:rFonts w:cstheme="minorBidi" w:hint="eastAsia"/>
        </w:rPr>
        <w:endnoteReference w:id="52"/>
      </w:r>
      <w:r>
        <w:rPr>
          <w:rStyle w:val="ae"/>
          <w:rFonts w:cstheme="minorBidi" w:hint="eastAsia"/>
        </w:rPr>
        <w:t>]</w:t>
      </w:r>
      <w:r>
        <w:rPr>
          <w:rFonts w:cstheme="minorBidi" w:hint="eastAsia"/>
        </w:rPr>
        <w:t>也进一步强调了安全性，特别是网络安全方面。该标准</w:t>
      </w:r>
      <w:r>
        <w:rPr>
          <w:rFonts w:hint="eastAsia"/>
        </w:rPr>
        <w:t>重点关注</w:t>
      </w:r>
      <w:r>
        <w:rPr>
          <w:rFonts w:cstheme="minorBidi" w:hint="eastAsia"/>
        </w:rPr>
        <w:t>自动驾驶系统（</w:t>
      </w:r>
      <w:r>
        <w:rPr>
          <w:rFonts w:cstheme="minorBidi" w:hint="eastAsia"/>
        </w:rPr>
        <w:t>SAE</w:t>
      </w:r>
      <w:r w:rsidR="003455BA">
        <w:rPr>
          <w:rFonts w:cstheme="minorBidi"/>
        </w:rPr>
        <w:t xml:space="preserve"> </w:t>
      </w:r>
      <w:r>
        <w:rPr>
          <w:rFonts w:cstheme="minorBidi" w:hint="eastAsia"/>
        </w:rPr>
        <w:t>3</w:t>
      </w:r>
      <w:r>
        <w:rPr>
          <w:rFonts w:cstheme="minorBidi" w:hint="eastAsia"/>
        </w:rPr>
        <w:t>级和</w:t>
      </w:r>
      <w:r>
        <w:rPr>
          <w:rFonts w:cstheme="minorBidi" w:hint="eastAsia"/>
        </w:rPr>
        <w:t>4</w:t>
      </w:r>
      <w:r>
        <w:rPr>
          <w:rFonts w:cstheme="minorBidi" w:hint="eastAsia"/>
        </w:rPr>
        <w:t>级）的开发与验证，并提供了全球适用</w:t>
      </w:r>
      <w:r>
        <w:rPr>
          <w:rFonts w:cstheme="minorBidi" w:hint="eastAsia"/>
        </w:rPr>
        <w:lastRenderedPageBreak/>
        <w:t>的安全、验证与确认方法。值得注意的是，</w:t>
      </w:r>
      <w:r>
        <w:rPr>
          <w:rFonts w:cstheme="minorBidi" w:hint="eastAsia"/>
        </w:rPr>
        <w:t>ISO/TR</w:t>
      </w:r>
      <w:r w:rsidR="003455BA">
        <w:rPr>
          <w:rFonts w:cstheme="minorBidi"/>
        </w:rPr>
        <w:t xml:space="preserve"> </w:t>
      </w:r>
      <w:r>
        <w:rPr>
          <w:rFonts w:cstheme="minorBidi" w:hint="eastAsia"/>
        </w:rPr>
        <w:t>4804:2020</w:t>
      </w:r>
      <w:r>
        <w:rPr>
          <w:rFonts w:cstheme="minorBidi" w:hint="eastAsia"/>
        </w:rPr>
        <w:t>将在未来被</w:t>
      </w:r>
      <w:r>
        <w:rPr>
          <w:rFonts w:cstheme="minorBidi" w:hint="eastAsia"/>
        </w:rPr>
        <w:t>ISO/CD</w:t>
      </w:r>
      <w:r w:rsidR="003455BA">
        <w:rPr>
          <w:rFonts w:cstheme="minorBidi"/>
        </w:rPr>
        <w:t xml:space="preserve"> </w:t>
      </w:r>
      <w:r>
        <w:rPr>
          <w:rFonts w:cstheme="minorBidi" w:hint="eastAsia"/>
        </w:rPr>
        <w:t>TS</w:t>
      </w:r>
      <w:r w:rsidR="003455BA">
        <w:rPr>
          <w:rFonts w:cstheme="minorBidi"/>
        </w:rPr>
        <w:t xml:space="preserve"> </w:t>
      </w:r>
      <w:r>
        <w:rPr>
          <w:rFonts w:cstheme="minorBidi" w:hint="eastAsia"/>
        </w:rPr>
        <w:t>5083</w:t>
      </w:r>
      <w:r>
        <w:rPr>
          <w:rFonts w:cstheme="minorBidi" w:hint="eastAsia"/>
        </w:rPr>
        <w:t>所取代。新的</w:t>
      </w:r>
      <w:r>
        <w:rPr>
          <w:rFonts w:cstheme="minorBidi" w:hint="eastAsia"/>
        </w:rPr>
        <w:t>ISO</w:t>
      </w:r>
      <w:r>
        <w:rPr>
          <w:rFonts w:cstheme="minorBidi" w:hint="eastAsia"/>
        </w:rPr>
        <w:t>文档涵盖了“开发并验证配备有安全自动驾驶系统的自动驾驶车辆的步骤”，这些步骤同样遵循</w:t>
      </w:r>
      <w:r>
        <w:rPr>
          <w:rFonts w:cstheme="minorBidi" w:hint="eastAsia"/>
        </w:rPr>
        <w:t>SAE</w:t>
      </w:r>
      <w:r w:rsidR="003455BA">
        <w:rPr>
          <w:rFonts w:cstheme="minorBidi"/>
        </w:rPr>
        <w:t xml:space="preserve"> </w:t>
      </w:r>
      <w:r>
        <w:rPr>
          <w:rFonts w:cstheme="minorBidi" w:hint="eastAsia"/>
        </w:rPr>
        <w:t>3</w:t>
      </w:r>
      <w:r>
        <w:rPr>
          <w:rFonts w:cstheme="minorBidi" w:hint="eastAsia"/>
        </w:rPr>
        <w:t>级和</w:t>
      </w:r>
      <w:r>
        <w:rPr>
          <w:rFonts w:cstheme="minorBidi" w:hint="eastAsia"/>
        </w:rPr>
        <w:t>4</w:t>
      </w:r>
      <w:r>
        <w:rPr>
          <w:rFonts w:cstheme="minorBidi" w:hint="eastAsia"/>
        </w:rPr>
        <w:t>级的要求。此外，该文档还将深入探讨这类自动驾驶系统所需达到的安全级别，其目标是在与人工驾驶相比的情况下，显著降低因自动驾驶而引发的总体风险。</w:t>
      </w:r>
    </w:p>
    <w:p w14:paraId="3BD5382C" w14:textId="44539171" w:rsidR="00603006" w:rsidRDefault="00DB53AA">
      <w:pPr>
        <w:pStyle w:val="3"/>
        <w:ind w:firstLineChars="0" w:firstLine="0"/>
      </w:pPr>
      <w:bookmarkStart w:id="115" w:name="_Toc8870"/>
      <w:bookmarkStart w:id="116" w:name="_Toc6796"/>
      <w:bookmarkStart w:id="117" w:name="_Toc184912361"/>
      <w:r>
        <w:rPr>
          <w:rFonts w:hint="eastAsia"/>
        </w:rPr>
        <w:t xml:space="preserve">2.2.2 </w:t>
      </w:r>
      <w:r w:rsidR="00B51520">
        <w:rPr>
          <w:rFonts w:hint="eastAsia"/>
        </w:rPr>
        <w:t>航空</w:t>
      </w:r>
      <w:bookmarkEnd w:id="115"/>
      <w:bookmarkEnd w:id="116"/>
      <w:bookmarkEnd w:id="117"/>
    </w:p>
    <w:p w14:paraId="7F4246A6" w14:textId="078EBAA8" w:rsidR="00603006" w:rsidRDefault="00B51520" w:rsidP="00DB53AA">
      <w:pPr>
        <w:ind w:firstLine="480"/>
        <w:jc w:val="both"/>
      </w:pPr>
      <w:r>
        <w:rPr>
          <w:rFonts w:hint="eastAsia"/>
        </w:rPr>
        <w:t>全球航空界与其他行业一样，在计算机系统的使用方面遵循许多相同的实用标准。这也适用于人工智能和运行人工智能的平台。为此，</w:t>
      </w:r>
      <w:r>
        <w:rPr>
          <w:rFonts w:cstheme="minorBidi" w:hint="eastAsia"/>
        </w:rPr>
        <w:t>航空领域也将采用</w:t>
      </w:r>
      <w:r>
        <w:rPr>
          <w:rFonts w:hint="eastAsia"/>
        </w:rPr>
        <w:t>公认的信息技术安全标准，包括</w:t>
      </w:r>
      <w:r>
        <w:rPr>
          <w:rFonts w:hint="eastAsia"/>
        </w:rPr>
        <w:t>ISO/IEC</w:t>
      </w:r>
      <w:r w:rsidR="00886481">
        <w:t xml:space="preserve"> </w:t>
      </w:r>
      <w:r>
        <w:rPr>
          <w:rFonts w:hint="eastAsia"/>
        </w:rPr>
        <w:t>27001</w:t>
      </w:r>
      <w:r>
        <w:rPr>
          <w:rStyle w:val="ae"/>
          <w:rFonts w:hint="eastAsia"/>
        </w:rPr>
        <w:t>[</w:t>
      </w:r>
      <w:r>
        <w:rPr>
          <w:rStyle w:val="ae"/>
          <w:rFonts w:hint="eastAsia"/>
        </w:rPr>
        <w:endnoteReference w:id="53"/>
      </w:r>
      <w:r>
        <w:rPr>
          <w:rStyle w:val="ae"/>
          <w:rFonts w:hint="eastAsia"/>
        </w:rPr>
        <w:t>]</w:t>
      </w:r>
      <w:r>
        <w:rPr>
          <w:rFonts w:hint="eastAsia"/>
        </w:rPr>
        <w:t>、</w:t>
      </w:r>
      <w:r>
        <w:rPr>
          <w:rFonts w:hint="eastAsia"/>
        </w:rPr>
        <w:t>ISO/IEC</w:t>
      </w:r>
      <w:r w:rsidR="00886481">
        <w:t xml:space="preserve"> </w:t>
      </w:r>
      <w:r>
        <w:rPr>
          <w:rFonts w:hint="eastAsia"/>
        </w:rPr>
        <w:t>42001</w:t>
      </w:r>
      <w:r>
        <w:rPr>
          <w:rStyle w:val="ae"/>
          <w:rFonts w:hint="eastAsia"/>
        </w:rPr>
        <w:t>[</w:t>
      </w:r>
      <w:r>
        <w:rPr>
          <w:rStyle w:val="ae"/>
          <w:rFonts w:hint="eastAsia"/>
        </w:rPr>
        <w:endnoteReference w:id="54"/>
      </w:r>
      <w:r>
        <w:rPr>
          <w:rStyle w:val="ae"/>
          <w:rFonts w:hint="eastAsia"/>
        </w:rPr>
        <w:t>]</w:t>
      </w:r>
      <w:r>
        <w:rPr>
          <w:rFonts w:hint="eastAsia"/>
        </w:rPr>
        <w:t>、</w:t>
      </w:r>
      <w:r>
        <w:rPr>
          <w:rFonts w:hint="eastAsia"/>
        </w:rPr>
        <w:t>ISO/TR</w:t>
      </w:r>
      <w:r w:rsidR="00886481">
        <w:t xml:space="preserve"> </w:t>
      </w:r>
      <w:r>
        <w:rPr>
          <w:rFonts w:hint="eastAsia"/>
        </w:rPr>
        <w:t>5469</w:t>
      </w:r>
      <w:r>
        <w:rPr>
          <w:rStyle w:val="ae"/>
          <w:rFonts w:hint="eastAsia"/>
        </w:rPr>
        <w:t>[</w:t>
      </w:r>
      <w:r>
        <w:rPr>
          <w:rStyle w:val="ae"/>
          <w:rFonts w:hint="eastAsia"/>
        </w:rPr>
        <w:fldChar w:fldCharType="begin"/>
      </w:r>
      <w:r>
        <w:rPr>
          <w:rStyle w:val="ae"/>
          <w:rFonts w:hint="eastAsia"/>
        </w:rPr>
        <w:instrText xml:space="preserve"> NOTEREF _Ref16496 \h </w:instrText>
      </w:r>
      <w:r>
        <w:rPr>
          <w:rStyle w:val="ae"/>
          <w:rFonts w:hint="eastAsia"/>
        </w:rPr>
      </w:r>
      <w:r>
        <w:rPr>
          <w:rStyle w:val="ae"/>
          <w:rFonts w:hint="eastAsia"/>
        </w:rPr>
        <w:fldChar w:fldCharType="separate"/>
      </w:r>
      <w:r>
        <w:rPr>
          <w:rStyle w:val="ae"/>
          <w:rFonts w:hint="eastAsia"/>
        </w:rPr>
        <w:t>49</w:t>
      </w:r>
      <w:r>
        <w:rPr>
          <w:rStyle w:val="ae"/>
          <w:rFonts w:hint="eastAsia"/>
        </w:rPr>
        <w:fldChar w:fldCharType="end"/>
      </w:r>
      <w:r>
        <w:rPr>
          <w:rStyle w:val="ae"/>
          <w:rFonts w:hint="eastAsia"/>
        </w:rPr>
        <w:t>]</w:t>
      </w:r>
      <w:r>
        <w:rPr>
          <w:rFonts w:hint="eastAsia"/>
        </w:rPr>
        <w:t>、</w:t>
      </w:r>
      <w:r>
        <w:rPr>
          <w:rFonts w:hint="eastAsia"/>
        </w:rPr>
        <w:t>NIST</w:t>
      </w:r>
      <w:r w:rsidR="00886481">
        <w:t xml:space="preserve"> </w:t>
      </w:r>
      <w:r>
        <w:rPr>
          <w:rFonts w:hint="eastAsia"/>
        </w:rPr>
        <w:t>AI</w:t>
      </w:r>
      <w:r w:rsidR="00886481">
        <w:t xml:space="preserve"> </w:t>
      </w:r>
      <w:r>
        <w:rPr>
          <w:rFonts w:hint="eastAsia"/>
        </w:rPr>
        <w:t>RMF</w:t>
      </w:r>
      <w:r>
        <w:rPr>
          <w:rStyle w:val="ae"/>
          <w:rFonts w:hint="eastAsia"/>
        </w:rPr>
        <w:t>[</w:t>
      </w:r>
      <w:r>
        <w:rPr>
          <w:rStyle w:val="ae"/>
          <w:rFonts w:hint="eastAsia"/>
        </w:rPr>
        <w:endnoteReference w:id="55"/>
      </w:r>
      <w:r>
        <w:rPr>
          <w:rStyle w:val="ae"/>
          <w:rFonts w:hint="eastAsia"/>
        </w:rPr>
        <w:t>]</w:t>
      </w:r>
      <w:r>
        <w:rPr>
          <w:rFonts w:hint="eastAsia"/>
        </w:rPr>
        <w:t>，以及与航空公司或制造商管辖范围相关的</w:t>
      </w:r>
      <w:r>
        <w:rPr>
          <w:rFonts w:hint="eastAsia"/>
        </w:rPr>
        <w:t>AI</w:t>
      </w:r>
      <w:r>
        <w:rPr>
          <w:rFonts w:hint="eastAsia"/>
        </w:rPr>
        <w:t>道德标准。然而，目前尚未实施针对</w:t>
      </w:r>
      <w:r>
        <w:rPr>
          <w:rFonts w:hint="eastAsia"/>
        </w:rPr>
        <w:t>AI</w:t>
      </w:r>
      <w:r>
        <w:rPr>
          <w:rFonts w:hint="eastAsia"/>
        </w:rPr>
        <w:t>的具体法规。</w:t>
      </w:r>
    </w:p>
    <w:p w14:paraId="2C0D09A1" w14:textId="099B7EB9" w:rsidR="00603006" w:rsidRDefault="00B51520" w:rsidP="00DB53AA">
      <w:pPr>
        <w:ind w:firstLine="480"/>
        <w:jc w:val="both"/>
      </w:pPr>
      <w:r>
        <w:rPr>
          <w:rFonts w:hint="eastAsia"/>
        </w:rPr>
        <w:t>全球航空业的管理机构，如美国联邦航空局（</w:t>
      </w:r>
      <w:r>
        <w:rPr>
          <w:rFonts w:hint="eastAsia"/>
        </w:rPr>
        <w:t>FAA</w:t>
      </w:r>
      <w:r>
        <w:rPr>
          <w:rFonts w:hint="eastAsia"/>
        </w:rPr>
        <w:t>）、欧盟欧洲航空安全局（</w:t>
      </w:r>
      <w:r>
        <w:rPr>
          <w:rFonts w:hint="eastAsia"/>
        </w:rPr>
        <w:t>EASA</w:t>
      </w:r>
      <w:r>
        <w:rPr>
          <w:rFonts w:hint="eastAsia"/>
        </w:rPr>
        <w:t>）、英国民航局（</w:t>
      </w:r>
      <w:r>
        <w:rPr>
          <w:rFonts w:hint="eastAsia"/>
        </w:rPr>
        <w:t>CASA</w:t>
      </w:r>
      <w:r>
        <w:rPr>
          <w:rFonts w:hint="eastAsia"/>
        </w:rPr>
        <w:t>）和澳大利亚民航局（</w:t>
      </w:r>
      <w:r>
        <w:rPr>
          <w:rFonts w:hint="eastAsia"/>
        </w:rPr>
        <w:t>AUCASA</w:t>
      </w:r>
      <w:r>
        <w:rPr>
          <w:rFonts w:hint="eastAsia"/>
        </w:rPr>
        <w:t>），都意识到了人工智能给其行业带来的好处和挑战。不过，目前他们还没有对人工智能的使用进行监管。上述机构已经成立了人工智能特别工作组，以调查人工智能在飞机上、地面操作和行业监管中的使用情况。英国</w:t>
      </w:r>
      <w:r>
        <w:rPr>
          <w:rFonts w:hint="eastAsia"/>
        </w:rPr>
        <w:t>CASA</w:t>
      </w:r>
      <w:r>
        <w:rPr>
          <w:rFonts w:hint="eastAsia"/>
        </w:rPr>
        <w:t>目前正处于向行业公开征求意见的阶段</w:t>
      </w:r>
      <w:r>
        <w:rPr>
          <w:rStyle w:val="ae"/>
          <w:rFonts w:hint="eastAsia"/>
        </w:rPr>
        <w:t>[</w:t>
      </w:r>
      <w:r>
        <w:rPr>
          <w:rStyle w:val="ae"/>
          <w:rFonts w:hint="eastAsia"/>
        </w:rPr>
        <w:endnoteReference w:id="56"/>
      </w:r>
      <w:r>
        <w:rPr>
          <w:rStyle w:val="ae"/>
          <w:rFonts w:hint="eastAsia"/>
        </w:rPr>
        <w:t>]</w:t>
      </w:r>
      <w:r>
        <w:rPr>
          <w:rFonts w:hint="eastAsia"/>
        </w:rPr>
        <w:t>，而美国</w:t>
      </w:r>
      <w:r>
        <w:rPr>
          <w:rFonts w:hint="eastAsia"/>
        </w:rPr>
        <w:t>FAA</w:t>
      </w:r>
      <w:r>
        <w:rPr>
          <w:rFonts w:hint="eastAsia"/>
        </w:rPr>
        <w:t>则</w:t>
      </w:r>
      <w:r>
        <w:rPr>
          <w:rFonts w:cstheme="minorBidi" w:hint="eastAsia"/>
        </w:rPr>
        <w:t>组建了一个由</w:t>
      </w:r>
      <w:r>
        <w:rPr>
          <w:rFonts w:cstheme="minorBidi" w:hint="eastAsia"/>
        </w:rPr>
        <w:t>Pham</w:t>
      </w:r>
      <w:r>
        <w:rPr>
          <w:rFonts w:cstheme="minorBidi" w:hint="eastAsia"/>
        </w:rPr>
        <w:t>博士领导的技术专家团队</w:t>
      </w:r>
      <w:r>
        <w:rPr>
          <w:rStyle w:val="ae"/>
          <w:rFonts w:cstheme="minorBidi" w:hint="eastAsia"/>
        </w:rPr>
        <w:t>[</w:t>
      </w:r>
      <w:r>
        <w:rPr>
          <w:rStyle w:val="ae"/>
          <w:rFonts w:cstheme="minorBidi" w:hint="eastAsia"/>
        </w:rPr>
        <w:endnoteReference w:id="57"/>
      </w:r>
      <w:r>
        <w:rPr>
          <w:rStyle w:val="ae"/>
          <w:rFonts w:cstheme="minorBidi" w:hint="eastAsia"/>
        </w:rPr>
        <w:t>]</w:t>
      </w:r>
      <w:r>
        <w:rPr>
          <w:rFonts w:cstheme="minorBidi" w:hint="eastAsia"/>
        </w:rPr>
        <w:t>，该团队将</w:t>
      </w:r>
      <w:r>
        <w:rPr>
          <w:rFonts w:hint="eastAsia"/>
        </w:rPr>
        <w:t>专注于</w:t>
      </w:r>
      <w:r>
        <w:rPr>
          <w:rFonts w:hint="eastAsia"/>
        </w:rPr>
        <w:t>AI</w:t>
      </w:r>
      <w:r>
        <w:rPr>
          <w:rFonts w:hint="eastAsia"/>
        </w:rPr>
        <w:t>在航空领域的研究与应用。</w:t>
      </w:r>
    </w:p>
    <w:p w14:paraId="0B371D63" w14:textId="77777777" w:rsidR="00603006" w:rsidRDefault="00B51520" w:rsidP="00DB53AA">
      <w:pPr>
        <w:ind w:firstLine="480"/>
        <w:jc w:val="both"/>
      </w:pPr>
      <w:r>
        <w:rPr>
          <w:rFonts w:hint="eastAsia"/>
        </w:rPr>
        <w:t>人工智能被广泛应用于军事航空的多个方面，包括情报数据分析、自动驾驶车辆、机场和空军基地的预测性维护和实体安全。此外，</w:t>
      </w:r>
      <w:r>
        <w:rPr>
          <w:rFonts w:hint="eastAsia"/>
        </w:rPr>
        <w:t>AI</w:t>
      </w:r>
      <w:r>
        <w:rPr>
          <w:rFonts w:hint="eastAsia"/>
        </w:rPr>
        <w:t>还用于管理</w:t>
      </w:r>
      <w:r>
        <w:rPr>
          <w:rFonts w:hint="eastAsia"/>
        </w:rPr>
        <w:t>IT</w:t>
      </w:r>
      <w:r>
        <w:rPr>
          <w:rFonts w:hint="eastAsia"/>
        </w:rPr>
        <w:t>安全和运营系统</w:t>
      </w:r>
      <w:r>
        <w:rPr>
          <w:rStyle w:val="ae"/>
          <w:rFonts w:hint="eastAsia"/>
        </w:rPr>
        <w:t>[</w:t>
      </w:r>
      <w:r>
        <w:rPr>
          <w:rStyle w:val="ae"/>
          <w:rFonts w:hint="eastAsia"/>
        </w:rPr>
        <w:endnoteReference w:id="58"/>
      </w:r>
      <w:r>
        <w:rPr>
          <w:rStyle w:val="ae"/>
          <w:rFonts w:hint="eastAsia"/>
        </w:rPr>
        <w:t>]</w:t>
      </w:r>
      <w:r>
        <w:rPr>
          <w:rFonts w:hint="eastAsia"/>
        </w:rPr>
        <w:t>。</w:t>
      </w:r>
    </w:p>
    <w:p w14:paraId="2F08E95C" w14:textId="2D5941D2" w:rsidR="00603006" w:rsidRDefault="00B51520" w:rsidP="00DB53AA">
      <w:pPr>
        <w:ind w:firstLine="480"/>
        <w:jc w:val="both"/>
      </w:pPr>
      <w:r>
        <w:rPr>
          <w:rFonts w:hint="eastAsia"/>
        </w:rPr>
        <w:t>总体而言，民航业非常希望利用人工智能来协助天气规划和航线安排、维护、客运和货运管理等工作。大多数提出的</w:t>
      </w:r>
      <w:r>
        <w:rPr>
          <w:rFonts w:hint="eastAsia"/>
        </w:rPr>
        <w:t>AI</w:t>
      </w:r>
      <w:r>
        <w:rPr>
          <w:rFonts w:hint="eastAsia"/>
        </w:rPr>
        <w:t>使用方案都围绕着预测性维护、航线和维护规划以及乘客与货物管理方面的机器学习。生成式人工智能的使用仅限于航空公司客户聊天机器人和决策支持系统。不过，目前正在进行的重要研究是探索</w:t>
      </w:r>
      <w:r>
        <w:rPr>
          <w:rFonts w:hint="eastAsia"/>
        </w:rPr>
        <w:t>AI</w:t>
      </w:r>
      <w:r>
        <w:rPr>
          <w:rFonts w:hint="eastAsia"/>
        </w:rPr>
        <w:t>在飞行全过程中的空中交通控制应用。欧盟于</w:t>
      </w:r>
      <w:r>
        <w:rPr>
          <w:rFonts w:hint="eastAsia"/>
        </w:rPr>
        <w:t>2022</w:t>
      </w:r>
      <w:r>
        <w:rPr>
          <w:rFonts w:hint="eastAsia"/>
        </w:rPr>
        <w:t>年</w:t>
      </w:r>
      <w:r>
        <w:rPr>
          <w:rFonts w:hint="eastAsia"/>
        </w:rPr>
        <w:t>10</w:t>
      </w:r>
      <w:r>
        <w:rPr>
          <w:rFonts w:hint="eastAsia"/>
        </w:rPr>
        <w:t>月发布了关于</w:t>
      </w:r>
      <w:r>
        <w:rPr>
          <w:rFonts w:hint="eastAsia"/>
        </w:rPr>
        <w:t>AI</w:t>
      </w:r>
      <w:r>
        <w:rPr>
          <w:rFonts w:hint="eastAsia"/>
        </w:rPr>
        <w:t>在空中交通管理中应用的</w:t>
      </w:r>
      <w:r>
        <w:rPr>
          <w:rFonts w:hint="eastAsia"/>
        </w:rPr>
        <w:t>CORDIS</w:t>
      </w:r>
      <w:r>
        <w:rPr>
          <w:rFonts w:hint="eastAsia"/>
        </w:rPr>
        <w:t>成果包，涵盖了欧洲人工智能控制空中交通的许多方面</w:t>
      </w:r>
      <w:r>
        <w:rPr>
          <w:rStyle w:val="ae"/>
          <w:rFonts w:hint="eastAsia"/>
        </w:rPr>
        <w:t>[</w:t>
      </w:r>
      <w:r>
        <w:rPr>
          <w:rStyle w:val="ae"/>
          <w:rFonts w:hint="eastAsia"/>
        </w:rPr>
        <w:endnoteReference w:id="59"/>
      </w:r>
      <w:r>
        <w:rPr>
          <w:rStyle w:val="ae"/>
          <w:rFonts w:hint="eastAsia"/>
        </w:rPr>
        <w:t>]</w:t>
      </w:r>
      <w:r>
        <w:rPr>
          <w:rFonts w:hint="eastAsia"/>
        </w:rPr>
        <w:t>。</w:t>
      </w:r>
    </w:p>
    <w:p w14:paraId="3CCCB41F" w14:textId="543EDB1F" w:rsidR="00603006" w:rsidRDefault="00B51520" w:rsidP="00DB53AA">
      <w:pPr>
        <w:ind w:firstLine="480"/>
        <w:jc w:val="both"/>
      </w:pPr>
      <w:r>
        <w:rPr>
          <w:rFonts w:hint="eastAsia"/>
        </w:rPr>
        <w:lastRenderedPageBreak/>
        <w:t>航空业面临的一个特殊挑战是，商用客机的寿命通常以几十年为单位，而人工智能技术却日新月异，不断取得突破性进展，这迫使相关法规必须紧跟步伐，持续进行更新。</w:t>
      </w:r>
    </w:p>
    <w:p w14:paraId="1426E128" w14:textId="056A4EF5" w:rsidR="00603006" w:rsidRDefault="00DB53AA">
      <w:pPr>
        <w:pStyle w:val="3"/>
        <w:ind w:firstLineChars="0" w:firstLine="0"/>
      </w:pPr>
      <w:bookmarkStart w:id="118" w:name="_Toc12767"/>
      <w:bookmarkStart w:id="119" w:name="_Toc184912362"/>
      <w:r>
        <w:rPr>
          <w:rFonts w:hint="eastAsia"/>
        </w:rPr>
        <w:t xml:space="preserve">2.2.3 </w:t>
      </w:r>
      <w:r w:rsidR="00B51520">
        <w:rPr>
          <w:rFonts w:hint="eastAsia"/>
        </w:rPr>
        <w:t>关键基础设施和基本服务</w:t>
      </w:r>
      <w:bookmarkEnd w:id="118"/>
      <w:bookmarkEnd w:id="119"/>
    </w:p>
    <w:p w14:paraId="1D464D22" w14:textId="0A691932" w:rsidR="00603006" w:rsidRDefault="00B51520" w:rsidP="00DB53AA">
      <w:pPr>
        <w:ind w:firstLine="480"/>
        <w:jc w:val="both"/>
      </w:pPr>
      <w:r>
        <w:rPr>
          <w:rFonts w:hint="eastAsia"/>
        </w:rPr>
        <w:t>将人工智能融入关键基础设施是一项重大转变，其旨在建立更高效、反应更迅速、系统更智能的关键基础设施。其中，包括但不限于电力、天然气、水和食品供应链等行业，在现代社会的正常运转中均起到了至关重要的作用。在迎接数字化转型的同时，在性能提升和安全</w:t>
      </w:r>
      <w:r w:rsidR="00DF3305">
        <w:rPr>
          <w:rFonts w:hint="eastAsia"/>
        </w:rPr>
        <w:t>鲁棒</w:t>
      </w:r>
      <w:r>
        <w:rPr>
          <w:rFonts w:hint="eastAsia"/>
        </w:rPr>
        <w:t>性之间取得平衡变得越来越富有挑战性。在本节中，我们将探讨人工智能与关键基础设施的融合所带来的挑战和机遇，重点关注监管框架、安全标准以及适应技术不断进步的需求的重要性。</w:t>
      </w:r>
    </w:p>
    <w:p w14:paraId="2D09D5D6" w14:textId="77777777" w:rsidR="00603006" w:rsidRPr="00DB53AA" w:rsidRDefault="00B51520" w:rsidP="00DB53AA">
      <w:pPr>
        <w:pStyle w:val="my"/>
        <w:ind w:firstLine="562"/>
        <w:rPr>
          <w:b/>
          <w:bCs/>
          <w:sz w:val="28"/>
          <w:szCs w:val="36"/>
        </w:rPr>
      </w:pPr>
      <w:r w:rsidRPr="00DB53AA">
        <w:rPr>
          <w:rFonts w:hint="eastAsia"/>
          <w:b/>
          <w:bCs/>
          <w:sz w:val="28"/>
          <w:szCs w:val="36"/>
        </w:rPr>
        <w:t>微妙的平衡：性能与安全</w:t>
      </w:r>
    </w:p>
    <w:p w14:paraId="2F6C8082" w14:textId="7CF839F9" w:rsidR="00603006" w:rsidRDefault="00B51520" w:rsidP="00DB53AA">
      <w:pPr>
        <w:ind w:firstLine="480"/>
        <w:jc w:val="both"/>
      </w:pPr>
      <w:r>
        <w:rPr>
          <w:rFonts w:hint="eastAsia"/>
        </w:rPr>
        <w:t>高性能人工智能系统在关键基础设施中可起到的作用毋庸置疑。相关的技术应用可以提高运作效率、优化运营流程，并能在故障发生前进行预测和处理。然而，在大多数情况下，仅通过物联网（</w:t>
      </w:r>
      <w:r>
        <w:rPr>
          <w:rFonts w:hint="eastAsia"/>
        </w:rPr>
        <w:t>IoT</w:t>
      </w:r>
      <w:r>
        <w:rPr>
          <w:rFonts w:hint="eastAsia"/>
        </w:rPr>
        <w:t>）设备、集成</w:t>
      </w:r>
      <w:proofErr w:type="spellStart"/>
      <w:r>
        <w:rPr>
          <w:rFonts w:hint="eastAsia"/>
        </w:rPr>
        <w:t>tinyML</w:t>
      </w:r>
      <w:proofErr w:type="spellEnd"/>
      <w:r>
        <w:rPr>
          <w:rStyle w:val="ae"/>
          <w:rFonts w:hint="eastAsia"/>
        </w:rPr>
        <w:t>[</w:t>
      </w:r>
      <w:r>
        <w:rPr>
          <w:rStyle w:val="ae"/>
          <w:rFonts w:hint="eastAsia"/>
        </w:rPr>
        <w:fldChar w:fldCharType="begin"/>
      </w:r>
      <w:r>
        <w:rPr>
          <w:rStyle w:val="ae"/>
          <w:rFonts w:hint="eastAsia"/>
        </w:rPr>
        <w:instrText xml:space="preserve"> NOTEREF _Ref17335 \h </w:instrText>
      </w:r>
      <w:r>
        <w:rPr>
          <w:rStyle w:val="ae"/>
          <w:rFonts w:hint="eastAsia"/>
        </w:rPr>
      </w:r>
      <w:r>
        <w:rPr>
          <w:rStyle w:val="ae"/>
          <w:rFonts w:hint="eastAsia"/>
        </w:rPr>
        <w:fldChar w:fldCharType="separate"/>
      </w:r>
      <w:r>
        <w:rPr>
          <w:rStyle w:val="ae"/>
          <w:rFonts w:hint="eastAsia"/>
        </w:rPr>
        <w:t>8</w:t>
      </w:r>
      <w:r>
        <w:rPr>
          <w:rStyle w:val="ae"/>
          <w:rFonts w:hint="eastAsia"/>
        </w:rPr>
        <w:fldChar w:fldCharType="end"/>
      </w:r>
      <w:r>
        <w:rPr>
          <w:rStyle w:val="ae"/>
          <w:rFonts w:hint="eastAsia"/>
        </w:rPr>
        <w:t>]</w:t>
      </w:r>
      <w:r>
        <w:rPr>
          <w:rFonts w:hint="eastAsia"/>
        </w:rPr>
        <w:t>和边缘计算来集成人工智能系统，会带来新的安全漏洞。分散化的数据处理虽然有利于提高系统响应速度，但却扩大了潜在网络威胁的攻击面。国际标准化组织（</w:t>
      </w:r>
      <w:r>
        <w:rPr>
          <w:rFonts w:hint="eastAsia"/>
        </w:rPr>
        <w:t>ISO</w:t>
      </w:r>
      <w:r>
        <w:rPr>
          <w:rFonts w:hint="eastAsia"/>
        </w:rPr>
        <w:t>）和国际电工委员会（</w:t>
      </w:r>
      <w:r>
        <w:rPr>
          <w:rFonts w:hint="eastAsia"/>
        </w:rPr>
        <w:t>IEC</w:t>
      </w:r>
      <w:r>
        <w:rPr>
          <w:rFonts w:hint="eastAsia"/>
        </w:rPr>
        <w:t>）等监管机构和标准化组织已经制定了</w:t>
      </w:r>
      <w:r>
        <w:rPr>
          <w:rFonts w:hint="eastAsia"/>
        </w:rPr>
        <w:t>ISO/IEC</w:t>
      </w:r>
      <w:r w:rsidR="00CC1810">
        <w:t xml:space="preserve"> </w:t>
      </w:r>
      <w:r>
        <w:rPr>
          <w:rFonts w:hint="eastAsia"/>
        </w:rPr>
        <w:t>27001</w:t>
      </w:r>
      <w:r>
        <w:rPr>
          <w:rFonts w:hint="eastAsia"/>
        </w:rPr>
        <w:t>、</w:t>
      </w:r>
      <w:r>
        <w:rPr>
          <w:rFonts w:hint="eastAsia"/>
        </w:rPr>
        <w:t>ISO/IEC</w:t>
      </w:r>
      <w:r w:rsidR="00CC1810">
        <w:t xml:space="preserve"> </w:t>
      </w:r>
      <w:r>
        <w:rPr>
          <w:rFonts w:hint="eastAsia"/>
        </w:rPr>
        <w:t>27002</w:t>
      </w:r>
      <w:r>
        <w:rPr>
          <w:rFonts w:hint="eastAsia"/>
        </w:rPr>
        <w:t>等通用框架，以及以工业自动化和控制系统为重点的</w:t>
      </w:r>
      <w:r>
        <w:rPr>
          <w:rFonts w:hint="eastAsia"/>
        </w:rPr>
        <w:t>ISA/IEC</w:t>
      </w:r>
      <w:r w:rsidR="00CC1810">
        <w:t xml:space="preserve"> </w:t>
      </w:r>
      <w:r>
        <w:rPr>
          <w:rFonts w:hint="eastAsia"/>
        </w:rPr>
        <w:t>62443</w:t>
      </w:r>
      <w:r>
        <w:rPr>
          <w:rStyle w:val="ae"/>
          <w:rFonts w:hint="eastAsia"/>
        </w:rPr>
        <w:t>[</w:t>
      </w:r>
      <w:r>
        <w:rPr>
          <w:rStyle w:val="ae"/>
          <w:rFonts w:hint="eastAsia"/>
        </w:rPr>
        <w:endnoteReference w:id="60"/>
      </w:r>
      <w:r>
        <w:rPr>
          <w:rStyle w:val="ae"/>
          <w:rFonts w:hint="eastAsia"/>
        </w:rPr>
        <w:t>]</w:t>
      </w:r>
      <w:r>
        <w:rPr>
          <w:rFonts w:hint="eastAsia"/>
        </w:rPr>
        <w:t>系列标准和技术规范和报告，例如</w:t>
      </w:r>
      <w:r w:rsidR="00CC1810">
        <w:rPr>
          <w:rFonts w:hint="eastAsia"/>
        </w:rPr>
        <w:t>I</w:t>
      </w:r>
      <w:r w:rsidR="00CC1810">
        <w:t xml:space="preserve">EC TS </w:t>
      </w:r>
      <w:r>
        <w:rPr>
          <w:rFonts w:hint="eastAsia"/>
        </w:rPr>
        <w:t>62351-100-4:2023</w:t>
      </w:r>
      <w:r>
        <w:rPr>
          <w:rStyle w:val="ae"/>
          <w:rFonts w:hint="eastAsia"/>
        </w:rPr>
        <w:t>[</w:t>
      </w:r>
      <w:r>
        <w:rPr>
          <w:rStyle w:val="ae"/>
          <w:rFonts w:hint="eastAsia"/>
        </w:rPr>
        <w:endnoteReference w:id="61"/>
      </w:r>
      <w:r>
        <w:rPr>
          <w:rStyle w:val="ae"/>
          <w:rFonts w:hint="eastAsia"/>
        </w:rPr>
        <w:t>]</w:t>
      </w:r>
      <w:r>
        <w:rPr>
          <w:rFonts w:hint="eastAsia"/>
        </w:rPr>
        <w:t>和</w:t>
      </w:r>
      <w:r>
        <w:rPr>
          <w:rFonts w:hint="eastAsia"/>
        </w:rPr>
        <w:t>IEC</w:t>
      </w:r>
      <w:r w:rsidR="00CC1810">
        <w:t xml:space="preserve"> </w:t>
      </w:r>
      <w:r>
        <w:rPr>
          <w:rFonts w:hint="eastAsia"/>
        </w:rPr>
        <w:t>TR</w:t>
      </w:r>
      <w:r w:rsidR="00CC1810">
        <w:t xml:space="preserve"> </w:t>
      </w:r>
      <w:r>
        <w:rPr>
          <w:rFonts w:hint="eastAsia"/>
        </w:rPr>
        <w:t>61850-90-4:2020</w:t>
      </w:r>
      <w:r>
        <w:rPr>
          <w:rStyle w:val="ae"/>
          <w:rFonts w:hint="eastAsia"/>
        </w:rPr>
        <w:t>[</w:t>
      </w:r>
      <w:r>
        <w:rPr>
          <w:rStyle w:val="ae"/>
          <w:rFonts w:hint="eastAsia"/>
        </w:rPr>
        <w:endnoteReference w:id="62"/>
      </w:r>
      <w:r>
        <w:rPr>
          <w:rStyle w:val="ae"/>
          <w:rFonts w:hint="eastAsia"/>
        </w:rPr>
        <w:t>]</w:t>
      </w:r>
      <w:r>
        <w:rPr>
          <w:rFonts w:hint="eastAsia"/>
        </w:rPr>
        <w:t>，并通过具体的措施来保护这些技术。然而，针对于关键基础设施中的物联网和边缘人工智能的法规具体内容仍然模糊不清。</w:t>
      </w:r>
    </w:p>
    <w:p w14:paraId="708AD1C4" w14:textId="77777777" w:rsidR="00603006" w:rsidRPr="00DB53AA" w:rsidRDefault="00B51520" w:rsidP="00DB53AA">
      <w:pPr>
        <w:pStyle w:val="my"/>
        <w:ind w:firstLine="562"/>
        <w:rPr>
          <w:b/>
          <w:bCs/>
          <w:sz w:val="28"/>
          <w:szCs w:val="36"/>
        </w:rPr>
      </w:pPr>
      <w:r w:rsidRPr="00DB53AA">
        <w:rPr>
          <w:rFonts w:hint="eastAsia"/>
          <w:b/>
          <w:bCs/>
          <w:sz w:val="28"/>
          <w:szCs w:val="36"/>
        </w:rPr>
        <w:t>致命弱点：物联网和边缘人工智能</w:t>
      </w:r>
    </w:p>
    <w:p w14:paraId="0AB83130" w14:textId="59D5091B" w:rsidR="00603006" w:rsidRDefault="00B51520" w:rsidP="00DB53AA">
      <w:pPr>
        <w:ind w:firstLine="480"/>
        <w:jc w:val="both"/>
      </w:pPr>
      <w:r>
        <w:rPr>
          <w:rFonts w:hint="eastAsia"/>
        </w:rPr>
        <w:t>将物联网设备整合到关键基础设施领域中会产生很高的网络攻击风险。这些设备是人工智能感知神经网络中不可或缺的一部分，可能会被利用来提供虚假数据，从而操纵人工智能系统的决策，进而导致基础设施无法运行。尽管欧盟人工智能法案、</w:t>
      </w:r>
      <w:r>
        <w:rPr>
          <w:rFonts w:hint="eastAsia"/>
        </w:rPr>
        <w:t>NIS2</w:t>
      </w:r>
      <w:r>
        <w:rPr>
          <w:rFonts w:hint="eastAsia"/>
        </w:rPr>
        <w:t>指令和美国人工智能行政命令等现行法规非常重视网络安全和风险管理，但想要应对边缘人工智能和微型</w:t>
      </w:r>
      <w:r>
        <w:rPr>
          <w:rFonts w:hint="eastAsia"/>
        </w:rPr>
        <w:t>ML</w:t>
      </w:r>
      <w:r>
        <w:rPr>
          <w:rFonts w:hint="eastAsia"/>
        </w:rPr>
        <w:t>设备带来的独特挑战，我们还需</w:t>
      </w:r>
      <w:r>
        <w:rPr>
          <w:rFonts w:hint="eastAsia"/>
        </w:rPr>
        <w:lastRenderedPageBreak/>
        <w:t>要去不断探索。</w:t>
      </w:r>
      <w:r>
        <w:rPr>
          <w:rFonts w:hint="eastAsia"/>
        </w:rPr>
        <w:t>ENISA</w:t>
      </w:r>
      <w:r>
        <w:rPr>
          <w:rFonts w:hint="eastAsia"/>
        </w:rPr>
        <w:t>的行业研究报告《人工智能中的网络安全和隐私——对电网需求的预测》</w:t>
      </w:r>
      <w:r>
        <w:rPr>
          <w:rStyle w:val="ae"/>
          <w:rFonts w:hint="eastAsia"/>
        </w:rPr>
        <w:t>[</w:t>
      </w:r>
      <w:r>
        <w:rPr>
          <w:rStyle w:val="ae"/>
          <w:rFonts w:hint="eastAsia"/>
        </w:rPr>
        <w:endnoteReference w:id="63"/>
      </w:r>
      <w:r>
        <w:rPr>
          <w:rStyle w:val="ae"/>
          <w:rFonts w:hint="eastAsia"/>
        </w:rPr>
        <w:t>]</w:t>
      </w:r>
      <w:r>
        <w:rPr>
          <w:rFonts w:hint="eastAsia"/>
        </w:rPr>
        <w:t>中就试图揭示此类潜在的风险和威胁。</w:t>
      </w:r>
    </w:p>
    <w:p w14:paraId="5743A3C0" w14:textId="77777777" w:rsidR="00603006" w:rsidRPr="00DB53AA" w:rsidRDefault="00B51520" w:rsidP="00DB53AA">
      <w:pPr>
        <w:pStyle w:val="my"/>
        <w:ind w:firstLine="562"/>
        <w:rPr>
          <w:b/>
          <w:bCs/>
          <w:sz w:val="28"/>
          <w:szCs w:val="36"/>
        </w:rPr>
      </w:pPr>
      <w:r w:rsidRPr="00DB53AA">
        <w:rPr>
          <w:rFonts w:hint="eastAsia"/>
          <w:b/>
          <w:bCs/>
          <w:sz w:val="28"/>
          <w:szCs w:val="36"/>
        </w:rPr>
        <w:t>打造面向未来的基础设施</w:t>
      </w:r>
    </w:p>
    <w:p w14:paraId="39EED244" w14:textId="5CCB3031" w:rsidR="00603006" w:rsidRDefault="00B51520" w:rsidP="00DB53AA">
      <w:pPr>
        <w:ind w:firstLine="480"/>
        <w:jc w:val="both"/>
      </w:pPr>
      <w:r>
        <w:rPr>
          <w:rFonts w:hint="eastAsia"/>
        </w:rPr>
        <w:t>确保关键基础设施中人工智能的安全涉及到几项重要战略。首先，必须制定针对特定行业的人工智能法规，确保可以满足所有关键基础设施行业的个性化需求。其次，要对物联网设备和边缘人工智能采用标准化安全协议，加强系统抵御网络威胁的能力。国际合作在人工智能治理方面将发挥关键性作用，可以确保在全球范围内采取一致、有效的方法来保护关键基础设施的安全。</w:t>
      </w:r>
      <w:r>
        <w:rPr>
          <w:rFonts w:hint="eastAsia"/>
        </w:rPr>
        <w:t>2022</w:t>
      </w:r>
      <w:r>
        <w:rPr>
          <w:rFonts w:hint="eastAsia"/>
        </w:rPr>
        <w:t>年，由水源研究基金会（</w:t>
      </w:r>
      <w:r>
        <w:rPr>
          <w:rFonts w:hint="eastAsia"/>
        </w:rPr>
        <w:t>WRF</w:t>
      </w:r>
      <w:r>
        <w:rPr>
          <w:rFonts w:hint="eastAsia"/>
        </w:rPr>
        <w:t>）和水源环境保护协会（</w:t>
      </w:r>
      <w:r>
        <w:rPr>
          <w:rFonts w:hint="eastAsia"/>
        </w:rPr>
        <w:t>WEF</w:t>
      </w:r>
      <w:r>
        <w:rPr>
          <w:rFonts w:hint="eastAsia"/>
        </w:rPr>
        <w:t>）联合发起的“领导人技术创新论坛”（</w:t>
      </w:r>
      <w:r>
        <w:rPr>
          <w:rFonts w:hint="eastAsia"/>
        </w:rPr>
        <w:t>LIFT</w:t>
      </w:r>
      <w:r>
        <w:rPr>
          <w:rFonts w:hint="eastAsia"/>
        </w:rPr>
        <w:t>）计划的获奖者利用尖端的人工智能和数据科学技术来保护（防范网络安全威胁）、预测（系统状态）和优化设施流程</w:t>
      </w:r>
      <w:r>
        <w:rPr>
          <w:rStyle w:val="ae"/>
          <w:rFonts w:hint="eastAsia"/>
        </w:rPr>
        <w:t>[</w:t>
      </w:r>
      <w:r>
        <w:rPr>
          <w:rStyle w:val="ae"/>
          <w:rFonts w:hint="eastAsia"/>
        </w:rPr>
        <w:endnoteReference w:id="64"/>
      </w:r>
      <w:r>
        <w:rPr>
          <w:rStyle w:val="ae"/>
          <w:rFonts w:hint="eastAsia"/>
        </w:rPr>
        <w:t>]</w:t>
      </w:r>
      <w:r>
        <w:rPr>
          <w:rFonts w:hint="eastAsia"/>
        </w:rPr>
        <w:t>。</w:t>
      </w:r>
    </w:p>
    <w:p w14:paraId="58AEB3FF" w14:textId="7A04AA67" w:rsidR="00603006" w:rsidRDefault="00B51520" w:rsidP="00DB53AA">
      <w:pPr>
        <w:ind w:firstLine="480"/>
      </w:pPr>
      <w:r>
        <w:rPr>
          <w:rFonts w:hint="eastAsia"/>
        </w:rPr>
        <w:t>2024</w:t>
      </w:r>
      <w:r>
        <w:rPr>
          <w:rFonts w:hint="eastAsia"/>
        </w:rPr>
        <w:t>年</w:t>
      </w:r>
      <w:r>
        <w:rPr>
          <w:rFonts w:hint="eastAsia"/>
        </w:rPr>
        <w:t>3</w:t>
      </w:r>
      <w:r>
        <w:rPr>
          <w:rFonts w:hint="eastAsia"/>
        </w:rPr>
        <w:t>月</w:t>
      </w:r>
      <w:r>
        <w:rPr>
          <w:rFonts w:hint="eastAsia"/>
        </w:rPr>
        <w:t>1</w:t>
      </w:r>
      <w:r>
        <w:rPr>
          <w:rFonts w:hint="eastAsia"/>
        </w:rPr>
        <w:t>日，美国总统科技顾问委员会（</w:t>
      </w:r>
      <w:r>
        <w:rPr>
          <w:rFonts w:hint="eastAsia"/>
        </w:rPr>
        <w:t>PCAST</w:t>
      </w:r>
      <w:r>
        <w:rPr>
          <w:rFonts w:hint="eastAsia"/>
        </w:rPr>
        <w:t>）发布了一份报告，副标题为“优化数据时代下的关键基础设施”</w:t>
      </w:r>
      <w:r>
        <w:rPr>
          <w:rStyle w:val="ae"/>
          <w:rFonts w:hint="eastAsia"/>
        </w:rPr>
        <w:t>[</w:t>
      </w:r>
      <w:r>
        <w:rPr>
          <w:rStyle w:val="ae"/>
          <w:rFonts w:hint="eastAsia"/>
        </w:rPr>
        <w:endnoteReference w:id="65"/>
      </w:r>
      <w:r>
        <w:rPr>
          <w:rStyle w:val="ae"/>
          <w:rFonts w:hint="eastAsia"/>
        </w:rPr>
        <w:t>]</w:t>
      </w:r>
      <w:r>
        <w:rPr>
          <w:rFonts w:hint="eastAsia"/>
        </w:rPr>
        <w:t>，其中很大一部分专门论述了人工智能在关键基础设施系统当中的作用。报告强调了人工智能发展的双重性，阐述了其在不断进步中具备的潜力和被滥用的风险。他们强调了人工智能对关键基础设施的影响，并进行了针对性分析，指出人工智能有增强恶意黑客能力的可能性，因此有必要针对此类威胁做好战略准备。此外，</w:t>
      </w:r>
      <w:r>
        <w:rPr>
          <w:rFonts w:hint="eastAsia"/>
        </w:rPr>
        <w:t>PCAST</w:t>
      </w:r>
      <w:r>
        <w:rPr>
          <w:rFonts w:hint="eastAsia"/>
        </w:rPr>
        <w:t>还提倡在防御机制中利用人工智能，并呼吁开展公私合作，打破传统思维束缚和行业壁垒，进行功能性开发以及国际协作，以有效应对人工智能</w:t>
      </w:r>
      <w:r w:rsidR="00E4776D">
        <w:rPr>
          <w:rFonts w:hint="eastAsia"/>
        </w:rPr>
        <w:t>和</w:t>
      </w:r>
      <w:r>
        <w:rPr>
          <w:rFonts w:hint="eastAsia"/>
        </w:rPr>
        <w:t>网络安全的挑战。</w:t>
      </w:r>
    </w:p>
    <w:p w14:paraId="413C1D52" w14:textId="77777777" w:rsidR="00603006" w:rsidRPr="00DB53AA" w:rsidRDefault="00B51520" w:rsidP="00DB53AA">
      <w:pPr>
        <w:pStyle w:val="my"/>
        <w:ind w:firstLine="562"/>
        <w:rPr>
          <w:b/>
          <w:bCs/>
          <w:sz w:val="28"/>
          <w:szCs w:val="36"/>
        </w:rPr>
      </w:pPr>
      <w:r w:rsidRPr="00DB53AA">
        <w:rPr>
          <w:rFonts w:hint="eastAsia"/>
          <w:b/>
          <w:bCs/>
          <w:sz w:val="28"/>
          <w:szCs w:val="36"/>
        </w:rPr>
        <w:t>持续进化：发展之路</w:t>
      </w:r>
    </w:p>
    <w:p w14:paraId="6AD25122" w14:textId="7B9F985A" w:rsidR="00603006" w:rsidRDefault="00B51520" w:rsidP="00DB53AA">
      <w:pPr>
        <w:ind w:firstLine="480"/>
        <w:jc w:val="both"/>
      </w:pPr>
      <w:r>
        <w:rPr>
          <w:rFonts w:hint="eastAsia"/>
        </w:rPr>
        <w:t>将人工智能融入关键基础设施是一项风险与机遇并存的挑战性举措，必须一丝不苟地保持创新性与安全性之间的平衡。随着人工智能技术的进步，相应的监管措施和安全治理框架也要共同发展，这就要求我们在安全监管方面采取谨慎、普适的方法，确保我们的防御措施可以随着新漏洞的出现而同步优化。</w:t>
      </w:r>
      <w:r>
        <w:rPr>
          <w:rFonts w:ascii="宋体" w:hAnsi="宋体" w:cs="宋体" w:hint="eastAsia"/>
        </w:rPr>
        <w:t>想要建立健全、有效、安全、可适配的人工智能集成系统，需要践行以下几个步骤：</w:t>
      </w:r>
      <w:r>
        <w:rPr>
          <w:rFonts w:hint="eastAsia"/>
        </w:rPr>
        <w:t>通过实施“零信任”原则，奉行“从不信任，始终验证”的信条，确保关键基础设施系统不过分依赖外围防御系统，规避娴熟的黑客攻击者可以绕过防御系统的风险；与传统安全措施相比，使用人工智能驱动的安全系统能更快地适应不断变化的威</w:t>
      </w:r>
      <w:r>
        <w:rPr>
          <w:rFonts w:hint="eastAsia"/>
        </w:rPr>
        <w:lastRenderedPageBreak/>
        <w:t>胁。但要确保</w:t>
      </w:r>
      <w:r>
        <w:rPr>
          <w:rFonts w:ascii="宋体" w:hAnsi="宋体" w:cs="宋体" w:hint="eastAsia"/>
        </w:rPr>
        <w:t>在所有关键基础设施行业之间做到共享威胁情报和最佳实践做法，才能从更广泛的知识和经验库中受益；要建立持久的培训机制，通过针对性的专业性培养才能让安全专业人员掌握最新的知识和操作工具，从而去应对日益变化的新威胁。</w:t>
      </w:r>
    </w:p>
    <w:p w14:paraId="217F70CD" w14:textId="77777777" w:rsidR="00603006" w:rsidRPr="00DB53AA" w:rsidRDefault="00B51520" w:rsidP="00DB53AA">
      <w:pPr>
        <w:pStyle w:val="my"/>
        <w:ind w:firstLine="562"/>
        <w:rPr>
          <w:b/>
          <w:bCs/>
          <w:sz w:val="28"/>
          <w:szCs w:val="36"/>
        </w:rPr>
      </w:pPr>
      <w:r w:rsidRPr="00DB53AA">
        <w:rPr>
          <w:rFonts w:hint="eastAsia"/>
          <w:b/>
          <w:bCs/>
          <w:sz w:val="28"/>
          <w:szCs w:val="36"/>
        </w:rPr>
        <w:t>前方的道路</w:t>
      </w:r>
    </w:p>
    <w:p w14:paraId="61556B64" w14:textId="200A331F" w:rsidR="00603006" w:rsidRDefault="00B51520" w:rsidP="00DB53AA">
      <w:pPr>
        <w:ind w:firstLine="480"/>
      </w:pPr>
      <w:r>
        <w:rPr>
          <w:rFonts w:hint="eastAsia"/>
        </w:rPr>
        <w:t>将人工智能融入关键基础设施是一个充满挑战但又发展潜力十足的举措。但如何在提升性能的同时保障设施安全，是一项复杂但至关重要的任务。只有通过制定针对性的法规、采用标准化的安全措施以及开展国际合作，我们才能更好地驾驭这一项前沿技术。关键基础设施的未来取决于我们是否有能力在利用人工智能优势的同时防范风险，确保为社会正常运转奠定灵活、高效和安全的基础，并且在实际决策或操作中，必须要有人类参与，仅将人工智能的决策作为参考。</w:t>
      </w:r>
    </w:p>
    <w:p w14:paraId="6B7C10D2" w14:textId="4257EFEC" w:rsidR="00603006" w:rsidRDefault="00B51520" w:rsidP="00DB53AA">
      <w:pPr>
        <w:ind w:firstLine="480"/>
      </w:pPr>
      <w:r>
        <w:rPr>
          <w:rFonts w:hint="eastAsia"/>
        </w:rPr>
        <w:t>目前，我们仅有一套并不完善的法规。虽然有关人工智能的法律法规正在全球范围内不断完善，但目前还没有具体的法律法规关注人工智能在关键基础设施中的应用。其重点在于</w:t>
      </w:r>
      <w:r w:rsidR="006347F6">
        <w:rPr>
          <w:rFonts w:hint="eastAsia"/>
        </w:rPr>
        <w:t>一般性</w:t>
      </w:r>
      <w:r>
        <w:rPr>
          <w:rFonts w:hint="eastAsia"/>
        </w:rPr>
        <w:t>原则。现有的法规和一些倡议则侧重于强调网络安全、安全性和可信性等更广泛的原则。</w:t>
      </w:r>
    </w:p>
    <w:p w14:paraId="7BE90E36" w14:textId="429C0B66" w:rsidR="00603006" w:rsidRPr="00DB53AA" w:rsidRDefault="00B51520" w:rsidP="00DB53AA">
      <w:pPr>
        <w:ind w:firstLine="480"/>
      </w:pPr>
      <w:r>
        <w:rPr>
          <w:rFonts w:hint="eastAsia"/>
        </w:rPr>
        <w:t>一些政府机构正在积极制定负责任</w:t>
      </w:r>
      <w:r>
        <w:rPr>
          <w:rFonts w:hint="eastAsia"/>
        </w:rPr>
        <w:t>AI</w:t>
      </w:r>
      <w:r>
        <w:rPr>
          <w:rFonts w:hint="eastAsia"/>
        </w:rPr>
        <w:t>的有关开发和部署框架的新标准，其中一部分就侧重于人工智能在关键基础设施当中的应用。</w:t>
      </w:r>
    </w:p>
    <w:p w14:paraId="36D33889" w14:textId="1CD9E592" w:rsidR="00603006" w:rsidRPr="00DB53AA" w:rsidRDefault="00B51520" w:rsidP="00DB53AA">
      <w:pPr>
        <w:pStyle w:val="my"/>
        <w:spacing w:beforeLines="50" w:before="156"/>
        <w:ind w:firstLine="643"/>
        <w:rPr>
          <w:b/>
          <w:bCs/>
          <w:sz w:val="32"/>
          <w:szCs w:val="40"/>
        </w:rPr>
      </w:pPr>
      <w:r w:rsidRPr="00DB53AA">
        <w:rPr>
          <w:rFonts w:hint="eastAsia"/>
          <w:b/>
          <w:bCs/>
          <w:sz w:val="32"/>
          <w:szCs w:val="40"/>
        </w:rPr>
        <w:t>现行举措</w:t>
      </w:r>
    </w:p>
    <w:p w14:paraId="602CB09E" w14:textId="77777777"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美国第</w:t>
      </w:r>
      <w:r w:rsidRPr="00DB53AA">
        <w:rPr>
          <w:rFonts w:hint="eastAsia"/>
          <w:b/>
          <w:bCs/>
          <w:sz w:val="28"/>
          <w:szCs w:val="36"/>
        </w:rPr>
        <w:t>14110</w:t>
      </w:r>
      <w:r w:rsidRPr="00DB53AA">
        <w:rPr>
          <w:rFonts w:hint="eastAsia"/>
          <w:b/>
          <w:bCs/>
          <w:sz w:val="28"/>
          <w:szCs w:val="36"/>
        </w:rPr>
        <w:t>号行政命令（</w:t>
      </w:r>
      <w:r w:rsidRPr="00DB53AA">
        <w:rPr>
          <w:rFonts w:hint="eastAsia"/>
          <w:b/>
          <w:bCs/>
          <w:sz w:val="28"/>
          <w:szCs w:val="36"/>
        </w:rPr>
        <w:t>2023</w:t>
      </w:r>
      <w:r w:rsidRPr="00DB53AA">
        <w:rPr>
          <w:rFonts w:hint="eastAsia"/>
          <w:b/>
          <w:bCs/>
          <w:sz w:val="28"/>
          <w:szCs w:val="36"/>
        </w:rPr>
        <w:t>年</w:t>
      </w:r>
      <w:r w:rsidRPr="00DB53AA">
        <w:rPr>
          <w:rFonts w:hint="eastAsia"/>
          <w:b/>
          <w:bCs/>
          <w:sz w:val="28"/>
          <w:szCs w:val="36"/>
        </w:rPr>
        <w:t>10</w:t>
      </w:r>
      <w:r w:rsidRPr="00DB53AA">
        <w:rPr>
          <w:rFonts w:hint="eastAsia"/>
          <w:b/>
          <w:bCs/>
          <w:sz w:val="28"/>
          <w:szCs w:val="36"/>
        </w:rPr>
        <w:t>月）</w:t>
      </w:r>
    </w:p>
    <w:p w14:paraId="2D8076DD" w14:textId="0359C11D" w:rsidR="00603006" w:rsidRDefault="00B51520">
      <w:pPr>
        <w:ind w:firstLine="480"/>
      </w:pPr>
      <w:r>
        <w:rPr>
          <w:rFonts w:hint="eastAsia"/>
        </w:rPr>
        <w:t>关于安全、可靠、可信赖地开发和使用人工智能的第</w:t>
      </w:r>
      <w:r>
        <w:rPr>
          <w:rFonts w:hint="eastAsia"/>
        </w:rPr>
        <w:t>14110</w:t>
      </w:r>
      <w:r>
        <w:rPr>
          <w:rFonts w:hint="eastAsia"/>
        </w:rPr>
        <w:t>号行政命令（</w:t>
      </w:r>
      <w:r>
        <w:rPr>
          <w:rFonts w:hint="eastAsia"/>
        </w:rPr>
        <w:t>2023</w:t>
      </w:r>
      <w:r>
        <w:rPr>
          <w:rFonts w:hint="eastAsia"/>
        </w:rPr>
        <w:t>年</w:t>
      </w:r>
      <w:r>
        <w:rPr>
          <w:rFonts w:hint="eastAsia"/>
        </w:rPr>
        <w:t>10</w:t>
      </w:r>
      <w:r>
        <w:rPr>
          <w:rFonts w:hint="eastAsia"/>
        </w:rPr>
        <w:t>月）：关于在关键基础设施</w:t>
      </w:r>
      <w:r w:rsidR="00493D22">
        <w:rPr>
          <w:rFonts w:hint="eastAsia"/>
        </w:rPr>
        <w:t>和网络安全</w:t>
      </w:r>
      <w:r>
        <w:rPr>
          <w:rFonts w:hint="eastAsia"/>
        </w:rPr>
        <w:t>中管理人工智能的第</w:t>
      </w:r>
      <w:r>
        <w:rPr>
          <w:rFonts w:hint="eastAsia"/>
        </w:rPr>
        <w:t>4.3</w:t>
      </w:r>
      <w:r>
        <w:rPr>
          <w:rFonts w:hint="eastAsia"/>
        </w:rPr>
        <w:t>条</w:t>
      </w:r>
      <w:r>
        <w:rPr>
          <w:rStyle w:val="ae"/>
          <w:rFonts w:hint="eastAsia"/>
        </w:rPr>
        <w:t>[</w:t>
      </w:r>
      <w:r>
        <w:rPr>
          <w:rStyle w:val="ae"/>
          <w:rFonts w:hint="eastAsia"/>
        </w:rPr>
        <w:endnoteReference w:id="66"/>
      </w:r>
      <w:r>
        <w:rPr>
          <w:rStyle w:val="ae"/>
          <w:rFonts w:hint="eastAsia"/>
        </w:rPr>
        <w:t>]</w:t>
      </w:r>
      <w:r>
        <w:rPr>
          <w:rFonts w:hint="eastAsia"/>
        </w:rPr>
        <w:t>。该计划概述了如何评估和降低关键基础设施中人工智能风险，优先考虑制定安全准则，成立人工智能安全和安保委员会，并对基础设施所有者和运营商实施监管。网络安全和基础设施安全局（</w:t>
      </w:r>
      <w:r>
        <w:rPr>
          <w:rFonts w:hint="eastAsia"/>
        </w:rPr>
        <w:t>CISA</w:t>
      </w:r>
      <w:r>
        <w:rPr>
          <w:rFonts w:hint="eastAsia"/>
        </w:rPr>
        <w:t>）负责评估和减轻人工智能对关键基础设施的威胁</w:t>
      </w:r>
      <w:r>
        <w:rPr>
          <w:rStyle w:val="ae"/>
          <w:rFonts w:hint="eastAsia"/>
        </w:rPr>
        <w:t>[</w:t>
      </w:r>
      <w:r>
        <w:rPr>
          <w:rStyle w:val="ae"/>
          <w:rFonts w:hint="eastAsia"/>
        </w:rPr>
        <w:endnoteReference w:id="67"/>
      </w:r>
      <w:r>
        <w:rPr>
          <w:rStyle w:val="ae"/>
          <w:rFonts w:hint="eastAsia"/>
        </w:rPr>
        <w:t>]</w:t>
      </w:r>
      <w:r>
        <w:rPr>
          <w:rFonts w:hint="eastAsia"/>
        </w:rPr>
        <w:t>。</w:t>
      </w:r>
    </w:p>
    <w:p w14:paraId="345CD17B" w14:textId="77777777" w:rsidR="00603006" w:rsidRDefault="00603006">
      <w:pPr>
        <w:ind w:firstLine="480"/>
      </w:pPr>
    </w:p>
    <w:p w14:paraId="67DD2350" w14:textId="77777777"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欧盟人工智能法案</w:t>
      </w:r>
    </w:p>
    <w:p w14:paraId="132AFDA8" w14:textId="0056F2F9" w:rsidR="00603006" w:rsidRDefault="00B51520" w:rsidP="00DB53AA">
      <w:pPr>
        <w:ind w:firstLine="480"/>
      </w:pPr>
      <w:r>
        <w:rPr>
          <w:rFonts w:hint="eastAsia"/>
        </w:rPr>
        <w:lastRenderedPageBreak/>
        <w:t>欧盟人工智能法案</w:t>
      </w:r>
      <w:r>
        <w:rPr>
          <w:rStyle w:val="ae"/>
          <w:rFonts w:hint="eastAsia"/>
        </w:rPr>
        <w:t>[</w:t>
      </w:r>
      <w:r>
        <w:rPr>
          <w:rStyle w:val="ae"/>
          <w:rFonts w:hint="eastAsia"/>
        </w:rPr>
        <w:endnoteReference w:id="68"/>
      </w:r>
      <w:r>
        <w:rPr>
          <w:rStyle w:val="ae"/>
          <w:rFonts w:hint="eastAsia"/>
        </w:rPr>
        <w:t>]</w:t>
      </w:r>
      <w:r>
        <w:rPr>
          <w:rFonts w:hint="eastAsia"/>
        </w:rPr>
        <w:t>，</w:t>
      </w:r>
      <w:r>
        <w:rPr>
          <w:rStyle w:val="ae"/>
          <w:rFonts w:hint="eastAsia"/>
        </w:rPr>
        <w:t>[</w:t>
      </w:r>
      <w:r>
        <w:rPr>
          <w:rStyle w:val="ae"/>
          <w:rFonts w:hint="eastAsia"/>
        </w:rPr>
        <w:endnoteReference w:id="69"/>
      </w:r>
      <w:r>
        <w:rPr>
          <w:rStyle w:val="ae"/>
          <w:rFonts w:hint="eastAsia"/>
        </w:rPr>
        <w:t>]</w:t>
      </w:r>
      <w:r>
        <w:rPr>
          <w:rFonts w:hint="eastAsia"/>
        </w:rPr>
        <w:t>概述了人工智能系统的监管框架，重点关注合规性、风险管理、数据治理、技术文档、记录保存、透明度、人工监督、准确性、稳定性和网络安全标准。它根据风险等级对人工智能系统进行分类，对于关键基础设施中的“高风险”应用须接受更严格的监管。</w:t>
      </w:r>
      <w:r>
        <w:rPr>
          <w:rFonts w:hint="eastAsia"/>
        </w:rPr>
        <w:t>2024</w:t>
      </w:r>
      <w:r>
        <w:rPr>
          <w:rFonts w:hint="eastAsia"/>
        </w:rPr>
        <w:t>年</w:t>
      </w:r>
      <w:r>
        <w:rPr>
          <w:rFonts w:hint="eastAsia"/>
        </w:rPr>
        <w:t>3</w:t>
      </w:r>
      <w:r>
        <w:rPr>
          <w:rFonts w:hint="eastAsia"/>
        </w:rPr>
        <w:t>月</w:t>
      </w:r>
      <w:r>
        <w:rPr>
          <w:rFonts w:hint="eastAsia"/>
        </w:rPr>
        <w:t>13</w:t>
      </w:r>
      <w:r>
        <w:rPr>
          <w:rFonts w:hint="eastAsia"/>
        </w:rPr>
        <w:t>日，欧盟议会批准了《人工智能法</w:t>
      </w:r>
      <w:r w:rsidR="002D5244">
        <w:rPr>
          <w:rFonts w:hint="eastAsia"/>
        </w:rPr>
        <w:t>案</w:t>
      </w:r>
      <w:r>
        <w:rPr>
          <w:rFonts w:hint="eastAsia"/>
        </w:rPr>
        <w:t>》</w:t>
      </w:r>
      <w:r>
        <w:rPr>
          <w:rStyle w:val="ae"/>
          <w:rFonts w:hint="eastAsia"/>
        </w:rPr>
        <w:t>[</w:t>
      </w:r>
      <w:r>
        <w:rPr>
          <w:rStyle w:val="ae"/>
          <w:rFonts w:hint="eastAsia"/>
        </w:rPr>
        <w:endnoteReference w:id="70"/>
      </w:r>
      <w:r>
        <w:rPr>
          <w:rStyle w:val="ae"/>
          <w:rFonts w:hint="eastAsia"/>
        </w:rPr>
        <w:t>]</w:t>
      </w:r>
      <w:r>
        <w:rPr>
          <w:rFonts w:hint="eastAsia"/>
        </w:rPr>
        <w:t>。</w:t>
      </w:r>
    </w:p>
    <w:p w14:paraId="7351D5F1" w14:textId="77777777"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经合组织人工智能原则</w:t>
      </w:r>
    </w:p>
    <w:p w14:paraId="267767CC" w14:textId="75ACC6E3" w:rsidR="00603006" w:rsidRDefault="00B51520" w:rsidP="00DB53AA">
      <w:pPr>
        <w:ind w:firstLine="480"/>
      </w:pPr>
      <w:r>
        <w:rPr>
          <w:rFonts w:hint="eastAsia"/>
        </w:rPr>
        <w:t>经济合作与发展组织（</w:t>
      </w:r>
      <w:r>
        <w:rPr>
          <w:rFonts w:hint="eastAsia"/>
        </w:rPr>
        <w:t>OECD</w:t>
      </w:r>
      <w:r>
        <w:rPr>
          <w:rFonts w:hint="eastAsia"/>
        </w:rPr>
        <w:t>）原则</w:t>
      </w:r>
      <w:r>
        <w:rPr>
          <w:rFonts w:hint="eastAsia"/>
        </w:rPr>
        <w:t>1.5</w:t>
      </w:r>
      <w:r>
        <w:rPr>
          <w:rStyle w:val="ae"/>
          <w:rFonts w:hint="eastAsia"/>
        </w:rPr>
        <w:t>[</w:t>
      </w:r>
      <w:r>
        <w:rPr>
          <w:rStyle w:val="ae"/>
          <w:rFonts w:hint="eastAsia"/>
        </w:rPr>
        <w:endnoteReference w:id="71"/>
      </w:r>
      <w:r>
        <w:rPr>
          <w:rStyle w:val="ae"/>
          <w:rFonts w:hint="eastAsia"/>
        </w:rPr>
        <w:t>]</w:t>
      </w:r>
      <w:r>
        <w:rPr>
          <w:rFonts w:hint="eastAsia"/>
        </w:rPr>
        <w:t>强调了各行为主体对人工智能系统的开发、部署和使用的责任（问责制），尤其是那些具有潜在社会影响力的人工智能系统。关键基础设施无疑是一个具有重大社会影响的领域，要确保该领域人工智能的应用符合问责制这一原则。这些原则对于推动国际讨论具有一定的影响力。</w:t>
      </w:r>
    </w:p>
    <w:p w14:paraId="4DD5BCCC" w14:textId="5E634E16" w:rsidR="00603006" w:rsidRPr="00DB53AA" w:rsidRDefault="00B51520" w:rsidP="00DB53AA">
      <w:pPr>
        <w:pStyle w:val="my"/>
        <w:numPr>
          <w:ilvl w:val="0"/>
          <w:numId w:val="21"/>
        </w:numPr>
        <w:ind w:firstLineChars="0"/>
        <w:rPr>
          <w:b/>
          <w:bCs/>
          <w:sz w:val="28"/>
          <w:szCs w:val="36"/>
        </w:rPr>
      </w:pPr>
      <w:r w:rsidRPr="00DB53AA">
        <w:rPr>
          <w:rFonts w:hint="eastAsia"/>
          <w:b/>
          <w:bCs/>
          <w:sz w:val="28"/>
          <w:szCs w:val="36"/>
        </w:rPr>
        <w:t>人工智能和数据法案</w:t>
      </w:r>
      <w:r w:rsidR="00183E5D" w:rsidRPr="00DB53AA">
        <w:rPr>
          <w:rFonts w:hint="eastAsia"/>
          <w:b/>
          <w:bCs/>
          <w:sz w:val="28"/>
          <w:szCs w:val="36"/>
        </w:rPr>
        <w:t>（</w:t>
      </w:r>
      <w:r w:rsidRPr="00DB53AA">
        <w:rPr>
          <w:rFonts w:hint="eastAsia"/>
          <w:b/>
          <w:bCs/>
          <w:sz w:val="28"/>
          <w:szCs w:val="36"/>
        </w:rPr>
        <w:t>AIDA</w:t>
      </w:r>
      <w:r w:rsidR="00183E5D" w:rsidRPr="00DB53AA">
        <w:rPr>
          <w:rFonts w:hint="eastAsia"/>
          <w:b/>
          <w:bCs/>
          <w:sz w:val="28"/>
          <w:szCs w:val="36"/>
        </w:rPr>
        <w:t>）</w:t>
      </w:r>
    </w:p>
    <w:p w14:paraId="1BB8C716" w14:textId="77777777" w:rsidR="00603006" w:rsidRDefault="00B51520">
      <w:pPr>
        <w:ind w:firstLine="480"/>
      </w:pPr>
      <w:r>
        <w:rPr>
          <w:rFonts w:hint="eastAsia"/>
        </w:rPr>
        <w:t>AIDA</w:t>
      </w:r>
      <w:r>
        <w:rPr>
          <w:rStyle w:val="ae"/>
          <w:rFonts w:hint="eastAsia"/>
        </w:rPr>
        <w:t>[</w:t>
      </w:r>
      <w:r>
        <w:rPr>
          <w:rStyle w:val="ae"/>
          <w:rFonts w:hint="eastAsia"/>
        </w:rPr>
        <w:endnoteReference w:id="72"/>
      </w:r>
      <w:r>
        <w:rPr>
          <w:rStyle w:val="ae"/>
          <w:rFonts w:hint="eastAsia"/>
        </w:rPr>
        <w:t>]</w:t>
      </w:r>
      <w:r>
        <w:rPr>
          <w:rFonts w:hint="eastAsia"/>
        </w:rPr>
        <w:t>旨在指导加拿大国内人工智能的创新发展和问责制建设。它确保以安全的方式开发和使用人工智能系统，满足监管体系对于个人和社会经济领域所使用的人工智能系统进行管理的需要。此外，它还强调要保护高影响力人工智能系统可能会受到的伤害，避免可能产生的偏差结果。</w:t>
      </w:r>
      <w:r>
        <w:rPr>
          <w:rFonts w:hint="eastAsia"/>
        </w:rPr>
        <w:t>AIDA</w:t>
      </w:r>
      <w:r>
        <w:rPr>
          <w:rFonts w:hint="eastAsia"/>
        </w:rPr>
        <w:t>概述了各利益相关方的角色、参与人工智能开发的企业的义务以及确保合规的执行机制。</w:t>
      </w:r>
    </w:p>
    <w:p w14:paraId="1ABA5CD4" w14:textId="77777777" w:rsidR="00603006" w:rsidRDefault="00603006">
      <w:pPr>
        <w:ind w:firstLineChars="0" w:firstLine="0"/>
      </w:pPr>
    </w:p>
    <w:p w14:paraId="7A87EF94" w14:textId="2D882252" w:rsidR="00603006" w:rsidRDefault="00B51520">
      <w:pPr>
        <w:ind w:firstLine="480"/>
      </w:pPr>
      <w:r>
        <w:rPr>
          <w:rFonts w:hint="eastAsia"/>
        </w:rPr>
        <w:t>您可以在我们的论文《</w:t>
      </w:r>
      <w:hyperlink r:id="rId22" w:history="1">
        <w:r>
          <w:rPr>
            <w:rStyle w:val="af1"/>
            <w:rFonts w:hint="eastAsia"/>
          </w:rPr>
          <w:t>实践原则：动态监管环境下的人工智能责任制体系建设</w:t>
        </w:r>
      </w:hyperlink>
      <w:r>
        <w:rPr>
          <w:rFonts w:hint="eastAsia"/>
        </w:rPr>
        <w:t>》中找到对现有的相关举措、人工智能的法律以及监管环境的深入分析。</w:t>
      </w:r>
    </w:p>
    <w:p w14:paraId="4BFEF44E" w14:textId="77777777" w:rsidR="00603006" w:rsidRDefault="00603006">
      <w:pPr>
        <w:ind w:firstLine="480"/>
      </w:pPr>
    </w:p>
    <w:p w14:paraId="0EEF31C6" w14:textId="220ABEE5" w:rsidR="00603006" w:rsidRDefault="00DB53AA">
      <w:pPr>
        <w:pStyle w:val="3"/>
        <w:ind w:firstLineChars="0" w:firstLine="0"/>
      </w:pPr>
      <w:bookmarkStart w:id="120" w:name="_Toc26956"/>
      <w:bookmarkStart w:id="121" w:name="_Toc184912363"/>
      <w:r>
        <w:rPr>
          <w:rFonts w:hint="eastAsia"/>
        </w:rPr>
        <w:t xml:space="preserve">2.2.4 </w:t>
      </w:r>
      <w:r w:rsidR="00B51520">
        <w:rPr>
          <w:rFonts w:hint="eastAsia"/>
        </w:rPr>
        <w:t>国防</w:t>
      </w:r>
      <w:bookmarkEnd w:id="120"/>
      <w:bookmarkEnd w:id="121"/>
    </w:p>
    <w:p w14:paraId="09553FD1" w14:textId="77777777" w:rsidR="00603006" w:rsidRPr="00DB53AA" w:rsidRDefault="00B51520" w:rsidP="00DB53AA">
      <w:pPr>
        <w:pStyle w:val="my"/>
        <w:ind w:firstLine="562"/>
        <w:rPr>
          <w:b/>
          <w:bCs/>
          <w:sz w:val="28"/>
          <w:szCs w:val="36"/>
        </w:rPr>
      </w:pPr>
      <w:r w:rsidRPr="00DB53AA">
        <w:rPr>
          <w:rFonts w:hint="eastAsia"/>
          <w:b/>
          <w:bCs/>
          <w:sz w:val="28"/>
          <w:szCs w:val="36"/>
        </w:rPr>
        <w:t>国防中的人工智能和新兴技术</w:t>
      </w:r>
    </w:p>
    <w:p w14:paraId="46525436" w14:textId="04AB5A07" w:rsidR="00603006" w:rsidRDefault="00B51520" w:rsidP="00DB53AA">
      <w:pPr>
        <w:ind w:firstLine="480"/>
      </w:pPr>
      <w:r>
        <w:rPr>
          <w:rFonts w:hint="eastAsia"/>
        </w:rPr>
        <w:t>在未来的战场上，现实世界和数字虚拟化世界将交织在一起，形成一个复杂而具有争议性的环境。新的威胁和挑战将不断涌现，而人工智能将成为获取领先优势、进行全面态势感知、收集情报和改进决策的关键因素。机器人、大数据、</w:t>
      </w:r>
      <w:r>
        <w:rPr>
          <w:rFonts w:hint="eastAsia"/>
        </w:rPr>
        <w:lastRenderedPageBreak/>
        <w:t>自动化系统以及生物技术等将为国防部队带来新的机遇和风险。人工智能对于整合、利用这些技术以及防御对手使用这些技术都扮演了至关重要的角色。军方需要寻求与民营企业、学术界和盟国建立伙伴关系，促进创新、推广应用，培养全新的领导力和文化内涵。人工智能将促进跨领域、跨平台和跨组织的合作与交流，实现人机协同，共同学习。</w:t>
      </w:r>
    </w:p>
    <w:p w14:paraId="39754C2D" w14:textId="3CA96608" w:rsidR="00603006" w:rsidRDefault="00B51520" w:rsidP="00DB53AA">
      <w:pPr>
        <w:ind w:firstLine="480"/>
      </w:pPr>
      <w:r>
        <w:rPr>
          <w:rFonts w:hint="eastAsia"/>
        </w:rPr>
        <w:t>这些都需要与人工智能法规和监管体系相吻合。然而，想要在国防领域使用人工智能，那么道德、安全和可信度是最重要的考虑因素。法律法规和监管体系都能通过创造公平的竞争环境，促进创新与合作，提高公众的信任度和接受度，来推动国防工业向前发展。</w:t>
      </w:r>
    </w:p>
    <w:p w14:paraId="63F8220D" w14:textId="77777777" w:rsidR="00603006" w:rsidRDefault="00B51520">
      <w:pPr>
        <w:numPr>
          <w:ilvl w:val="0"/>
          <w:numId w:val="3"/>
        </w:numPr>
        <w:ind w:firstLineChars="0"/>
      </w:pPr>
      <w:r>
        <w:rPr>
          <w:rFonts w:hint="eastAsia"/>
        </w:rPr>
        <w:t>人工智能相关的法律法规和监管体系有助于确定在国防中开发、部署和使用人工智能系统的标准和最佳的操作程序，降低人工智能受到偏见、伤害或滥用的风险，并增强人工智能使用者的责任感和透明度。</w:t>
      </w:r>
    </w:p>
    <w:p w14:paraId="413F4668" w14:textId="77777777" w:rsidR="00603006" w:rsidRDefault="00B51520">
      <w:pPr>
        <w:numPr>
          <w:ilvl w:val="0"/>
          <w:numId w:val="3"/>
        </w:numPr>
        <w:ind w:firstLineChars="0"/>
      </w:pPr>
      <w:r>
        <w:rPr>
          <w:rFonts w:hint="eastAsia"/>
        </w:rPr>
        <w:t>它可以通过建立共同市场，促进竞争优势培养来刺激国防工业的发展。统一国防机构的规则和要求也有助于国防和非国防部门人工智能系统的跨境合作和互操作性。</w:t>
      </w:r>
    </w:p>
    <w:p w14:paraId="337CDD06" w14:textId="77777777" w:rsidR="00603006" w:rsidRDefault="00B51520">
      <w:pPr>
        <w:numPr>
          <w:ilvl w:val="0"/>
          <w:numId w:val="3"/>
        </w:numPr>
        <w:ind w:firstLineChars="0"/>
      </w:pPr>
      <w:r>
        <w:rPr>
          <w:rFonts w:hint="eastAsia"/>
        </w:rPr>
        <w:t>人工智能相关的法律法规和监管体系可增强公众对国防领域人工智能的信任和接受程度。</w:t>
      </w:r>
    </w:p>
    <w:p w14:paraId="5837EF78" w14:textId="77777777" w:rsidR="00603006" w:rsidRDefault="00603006">
      <w:pPr>
        <w:ind w:firstLine="480"/>
      </w:pPr>
    </w:p>
    <w:p w14:paraId="74EAA296" w14:textId="77777777" w:rsidR="00603006" w:rsidRPr="00DB53AA" w:rsidRDefault="00B51520" w:rsidP="00DB53AA">
      <w:pPr>
        <w:pStyle w:val="my"/>
        <w:ind w:firstLine="562"/>
        <w:rPr>
          <w:b/>
          <w:bCs/>
          <w:sz w:val="28"/>
          <w:szCs w:val="36"/>
        </w:rPr>
      </w:pPr>
      <w:r w:rsidRPr="00DB53AA">
        <w:rPr>
          <w:rFonts w:hint="eastAsia"/>
          <w:b/>
          <w:bCs/>
          <w:sz w:val="28"/>
          <w:szCs w:val="36"/>
        </w:rPr>
        <w:t>人工智能在国防中的历史作用</w:t>
      </w:r>
    </w:p>
    <w:p w14:paraId="1CC97B8F" w14:textId="49BC102E" w:rsidR="00603006" w:rsidRDefault="00B51520" w:rsidP="00DB53AA">
      <w:pPr>
        <w:ind w:firstLine="480"/>
      </w:pPr>
      <w:r>
        <w:rPr>
          <w:rFonts w:hint="eastAsia"/>
        </w:rPr>
        <w:t>自从艾伦</w:t>
      </w:r>
      <w:r>
        <w:rPr>
          <w:rFonts w:hint="eastAsia"/>
        </w:rPr>
        <w:t>-</w:t>
      </w:r>
      <w:r>
        <w:rPr>
          <w:rFonts w:hint="eastAsia"/>
        </w:rPr>
        <w:t>图灵（</w:t>
      </w:r>
      <w:r>
        <w:rPr>
          <w:rFonts w:hint="eastAsia"/>
        </w:rPr>
        <w:t>Alan</w:t>
      </w:r>
      <w:r w:rsidR="00183E5D">
        <w:t xml:space="preserve"> </w:t>
      </w:r>
      <w:r>
        <w:rPr>
          <w:rFonts w:hint="eastAsia"/>
        </w:rPr>
        <w:t>Turing</w:t>
      </w:r>
      <w:r>
        <w:rPr>
          <w:rFonts w:hint="eastAsia"/>
        </w:rPr>
        <w:t>）发表了他的奠基性著作《计算机器与智能》</w:t>
      </w:r>
      <w:r>
        <w:rPr>
          <w:rStyle w:val="ae"/>
          <w:rFonts w:hint="eastAsia"/>
        </w:rPr>
        <w:t>[</w:t>
      </w:r>
      <w:r>
        <w:rPr>
          <w:rStyle w:val="ae"/>
          <w:rFonts w:hint="eastAsia"/>
        </w:rPr>
        <w:endnoteReference w:id="73"/>
      </w:r>
      <w:r>
        <w:rPr>
          <w:rStyle w:val="ae"/>
          <w:rFonts w:hint="eastAsia"/>
        </w:rPr>
        <w:t>]</w:t>
      </w:r>
      <w:r>
        <w:rPr>
          <w:rFonts w:hint="eastAsia"/>
        </w:rPr>
        <w:t>，揭开了我们今天所熟知的人工智能的序幕以来，第一批的投资和使用都是由国防部门推动的。利用自然语言处理</w:t>
      </w:r>
      <w:r w:rsidR="00183E5D">
        <w:rPr>
          <w:rFonts w:hint="eastAsia"/>
        </w:rPr>
        <w:t>（</w:t>
      </w:r>
      <w:r>
        <w:rPr>
          <w:rFonts w:hint="eastAsia"/>
        </w:rPr>
        <w:t>NLP</w:t>
      </w:r>
      <w:r w:rsidR="00183E5D">
        <w:rPr>
          <w:rFonts w:hint="eastAsia"/>
        </w:rPr>
        <w:t>）</w:t>
      </w:r>
      <w:r>
        <w:rPr>
          <w:rFonts w:hint="eastAsia"/>
        </w:rPr>
        <w:t>将语音转为文本，以及利用机器学习分析文本和模仿人类思维和推理的相关技术正在迅速发展。最初的投资由国防部门提供，主要是美国国防部高级研究项目管理局（</w:t>
      </w:r>
      <w:r>
        <w:rPr>
          <w:rFonts w:hint="eastAsia"/>
        </w:rPr>
        <w:t>DARPA</w:t>
      </w:r>
      <w:r>
        <w:rPr>
          <w:rFonts w:hint="eastAsia"/>
        </w:rPr>
        <w:t>），该机构资助了多家机构的人工智能研究。</w:t>
      </w:r>
    </w:p>
    <w:p w14:paraId="260ADB8A" w14:textId="4EC5954B" w:rsidR="00603006" w:rsidRDefault="00B51520" w:rsidP="00DB53AA">
      <w:pPr>
        <w:ind w:firstLine="480"/>
      </w:pPr>
      <w:r>
        <w:rPr>
          <w:rFonts w:hint="eastAsia"/>
        </w:rPr>
        <w:t>随着技术的进步，人工智能系统的计算能力增强，数据成本降低，新的使用案例不断涌现。</w:t>
      </w:r>
      <w:r>
        <w:rPr>
          <w:rFonts w:hint="eastAsia"/>
        </w:rPr>
        <w:t>1970</w:t>
      </w:r>
      <w:r>
        <w:rPr>
          <w:rFonts w:hint="eastAsia"/>
        </w:rPr>
        <w:t>年，通过投放传感器，人工智能模型可以确定目标、分配资源和任务计划，从而首次实现了半自动化战争</w:t>
      </w:r>
      <w:r>
        <w:rPr>
          <w:rStyle w:val="ae"/>
          <w:rFonts w:hint="eastAsia"/>
        </w:rPr>
        <w:t>[</w:t>
      </w:r>
      <w:r>
        <w:rPr>
          <w:rStyle w:val="ae"/>
          <w:rFonts w:hint="eastAsia"/>
        </w:rPr>
        <w:endnoteReference w:id="74"/>
      </w:r>
      <w:r>
        <w:rPr>
          <w:rStyle w:val="ae"/>
          <w:rFonts w:hint="eastAsia"/>
        </w:rPr>
        <w:t>]</w:t>
      </w:r>
      <w:r>
        <w:rPr>
          <w:rFonts w:hint="eastAsia"/>
        </w:rPr>
        <w:t>。</w:t>
      </w:r>
      <w:r>
        <w:rPr>
          <w:rFonts w:hint="eastAsia"/>
        </w:rPr>
        <w:t>20</w:t>
      </w:r>
      <w:r>
        <w:rPr>
          <w:rFonts w:hint="eastAsia"/>
        </w:rPr>
        <w:t>世纪</w:t>
      </w:r>
      <w:r>
        <w:rPr>
          <w:rFonts w:hint="eastAsia"/>
        </w:rPr>
        <w:t>80</w:t>
      </w:r>
      <w:r>
        <w:rPr>
          <w:rFonts w:hint="eastAsia"/>
        </w:rPr>
        <w:t>年代，这一技术发展到智能武器、模拟和决策支持。</w:t>
      </w:r>
    </w:p>
    <w:p w14:paraId="34F2FEE9" w14:textId="0CFD3D42" w:rsidR="00603006" w:rsidRDefault="00B51520" w:rsidP="00DB53AA">
      <w:pPr>
        <w:ind w:firstLine="480"/>
      </w:pPr>
      <w:r>
        <w:rPr>
          <w:rFonts w:hint="eastAsia"/>
        </w:rPr>
        <w:lastRenderedPageBreak/>
        <w:t>2018</w:t>
      </w:r>
      <w:r>
        <w:rPr>
          <w:rFonts w:hint="eastAsia"/>
        </w:rPr>
        <w:t>年，美国国防部宣布人工智能“即将改变未来战场的特性</w:t>
      </w:r>
      <w:r>
        <w:rPr>
          <w:rStyle w:val="ae"/>
          <w:rFonts w:hint="eastAsia"/>
        </w:rPr>
        <w:t>[</w:t>
      </w:r>
      <w:r>
        <w:rPr>
          <w:rStyle w:val="ae"/>
          <w:rFonts w:hint="eastAsia"/>
        </w:rPr>
        <w:endnoteReference w:id="75"/>
      </w:r>
      <w:r>
        <w:rPr>
          <w:rStyle w:val="ae"/>
          <w:rFonts w:hint="eastAsia"/>
        </w:rPr>
        <w:t>]</w:t>
      </w:r>
      <w:r>
        <w:rPr>
          <w:rFonts w:hint="eastAsia"/>
        </w:rPr>
        <w:t>”。</w:t>
      </w:r>
      <w:r>
        <w:rPr>
          <w:rFonts w:hint="eastAsia"/>
        </w:rPr>
        <w:t>2018</w:t>
      </w:r>
      <w:r>
        <w:rPr>
          <w:rFonts w:hint="eastAsia"/>
        </w:rPr>
        <w:t>年，五角大楼成立了联合人工智能中心（</w:t>
      </w:r>
      <w:r>
        <w:rPr>
          <w:rFonts w:hint="eastAsia"/>
        </w:rPr>
        <w:t>JAIC</w:t>
      </w:r>
      <w:r>
        <w:rPr>
          <w:rFonts w:hint="eastAsia"/>
        </w:rPr>
        <w:t>）和国家人工智能安全委员会。美国国会为了表达支持，在人工智能领域投资了</w:t>
      </w:r>
      <w:r>
        <w:rPr>
          <w:rFonts w:hint="eastAsia"/>
        </w:rPr>
        <w:t>10</w:t>
      </w:r>
      <w:r>
        <w:rPr>
          <w:rFonts w:hint="eastAsia"/>
        </w:rPr>
        <w:t>亿美元，并多次投资利用人工智能成果的系统，如全自主决策和无人系统。中国也采取了相应的行动，宣布要在</w:t>
      </w:r>
      <w:r>
        <w:rPr>
          <w:rFonts w:hint="eastAsia"/>
        </w:rPr>
        <w:t>2030</w:t>
      </w:r>
      <w:r>
        <w:rPr>
          <w:rFonts w:hint="eastAsia"/>
        </w:rPr>
        <w:t>年之前在人工智能领域引领世界。俄罗斯总统弗拉基米尔</w:t>
      </w:r>
      <w:r>
        <w:rPr>
          <w:rFonts w:hint="eastAsia"/>
        </w:rPr>
        <w:t>-</w:t>
      </w:r>
      <w:r>
        <w:rPr>
          <w:rFonts w:hint="eastAsia"/>
        </w:rPr>
        <w:t>普京曾有过著名的预言：“谁成为这一领域的领导者，谁就将成为世界的统治者</w:t>
      </w:r>
      <w:r>
        <w:rPr>
          <w:rStyle w:val="ae"/>
          <w:rFonts w:hint="eastAsia"/>
        </w:rPr>
        <w:t>[</w:t>
      </w:r>
      <w:r>
        <w:rPr>
          <w:rStyle w:val="ae"/>
          <w:rFonts w:hint="eastAsia"/>
        </w:rPr>
        <w:endnoteReference w:id="76"/>
      </w:r>
      <w:r>
        <w:rPr>
          <w:rStyle w:val="ae"/>
          <w:rFonts w:hint="eastAsia"/>
        </w:rPr>
        <w:t>]</w:t>
      </w:r>
      <w:r>
        <w:rPr>
          <w:rFonts w:hint="eastAsia"/>
        </w:rPr>
        <w:t>”。</w:t>
      </w:r>
    </w:p>
    <w:p w14:paraId="0A51A635" w14:textId="6A23CCBD" w:rsidR="00603006" w:rsidRPr="00DB53AA" w:rsidRDefault="00B51520" w:rsidP="00DB53AA">
      <w:pPr>
        <w:ind w:firstLine="480"/>
      </w:pPr>
      <w:r>
        <w:rPr>
          <w:rFonts w:hint="eastAsia"/>
        </w:rPr>
        <w:t>随着人类社会生产力的提高、决策的自动化和人工智能洞察力的增强，我们是否会造成战争发生得太快而人类无法干预的局面？对人工智能的大量投资是否会导致人工智能的军备竞赛？</w:t>
      </w:r>
    </w:p>
    <w:p w14:paraId="406CE1CB" w14:textId="7A725E9A" w:rsidR="00603006" w:rsidRDefault="00B51520" w:rsidP="00DB53AA">
      <w:pPr>
        <w:ind w:firstLine="480"/>
      </w:pPr>
      <w:r>
        <w:rPr>
          <w:rFonts w:hint="eastAsia"/>
        </w:rPr>
        <w:t>我们已经看到了人工智能的魅力所在。自动化机器和机器人价格低廉，而且可以被替代。但人类则不然。自动化不会疲劳，不需要庞大的供应链支持，也避免了人类的生物性缺陷。</w:t>
      </w:r>
    </w:p>
    <w:p w14:paraId="3A2F2322" w14:textId="10A42206" w:rsidR="00603006" w:rsidRDefault="00B51520" w:rsidP="00DB53AA">
      <w:pPr>
        <w:ind w:firstLine="480"/>
      </w:pPr>
      <w:r>
        <w:rPr>
          <w:rFonts w:hint="eastAsia"/>
        </w:rPr>
        <w:t>另一方面，我们必须万分小心谨慎，仅仅依靠机器做出生死攸关的决定可能会带来可怕的后果。引用美国科技政策办公室（</w:t>
      </w:r>
      <w:r>
        <w:rPr>
          <w:rFonts w:hint="eastAsia"/>
        </w:rPr>
        <w:t>OSTP</w:t>
      </w:r>
      <w:r>
        <w:rPr>
          <w:rFonts w:hint="eastAsia"/>
        </w:rPr>
        <w:t>）主任、</w:t>
      </w:r>
      <w:r>
        <w:rPr>
          <w:rFonts w:hint="eastAsia"/>
        </w:rPr>
        <w:t>DARPA</w:t>
      </w:r>
      <w:r>
        <w:rPr>
          <w:rFonts w:hint="eastAsia"/>
        </w:rPr>
        <w:t>前主任</w:t>
      </w:r>
      <w:proofErr w:type="spellStart"/>
      <w:r>
        <w:rPr>
          <w:rFonts w:hint="eastAsia"/>
        </w:rPr>
        <w:t>A.Prabhakar</w:t>
      </w:r>
      <w:proofErr w:type="spellEnd"/>
      <w:r>
        <w:rPr>
          <w:rFonts w:hint="eastAsia"/>
        </w:rPr>
        <w:t>博士的话说：“当我们审视人工智能的发展时，我们看到了一些非常强大的东西，但我们也看到技术仍然相当有限。问题是，当它出错时，其错误的方式是任何人类都无法理解的。</w:t>
      </w:r>
      <w:r>
        <w:rPr>
          <w:rStyle w:val="ae"/>
          <w:rFonts w:hint="eastAsia"/>
        </w:rPr>
        <w:t>[</w:t>
      </w:r>
      <w:r>
        <w:rPr>
          <w:rStyle w:val="ae"/>
          <w:rFonts w:hint="eastAsia"/>
        </w:rPr>
        <w:endnoteReference w:id="77"/>
      </w:r>
      <w:r>
        <w:rPr>
          <w:rStyle w:val="ae"/>
          <w:rFonts w:hint="eastAsia"/>
        </w:rPr>
        <w:t>]</w:t>
      </w:r>
      <w:r>
        <w:rPr>
          <w:rFonts w:hint="eastAsia"/>
        </w:rPr>
        <w:t>”。</w:t>
      </w:r>
    </w:p>
    <w:p w14:paraId="33A94B1C" w14:textId="03B9FF33" w:rsidR="00603006" w:rsidRPr="00DB53AA" w:rsidRDefault="00B51520" w:rsidP="00DB53AA">
      <w:pPr>
        <w:ind w:firstLine="480"/>
      </w:pPr>
      <w:r>
        <w:rPr>
          <w:rFonts w:hint="eastAsia"/>
        </w:rPr>
        <w:t>我们是否造成了前所未有的附带损害？自主战争机器是否是一场即将发生的战争罪行？</w:t>
      </w:r>
    </w:p>
    <w:p w14:paraId="00B35282" w14:textId="77777777" w:rsidR="00603006" w:rsidRDefault="00B51520">
      <w:pPr>
        <w:ind w:firstLine="480"/>
      </w:pPr>
      <w:r>
        <w:rPr>
          <w:rFonts w:hint="eastAsia"/>
        </w:rPr>
        <w:t>现阶段在国防系统中使用的人工智能一般仅在明确、限定的环境中执行复杂度较低的单一任务，例如图像识别、用于保卫舰船的速射炮以及长时间寻找明确特征的导弹。</w:t>
      </w:r>
    </w:p>
    <w:p w14:paraId="5ABA064C" w14:textId="77777777" w:rsidR="00603006" w:rsidRPr="00DB53AA" w:rsidRDefault="00603006" w:rsidP="00DB53AA">
      <w:pPr>
        <w:ind w:firstLineChars="0" w:firstLine="0"/>
      </w:pPr>
    </w:p>
    <w:p w14:paraId="2D906A8D" w14:textId="78A41AAD" w:rsidR="00603006" w:rsidRPr="00DB53AA" w:rsidRDefault="00B51520" w:rsidP="00DB53AA">
      <w:pPr>
        <w:pStyle w:val="my"/>
        <w:ind w:firstLine="562"/>
        <w:rPr>
          <w:b/>
          <w:bCs/>
          <w:sz w:val="28"/>
          <w:szCs w:val="36"/>
        </w:rPr>
      </w:pPr>
      <w:r w:rsidRPr="00DB53AA">
        <w:rPr>
          <w:rFonts w:hint="eastAsia"/>
          <w:b/>
          <w:bCs/>
          <w:sz w:val="28"/>
          <w:szCs w:val="36"/>
        </w:rPr>
        <w:t>人工智能法规与</w:t>
      </w:r>
      <w:r w:rsidR="00183E5D" w:rsidRPr="00DB53AA">
        <w:rPr>
          <w:rFonts w:hint="eastAsia"/>
          <w:b/>
          <w:bCs/>
          <w:sz w:val="28"/>
          <w:szCs w:val="36"/>
        </w:rPr>
        <w:t>国防</w:t>
      </w:r>
    </w:p>
    <w:p w14:paraId="7A0CDA7A" w14:textId="117FF1CA" w:rsidR="00603006" w:rsidRDefault="00B51520" w:rsidP="00DB53AA">
      <w:pPr>
        <w:ind w:firstLine="480"/>
      </w:pPr>
      <w:r>
        <w:rPr>
          <w:rFonts w:hint="eastAsia"/>
        </w:rPr>
        <w:t>人工智能在</w:t>
      </w:r>
      <w:r w:rsidR="00183E5D">
        <w:rPr>
          <w:rFonts w:hint="eastAsia"/>
        </w:rPr>
        <w:t>国防</w:t>
      </w:r>
      <w:r>
        <w:rPr>
          <w:rFonts w:hint="eastAsia"/>
        </w:rPr>
        <w:t>领域的应用因其潜在的不可预估的影响力和杀伤力而有所不同。</w:t>
      </w:r>
      <w:r>
        <w:rPr>
          <w:rFonts w:ascii="宋体" w:hAnsi="宋体" w:cs="宋体" w:hint="eastAsia"/>
          <w:color w:val="111A25"/>
        </w:rPr>
        <w:t>标准机构和监管机构编撰的大多数相关材料很少涉及与国防部门相关的用例。国防部门经常会参考公共领域的可用资源，</w:t>
      </w:r>
      <w:r>
        <w:rPr>
          <w:rFonts w:hint="eastAsia"/>
        </w:rPr>
        <w:t>为其量身定制类似的参考资料。</w:t>
      </w:r>
      <w:r>
        <w:rPr>
          <w:rFonts w:ascii="宋体" w:hAnsi="宋体" w:cs="宋体" w:hint="eastAsia"/>
          <w:color w:val="111A25"/>
        </w:rPr>
        <w:t>对这些资料的访问通常仅限于</w:t>
      </w:r>
      <w:r>
        <w:rPr>
          <w:rFonts w:hint="eastAsia"/>
        </w:rPr>
        <w:t>（</w:t>
      </w:r>
      <w:r>
        <w:rPr>
          <w:rFonts w:hint="eastAsia"/>
        </w:rPr>
        <w:t>1</w:t>
      </w:r>
      <w:r>
        <w:rPr>
          <w:rFonts w:hint="eastAsia"/>
        </w:rPr>
        <w:t>）不向希望伤害我们的心怀不轨者提供洞察力；</w:t>
      </w:r>
      <w:r w:rsidR="00183E5D">
        <w:rPr>
          <w:rFonts w:hint="eastAsia"/>
          <w:color w:val="111A25"/>
        </w:rPr>
        <w:t>（</w:t>
      </w:r>
      <w:r>
        <w:rPr>
          <w:color w:val="111A25"/>
        </w:rPr>
        <w:t>2</w:t>
      </w:r>
      <w:r w:rsidR="00183E5D">
        <w:rPr>
          <w:rFonts w:hint="eastAsia"/>
          <w:color w:val="111A25"/>
        </w:rPr>
        <w:t>）</w:t>
      </w:r>
      <w:r>
        <w:rPr>
          <w:rFonts w:hint="eastAsia"/>
          <w:color w:val="111A25"/>
        </w:rPr>
        <w:t>对手</w:t>
      </w:r>
      <w:r>
        <w:rPr>
          <w:rFonts w:ascii="宋体" w:hAnsi="宋体" w:cs="宋体" w:hint="eastAsia"/>
          <w:color w:val="111A25"/>
        </w:rPr>
        <w:t>能够从他人开发的知识产权中学习。</w:t>
      </w:r>
      <w:r>
        <w:rPr>
          <w:rFonts w:hint="eastAsia"/>
        </w:rPr>
        <w:t>技术也模糊了民用和国防部门之</w:t>
      </w:r>
      <w:r>
        <w:rPr>
          <w:rFonts w:hint="eastAsia"/>
        </w:rPr>
        <w:lastRenderedPageBreak/>
        <w:t>间的界限。一方面，国防部门需要保密以保护国防，也需要灵活性，而严格的法规会限制这种灵活性。另一方面，人工智能在国防领域出现偏差所带来的潜在危害可能远远超过非国防领域。尤其是需要在自主决策和人工监督之间取得平衡时，其在国防领域的应用很容易引发道德、安全及保障方面的问题，缺乏明确的指导方针或灵活的参与规则可能会导致滥用或其他不可控的意外后果。</w:t>
      </w:r>
    </w:p>
    <w:p w14:paraId="0ECD3429" w14:textId="746B96F0" w:rsidR="00603006" w:rsidRPr="00DB53AA" w:rsidRDefault="00B51520" w:rsidP="00DB53AA">
      <w:pPr>
        <w:ind w:firstLine="480"/>
      </w:pPr>
      <w:r>
        <w:rPr>
          <w:rFonts w:hint="eastAsia"/>
        </w:rPr>
        <w:t>欧盟没有公开的专门针对国防的人工智能相关法律法规。</w:t>
      </w:r>
    </w:p>
    <w:p w14:paraId="7156BF97" w14:textId="08035A83" w:rsidR="00603006" w:rsidRDefault="00B51520">
      <w:pPr>
        <w:ind w:firstLine="480"/>
      </w:pPr>
      <w:r>
        <w:rPr>
          <w:rFonts w:hint="eastAsia"/>
        </w:rPr>
        <w:t>虽然没有具体的规定可以称为“人工智能国防法案”，但北大西洋公约组织（</w:t>
      </w:r>
      <w:r>
        <w:rPr>
          <w:rFonts w:hint="eastAsia"/>
        </w:rPr>
        <w:t>NATO</w:t>
      </w:r>
      <w:r>
        <w:rPr>
          <w:rFonts w:hint="eastAsia"/>
        </w:rPr>
        <w:t>）制定了一项战略，聚焦于加快推动人工智能在国防当中的应用进程。该战略旨在加强关键人工智能的推动因素，并制定了在国防应用中负责任且合乎道德地使用人工智能的政策。美国国防部（</w:t>
      </w:r>
      <w:r>
        <w:rPr>
          <w:rFonts w:hint="eastAsia"/>
        </w:rPr>
        <w:t>DOD</w:t>
      </w:r>
      <w:r>
        <w:rPr>
          <w:rFonts w:hint="eastAsia"/>
        </w:rPr>
        <w:t>）于</w:t>
      </w:r>
      <w:r>
        <w:rPr>
          <w:rFonts w:hint="eastAsia"/>
        </w:rPr>
        <w:t>2023</w:t>
      </w:r>
      <w:r>
        <w:rPr>
          <w:rFonts w:hint="eastAsia"/>
        </w:rPr>
        <w:t>年</w:t>
      </w:r>
      <w:r>
        <w:rPr>
          <w:rFonts w:hint="eastAsia"/>
        </w:rPr>
        <w:t>2</w:t>
      </w:r>
      <w:r>
        <w:rPr>
          <w:rFonts w:hint="eastAsia"/>
        </w:rPr>
        <w:t>月公布了《人工智能和自动化技术的军事应用宣言》。虽然不是立法法规，但它是一项旨在确保军队可以负责任地使用新兴人工智能技术的宣言。</w:t>
      </w:r>
    </w:p>
    <w:p w14:paraId="2800F4A0" w14:textId="77777777" w:rsidR="00603006" w:rsidRDefault="00603006">
      <w:pPr>
        <w:ind w:firstLine="480"/>
      </w:pPr>
    </w:p>
    <w:p w14:paraId="47B55FD6" w14:textId="50B7E4CE" w:rsidR="00603006" w:rsidRDefault="00DB53AA">
      <w:pPr>
        <w:pStyle w:val="3"/>
        <w:ind w:firstLineChars="0" w:firstLine="0"/>
      </w:pPr>
      <w:bookmarkStart w:id="122" w:name="_Toc2219"/>
      <w:bookmarkStart w:id="123" w:name="_Toc184912364"/>
      <w:r>
        <w:rPr>
          <w:rFonts w:hint="eastAsia"/>
        </w:rPr>
        <w:t xml:space="preserve">2.2.5 </w:t>
      </w:r>
      <w:r w:rsidR="00B51520">
        <w:rPr>
          <w:rFonts w:hint="eastAsia"/>
        </w:rPr>
        <w:t>教育</w:t>
      </w:r>
      <w:bookmarkEnd w:id="122"/>
      <w:bookmarkEnd w:id="123"/>
    </w:p>
    <w:p w14:paraId="3C98E804" w14:textId="5E8A7D1B" w:rsidR="00603006" w:rsidRDefault="00B51520" w:rsidP="00DB53AA">
      <w:pPr>
        <w:ind w:firstLine="480"/>
      </w:pPr>
      <w:r>
        <w:rPr>
          <w:rFonts w:hint="eastAsia"/>
        </w:rPr>
        <w:t>人工智能（</w:t>
      </w:r>
      <w:r>
        <w:rPr>
          <w:rFonts w:hint="eastAsia"/>
        </w:rPr>
        <w:t>AI</w:t>
      </w:r>
      <w:r>
        <w:rPr>
          <w:rFonts w:hint="eastAsia"/>
        </w:rPr>
        <w:t>）与教育领域的结合为提高学习成果和解决教育不平等问题提供了机遇。自适应学习系统、人工智能导师和预测分析等人工智能技术将根据不同的学习需求提供个性化教育。然而，由于人工智能系统涉及广泛的数据收集和处理，这种整合引发了行业内部对隐私和数据保护的担忧</w:t>
      </w:r>
      <w:r>
        <w:rPr>
          <w:rStyle w:val="ae"/>
          <w:rFonts w:hint="eastAsia"/>
        </w:rPr>
        <w:t>[</w:t>
      </w:r>
      <w:bookmarkStart w:id="124" w:name="_Ref19306"/>
      <w:r>
        <w:rPr>
          <w:rStyle w:val="ae"/>
          <w:rFonts w:hint="eastAsia"/>
        </w:rPr>
        <w:endnoteReference w:id="78"/>
      </w:r>
      <w:bookmarkEnd w:id="124"/>
      <w:r>
        <w:rPr>
          <w:rStyle w:val="ae"/>
          <w:rFonts w:hint="eastAsia"/>
        </w:rPr>
        <w:t>]</w:t>
      </w:r>
      <w:r>
        <w:rPr>
          <w:rFonts w:hint="eastAsia"/>
        </w:rPr>
        <w:t>。为确保在教育领域合乎道德地使用人工智能，治理框架必须优先考虑人类监督以及遵守法律和道德的标准</w:t>
      </w:r>
      <w:r>
        <w:rPr>
          <w:rStyle w:val="ae"/>
          <w:rFonts w:hint="eastAsia"/>
        </w:rPr>
        <w:t>[</w:t>
      </w:r>
      <w:r>
        <w:rPr>
          <w:rStyle w:val="ae"/>
          <w:rFonts w:hint="eastAsia"/>
        </w:rPr>
        <w:endnoteReference w:id="79"/>
      </w:r>
      <w:r>
        <w:rPr>
          <w:rStyle w:val="ae"/>
          <w:rFonts w:hint="eastAsia"/>
        </w:rPr>
        <w:t>]</w:t>
      </w:r>
      <w:r>
        <w:rPr>
          <w:rFonts w:hint="eastAsia"/>
        </w:rPr>
        <w:t>。</w:t>
      </w:r>
    </w:p>
    <w:p w14:paraId="7AD0BB88" w14:textId="01EE61D5" w:rsidR="00603006" w:rsidRDefault="00B51520" w:rsidP="00DB53AA">
      <w:pPr>
        <w:ind w:firstLine="480"/>
      </w:pPr>
      <w:r>
        <w:rPr>
          <w:rFonts w:hint="eastAsia"/>
        </w:rPr>
        <w:t>在教育领域实施人工智能技术时，公平性和可获取性是至关重要的考虑因素。教育机构和决策者必须确保人工智能工具不会加剧现有差距，而是成为增强</w:t>
      </w:r>
      <w:r w:rsidR="00EF47B0">
        <w:rPr>
          <w:rFonts w:hint="eastAsia"/>
        </w:rPr>
        <w:t>赋</w:t>
      </w:r>
      <w:r>
        <w:rPr>
          <w:rFonts w:hint="eastAsia"/>
        </w:rPr>
        <w:t>能的工具。解决人工智能算法中的偏见风险对于防止歧视性结果会起到至关重要的作用，这强调了开发流程的透明性和包容性。教育工作者、技术专家、伦理学家和政策制定者之间有必要开展合作，来指导开发符合教育伦理的人工智能系统</w:t>
      </w:r>
      <w:r>
        <w:rPr>
          <w:rStyle w:val="ae"/>
          <w:rFonts w:hint="eastAsia"/>
        </w:rPr>
        <w:t>[</w:t>
      </w:r>
      <w:r>
        <w:rPr>
          <w:rStyle w:val="ae"/>
          <w:rFonts w:hint="eastAsia"/>
        </w:rPr>
        <w:fldChar w:fldCharType="begin"/>
      </w:r>
      <w:r>
        <w:rPr>
          <w:rStyle w:val="ae"/>
          <w:rFonts w:hint="eastAsia"/>
        </w:rPr>
        <w:instrText xml:space="preserve"> NOTEREF _Ref19306 \h </w:instrText>
      </w:r>
      <w:r>
        <w:rPr>
          <w:rStyle w:val="ae"/>
          <w:rFonts w:hint="eastAsia"/>
        </w:rPr>
      </w:r>
      <w:r>
        <w:rPr>
          <w:rStyle w:val="ae"/>
          <w:rFonts w:hint="eastAsia"/>
        </w:rPr>
        <w:fldChar w:fldCharType="separate"/>
      </w:r>
      <w:r>
        <w:rPr>
          <w:rStyle w:val="ae"/>
          <w:rFonts w:hint="eastAsia"/>
        </w:rPr>
        <w:t>78</w:t>
      </w:r>
      <w:r>
        <w:rPr>
          <w:rStyle w:val="ae"/>
          <w:rFonts w:hint="eastAsia"/>
        </w:rPr>
        <w:fldChar w:fldCharType="end"/>
      </w:r>
      <w:r>
        <w:rPr>
          <w:rStyle w:val="ae"/>
          <w:rFonts w:hint="eastAsia"/>
        </w:rPr>
        <w:t>]</w:t>
      </w:r>
      <w:r>
        <w:rPr>
          <w:rFonts w:hint="eastAsia"/>
        </w:rPr>
        <w:t>。</w:t>
      </w:r>
    </w:p>
    <w:p w14:paraId="753DBDA1" w14:textId="312BE6DF" w:rsidR="00603006" w:rsidRDefault="00B51520" w:rsidP="00DB53AA">
      <w:pPr>
        <w:ind w:firstLine="480"/>
      </w:pPr>
      <w:r>
        <w:rPr>
          <w:rFonts w:hint="eastAsia"/>
        </w:rPr>
        <w:t>要与包括学生、家长和教育工作者在内的利益相关者持续对话，使人工智能计划与社会价值观和社会期望保持一致。此外，要对教育生态系统中的所有参与</w:t>
      </w:r>
      <w:r>
        <w:rPr>
          <w:rFonts w:hint="eastAsia"/>
        </w:rPr>
        <w:lastRenderedPageBreak/>
        <w:t>者进行数字化教育普及和人工智能教育投资，培养他们有效、批判性地使用人工智能技术。通过以道德治理、合规性和包容性为重点，利用人工智能作为实现教育改革和教育公平的工具</w:t>
      </w:r>
      <w:r>
        <w:rPr>
          <w:rStyle w:val="ae"/>
          <w:rFonts w:hint="eastAsia"/>
        </w:rPr>
        <w:t>[</w:t>
      </w:r>
      <w:r>
        <w:rPr>
          <w:rStyle w:val="ae"/>
          <w:rFonts w:hint="eastAsia"/>
        </w:rPr>
        <w:fldChar w:fldCharType="begin"/>
      </w:r>
      <w:r>
        <w:rPr>
          <w:rStyle w:val="ae"/>
          <w:rFonts w:hint="eastAsia"/>
        </w:rPr>
        <w:instrText xml:space="preserve"> NOTEREF _Ref19306 \h </w:instrText>
      </w:r>
      <w:r>
        <w:rPr>
          <w:rStyle w:val="ae"/>
          <w:rFonts w:hint="eastAsia"/>
        </w:rPr>
      </w:r>
      <w:r>
        <w:rPr>
          <w:rStyle w:val="ae"/>
          <w:rFonts w:hint="eastAsia"/>
        </w:rPr>
        <w:fldChar w:fldCharType="separate"/>
      </w:r>
      <w:r>
        <w:rPr>
          <w:rStyle w:val="ae"/>
          <w:rFonts w:hint="eastAsia"/>
        </w:rPr>
        <w:t>78</w:t>
      </w:r>
      <w:r>
        <w:rPr>
          <w:rStyle w:val="ae"/>
          <w:rFonts w:hint="eastAsia"/>
        </w:rPr>
        <w:fldChar w:fldCharType="end"/>
      </w:r>
      <w:r>
        <w:rPr>
          <w:rStyle w:val="ae"/>
          <w:rFonts w:hint="eastAsia"/>
        </w:rPr>
        <w:t>]</w:t>
      </w:r>
      <w:r>
        <w:rPr>
          <w:rFonts w:hint="eastAsia"/>
        </w:rPr>
        <w:t>。</w:t>
      </w:r>
    </w:p>
    <w:p w14:paraId="1D699404" w14:textId="7C44BF38" w:rsidR="00603006" w:rsidRDefault="00B51520" w:rsidP="00DB53AA">
      <w:pPr>
        <w:ind w:firstLine="480"/>
      </w:pPr>
      <w:r>
        <w:rPr>
          <w:rFonts w:hint="eastAsia"/>
        </w:rPr>
        <w:t>将人工智能融入教育需要采取积极主动、细致入微的方法，并在创新与道德考量之间取得平衡。通过促进合作、确保透明度以及优先考虑公平性和普及性，教育部门可以利用人工智能丰富学习体验，同时保障所有学习者的权利和福祉。</w:t>
      </w:r>
    </w:p>
    <w:p w14:paraId="76601EF0" w14:textId="3DB750DE" w:rsidR="00603006" w:rsidRDefault="00DB53AA">
      <w:pPr>
        <w:pStyle w:val="3"/>
        <w:ind w:firstLineChars="0" w:firstLine="0"/>
      </w:pPr>
      <w:bookmarkStart w:id="125" w:name="_Toc15051"/>
      <w:bookmarkStart w:id="126" w:name="_Toc184912365"/>
      <w:r>
        <w:rPr>
          <w:rFonts w:hint="eastAsia"/>
        </w:rPr>
        <w:t xml:space="preserve">2.2.6 </w:t>
      </w:r>
      <w:r w:rsidR="00B51520">
        <w:rPr>
          <w:rFonts w:hint="eastAsia"/>
        </w:rPr>
        <w:t>金融</w:t>
      </w:r>
      <w:bookmarkEnd w:id="125"/>
      <w:bookmarkEnd w:id="126"/>
    </w:p>
    <w:p w14:paraId="608FD3F2" w14:textId="77777777" w:rsidR="00603006" w:rsidRDefault="00B51520">
      <w:pPr>
        <w:ind w:firstLine="480"/>
      </w:pPr>
      <w:r>
        <w:rPr>
          <w:rFonts w:hint="eastAsia"/>
        </w:rPr>
        <w:t>金融业被认为是全球监管最严格的行业之一，它通过国际公认的标准或地方监管机构进行监管。想要应对新的技术发展趋势，除了要洞察行为趋势和频繁的社会分析之外，还要满足最终客户的需求。行业制定“人工智能法规”已有多年，但人们对这些法规的认识还很有限。它们属于风险管理的业务风险类别。</w:t>
      </w:r>
    </w:p>
    <w:p w14:paraId="08C2E760" w14:textId="77777777" w:rsidR="00603006" w:rsidRDefault="00603006">
      <w:pPr>
        <w:ind w:firstLine="480"/>
      </w:pPr>
    </w:p>
    <w:p w14:paraId="3832F60A" w14:textId="286FFFBF" w:rsidR="00603006" w:rsidRDefault="00B51520">
      <w:pPr>
        <w:ind w:firstLine="480"/>
      </w:pPr>
      <w:r>
        <w:rPr>
          <w:rFonts w:hint="eastAsia"/>
        </w:rPr>
        <w:t>怎么会这样？许多人可能会认为</w:t>
      </w:r>
      <w:r>
        <w:rPr>
          <w:rFonts w:hint="eastAsia"/>
        </w:rPr>
        <w:t>2008</w:t>
      </w:r>
      <w:r>
        <w:rPr>
          <w:rFonts w:hint="eastAsia"/>
        </w:rPr>
        <w:t>年的金融危机与雷曼兄弟公司的倒闭有关</w:t>
      </w:r>
      <w:r>
        <w:rPr>
          <w:rStyle w:val="ae"/>
          <w:rFonts w:hint="eastAsia"/>
        </w:rPr>
        <w:t>[</w:t>
      </w:r>
      <w:r>
        <w:rPr>
          <w:rStyle w:val="ae"/>
          <w:rFonts w:hint="eastAsia"/>
        </w:rPr>
        <w:endnoteReference w:id="80"/>
      </w:r>
      <w:r>
        <w:rPr>
          <w:rStyle w:val="ae"/>
          <w:rFonts w:hint="eastAsia"/>
        </w:rPr>
        <w:t>]</w:t>
      </w:r>
      <w:r>
        <w:rPr>
          <w:rFonts w:hint="eastAsia"/>
        </w:rPr>
        <w:t>，</w:t>
      </w:r>
      <w:r>
        <w:rPr>
          <w:rStyle w:val="ae"/>
          <w:rFonts w:hint="eastAsia"/>
        </w:rPr>
        <w:t>[</w:t>
      </w:r>
      <w:r>
        <w:rPr>
          <w:rStyle w:val="ae"/>
          <w:rFonts w:hint="eastAsia"/>
        </w:rPr>
        <w:endnoteReference w:id="81"/>
      </w:r>
      <w:r>
        <w:rPr>
          <w:rStyle w:val="ae"/>
          <w:rFonts w:hint="eastAsia"/>
        </w:rPr>
        <w:t>]</w:t>
      </w:r>
      <w:r>
        <w:rPr>
          <w:rFonts w:hint="eastAsia"/>
        </w:rPr>
        <w:t>但实际上金融危机发生在十年以前。长期资本管理部（</w:t>
      </w:r>
      <w:r>
        <w:rPr>
          <w:rFonts w:hint="eastAsia"/>
        </w:rPr>
        <w:t>LTCM</w:t>
      </w:r>
      <w:r>
        <w:rPr>
          <w:rFonts w:hint="eastAsia"/>
        </w:rPr>
        <w:t>）成立于</w:t>
      </w:r>
      <w:r>
        <w:rPr>
          <w:rFonts w:hint="eastAsia"/>
        </w:rPr>
        <w:t>1994</w:t>
      </w:r>
      <w:r>
        <w:rPr>
          <w:rFonts w:hint="eastAsia"/>
        </w:rPr>
        <w:t>年。它由诺贝尔经济学奖得主迈伦</w:t>
      </w:r>
      <w:r>
        <w:rPr>
          <w:rFonts w:hint="eastAsia"/>
        </w:rPr>
        <w:t>-</w:t>
      </w:r>
      <w:r>
        <w:rPr>
          <w:rFonts w:hint="eastAsia"/>
        </w:rPr>
        <w:t>斯科尔斯（</w:t>
      </w:r>
      <w:r>
        <w:rPr>
          <w:rFonts w:hint="eastAsia"/>
        </w:rPr>
        <w:t>Myron</w:t>
      </w:r>
      <w:r w:rsidR="00670A44">
        <w:t xml:space="preserve"> </w:t>
      </w:r>
      <w:r>
        <w:rPr>
          <w:rFonts w:hint="eastAsia"/>
        </w:rPr>
        <w:t>Scholes</w:t>
      </w:r>
      <w:r>
        <w:rPr>
          <w:rFonts w:hint="eastAsia"/>
        </w:rPr>
        <w:t>）和萨洛蒙兄弟（</w:t>
      </w:r>
      <w:r>
        <w:rPr>
          <w:rFonts w:hint="eastAsia"/>
        </w:rPr>
        <w:t>Salomon</w:t>
      </w:r>
      <w:r w:rsidR="00670A44">
        <w:t xml:space="preserve"> </w:t>
      </w:r>
      <w:r>
        <w:rPr>
          <w:rFonts w:hint="eastAsia"/>
        </w:rPr>
        <w:t>Brothers</w:t>
      </w:r>
      <w:r>
        <w:rPr>
          <w:rFonts w:hint="eastAsia"/>
        </w:rPr>
        <w:t>）等华尔街著名经济学家领导。他们专门从事套利金融建模。</w:t>
      </w:r>
      <w:r>
        <w:rPr>
          <w:rFonts w:hint="eastAsia"/>
        </w:rPr>
        <w:t>1998</w:t>
      </w:r>
      <w:r>
        <w:rPr>
          <w:rFonts w:hint="eastAsia"/>
        </w:rPr>
        <w:t>年</w:t>
      </w:r>
      <w:r>
        <w:rPr>
          <w:rFonts w:hint="eastAsia"/>
        </w:rPr>
        <w:t>8</w:t>
      </w:r>
      <w:r>
        <w:rPr>
          <w:rFonts w:hint="eastAsia"/>
        </w:rPr>
        <w:t>月，俄罗斯债务违约，</w:t>
      </w:r>
      <w:r>
        <w:rPr>
          <w:rFonts w:hint="eastAsia"/>
        </w:rPr>
        <w:t>LTCM</w:t>
      </w:r>
      <w:r>
        <w:rPr>
          <w:rFonts w:hint="eastAsia"/>
        </w:rPr>
        <w:t>持有大量的这些国家债券头寸，损失了数亿美元，而与此相反的是计算机模型却建议他们持有头寸。重要的是要明白，虽然</w:t>
      </w:r>
      <w:r>
        <w:rPr>
          <w:rFonts w:hint="eastAsia"/>
        </w:rPr>
        <w:t>1998</w:t>
      </w:r>
      <w:r>
        <w:rPr>
          <w:rFonts w:hint="eastAsia"/>
        </w:rPr>
        <w:t>年称之为“计算机模型”，但我们今天称之为机器学习模型或人工智能。如果</w:t>
      </w:r>
      <w:r>
        <w:rPr>
          <w:rFonts w:hint="eastAsia"/>
        </w:rPr>
        <w:t>LTCM</w:t>
      </w:r>
      <w:r>
        <w:rPr>
          <w:rFonts w:hint="eastAsia"/>
        </w:rPr>
        <w:t>倒闭，由于其头寸的系统风险，我们很可能会看到第一次全球金融危机，但美国政府介入并提供了</w:t>
      </w:r>
      <w:r>
        <w:rPr>
          <w:rFonts w:hint="eastAsia"/>
        </w:rPr>
        <w:t>36.25</w:t>
      </w:r>
      <w:r>
        <w:rPr>
          <w:rFonts w:hint="eastAsia"/>
        </w:rPr>
        <w:t>亿美元的贷款。</w:t>
      </w:r>
      <w:r>
        <w:rPr>
          <w:rFonts w:hint="eastAsia"/>
        </w:rPr>
        <w:t>LTCM</w:t>
      </w:r>
      <w:r>
        <w:rPr>
          <w:rFonts w:hint="eastAsia"/>
        </w:rPr>
        <w:t>于</w:t>
      </w:r>
      <w:r>
        <w:rPr>
          <w:rFonts w:hint="eastAsia"/>
        </w:rPr>
        <w:t>2000</w:t>
      </w:r>
      <w:r>
        <w:rPr>
          <w:rFonts w:hint="eastAsia"/>
        </w:rPr>
        <w:t>年初清算</w:t>
      </w:r>
      <w:r>
        <w:rPr>
          <w:rStyle w:val="ae"/>
          <w:rFonts w:hint="eastAsia"/>
        </w:rPr>
        <w:t>[</w:t>
      </w:r>
      <w:r>
        <w:rPr>
          <w:rStyle w:val="ae"/>
          <w:rFonts w:hint="eastAsia"/>
        </w:rPr>
        <w:endnoteReference w:id="82"/>
      </w:r>
      <w:r>
        <w:rPr>
          <w:rStyle w:val="ae"/>
          <w:rFonts w:hint="eastAsia"/>
        </w:rPr>
        <w:t>]</w:t>
      </w:r>
      <w:r>
        <w:rPr>
          <w:rFonts w:hint="eastAsia"/>
        </w:rPr>
        <w:t>。</w:t>
      </w:r>
      <w:r>
        <w:rPr>
          <w:rFonts w:hint="eastAsia"/>
        </w:rPr>
        <w:t>2005</w:t>
      </w:r>
      <w:r>
        <w:rPr>
          <w:rFonts w:hint="eastAsia"/>
        </w:rPr>
        <w:t>年，巴塞尔银行监管委员会发布了新的《内部评级系统验证研究指南》</w:t>
      </w:r>
      <w:r>
        <w:rPr>
          <w:rStyle w:val="ae"/>
          <w:rFonts w:hint="eastAsia"/>
        </w:rPr>
        <w:t>[</w:t>
      </w:r>
      <w:r>
        <w:rPr>
          <w:rStyle w:val="ae"/>
          <w:rFonts w:hint="eastAsia"/>
        </w:rPr>
        <w:endnoteReference w:id="83"/>
      </w:r>
      <w:r>
        <w:rPr>
          <w:rStyle w:val="ae"/>
          <w:rFonts w:hint="eastAsia"/>
        </w:rPr>
        <w:t>]</w:t>
      </w:r>
      <w:r>
        <w:rPr>
          <w:rFonts w:hint="eastAsia"/>
        </w:rPr>
        <w:t>，</w:t>
      </w:r>
      <w:r>
        <w:rPr>
          <w:rStyle w:val="ae"/>
          <w:rFonts w:hint="eastAsia"/>
        </w:rPr>
        <w:t>[</w:t>
      </w:r>
      <w:r>
        <w:rPr>
          <w:rStyle w:val="ae"/>
          <w:rFonts w:hint="eastAsia"/>
        </w:rPr>
        <w:endnoteReference w:id="84"/>
      </w:r>
      <w:r>
        <w:rPr>
          <w:rStyle w:val="ae"/>
          <w:rFonts w:hint="eastAsia"/>
        </w:rPr>
        <w:t>]</w:t>
      </w:r>
      <w:r>
        <w:rPr>
          <w:rFonts w:hint="eastAsia"/>
        </w:rPr>
        <w:t>。虽然这听起来不像人工智能，但评级系统是一个银行术语，是分析师或评级机构用来评估股票、债券或公司信用度的评估工具。如今，在这些评级系统中使用深度学习技术是很常见的，因为从机器学习的角度来说，评级系统就是一个推荐系统。人工智能的底层技术部分对银行家或交易商是隐藏的。</w:t>
      </w:r>
    </w:p>
    <w:p w14:paraId="16159EE6" w14:textId="77777777" w:rsidR="00603006" w:rsidRDefault="00603006">
      <w:pPr>
        <w:ind w:firstLine="480"/>
      </w:pPr>
    </w:p>
    <w:p w14:paraId="567D990C" w14:textId="1E2ABA5A" w:rsidR="00603006" w:rsidRDefault="00B51520">
      <w:pPr>
        <w:ind w:firstLine="480"/>
      </w:pPr>
      <w:r>
        <w:rPr>
          <w:rFonts w:hint="eastAsia"/>
        </w:rPr>
        <w:lastRenderedPageBreak/>
        <w:t>2011</w:t>
      </w:r>
      <w:r>
        <w:rPr>
          <w:rFonts w:hint="eastAsia"/>
        </w:rPr>
        <w:t>年，在金融危机和“大衰退”之后，美国联邦储备委员会发布了更为详细的银行业指导意见，公布了</w:t>
      </w:r>
      <w:r w:rsidR="006B4A0A">
        <w:rPr>
          <w:rFonts w:hint="eastAsia"/>
        </w:rPr>
        <w:t>“</w:t>
      </w:r>
      <w:r>
        <w:rPr>
          <w:rFonts w:hint="eastAsia"/>
        </w:rPr>
        <w:t>监管函</w:t>
      </w:r>
      <w:r w:rsidR="006B4A0A">
        <w:rPr>
          <w:rFonts w:hint="eastAsia"/>
        </w:rPr>
        <w:t>”</w:t>
      </w:r>
      <w:r>
        <w:rPr>
          <w:rFonts w:hint="eastAsia"/>
        </w:rPr>
        <w:t>SR</w:t>
      </w:r>
      <w:r w:rsidR="002959F8">
        <w:t xml:space="preserve"> </w:t>
      </w:r>
      <w:r>
        <w:rPr>
          <w:rFonts w:hint="eastAsia"/>
        </w:rPr>
        <w:t>11-7-</w:t>
      </w:r>
      <w:r>
        <w:rPr>
          <w:rFonts w:hint="eastAsia"/>
        </w:rPr>
        <w:t>模型风险管理指南</w:t>
      </w:r>
      <w:r>
        <w:rPr>
          <w:rStyle w:val="ae"/>
          <w:rFonts w:hint="eastAsia"/>
        </w:rPr>
        <w:t>[</w:t>
      </w:r>
      <w:r>
        <w:rPr>
          <w:rStyle w:val="ae"/>
          <w:rFonts w:hint="eastAsia"/>
        </w:rPr>
        <w:endnoteReference w:id="85"/>
      </w:r>
      <w:r>
        <w:rPr>
          <w:rStyle w:val="ae"/>
          <w:rFonts w:hint="eastAsia"/>
        </w:rPr>
        <w:t>]</w:t>
      </w:r>
      <w:r>
        <w:rPr>
          <w:rFonts w:hint="eastAsia"/>
        </w:rPr>
        <w:t>，资产规模达到或超过</w:t>
      </w:r>
      <w:r>
        <w:rPr>
          <w:rFonts w:hint="eastAsia"/>
        </w:rPr>
        <w:t>100</w:t>
      </w:r>
      <w:r>
        <w:rPr>
          <w:rFonts w:hint="eastAsia"/>
        </w:rPr>
        <w:t>亿美元的银行必须遵守该指南。因此，模型构建和使用方面的问题被视为导致全球抵押贷款危机的重要因素。</w:t>
      </w:r>
    </w:p>
    <w:p w14:paraId="2B6543BE" w14:textId="77777777" w:rsidR="00603006" w:rsidRDefault="00603006">
      <w:pPr>
        <w:ind w:firstLine="480"/>
      </w:pPr>
    </w:p>
    <w:p w14:paraId="66E49674" w14:textId="108B8CC8" w:rsidR="00603006" w:rsidRPr="00DB53AA" w:rsidRDefault="00B51520" w:rsidP="00DB53AA">
      <w:pPr>
        <w:pStyle w:val="my"/>
        <w:ind w:firstLine="562"/>
        <w:rPr>
          <w:b/>
          <w:bCs/>
          <w:sz w:val="28"/>
          <w:szCs w:val="36"/>
        </w:rPr>
      </w:pPr>
      <w:r w:rsidRPr="00DB53AA">
        <w:rPr>
          <w:rFonts w:hint="eastAsia"/>
          <w:b/>
          <w:bCs/>
          <w:sz w:val="28"/>
          <w:szCs w:val="36"/>
        </w:rPr>
        <w:t>模型风险管理指南</w:t>
      </w:r>
      <w:r w:rsidRPr="00DB53AA">
        <w:rPr>
          <w:rFonts w:hint="eastAsia"/>
          <w:b/>
          <w:bCs/>
          <w:sz w:val="28"/>
          <w:szCs w:val="36"/>
        </w:rPr>
        <w:t>SR</w:t>
      </w:r>
      <w:r w:rsidR="002959F8" w:rsidRPr="00DB53AA">
        <w:rPr>
          <w:b/>
          <w:bCs/>
          <w:sz w:val="28"/>
          <w:szCs w:val="36"/>
        </w:rPr>
        <w:t xml:space="preserve"> </w:t>
      </w:r>
      <w:r w:rsidRPr="00DB53AA">
        <w:rPr>
          <w:rFonts w:hint="eastAsia"/>
          <w:b/>
          <w:bCs/>
          <w:sz w:val="28"/>
          <w:szCs w:val="36"/>
        </w:rPr>
        <w:t>11-7</w:t>
      </w:r>
    </w:p>
    <w:p w14:paraId="6A6CD673" w14:textId="0A3E1D29" w:rsidR="00603006" w:rsidRDefault="00B51520">
      <w:pPr>
        <w:ind w:firstLine="480"/>
      </w:pPr>
      <w:r>
        <w:rPr>
          <w:rFonts w:hint="eastAsia"/>
        </w:rPr>
        <w:t>在美国银行业，这些指导意见就像是新法律的出版物，均具有一定的社会地位和应用价值。在</w:t>
      </w:r>
      <w:r>
        <w:rPr>
          <w:rFonts w:hint="eastAsia"/>
        </w:rPr>
        <w:t>SR</w:t>
      </w:r>
      <w:r w:rsidR="002959F8">
        <w:t xml:space="preserve"> </w:t>
      </w:r>
      <w:r>
        <w:rPr>
          <w:rFonts w:hint="eastAsia"/>
        </w:rPr>
        <w:t>11-7</w:t>
      </w:r>
      <w:r>
        <w:rPr>
          <w:rFonts w:hint="eastAsia"/>
        </w:rPr>
        <w:t>中，模型被定义为“一种定量方法、系统或途径，它应用于统计、经济、金融或数学理论、技术和假设，将输入的数据处理成定量的估计值”。模型的使用不可避免地会带来风险，即“根据不正确或误用的模型输出和报告做出的决策可能带来的不利后果”。该文件强调了积极的模型风险管理的重要性，因为根据不正确或误用的模型做出的决策可能会产生不利后果（包括财务损失）。金融机构必须具备有效的模型风险管理框架，一个有效的模型风险管理框架必须包括健全的治理、政策和控制措施，以</w:t>
      </w:r>
      <w:r w:rsidR="00DF3305">
        <w:rPr>
          <w:rFonts w:hint="eastAsia"/>
        </w:rPr>
        <w:t>确保</w:t>
      </w:r>
      <w:r>
        <w:rPr>
          <w:rFonts w:hint="eastAsia"/>
        </w:rPr>
        <w:t>模型开发、实施、使用和有效验证</w:t>
      </w:r>
      <w:r w:rsidR="00DF3305">
        <w:rPr>
          <w:rFonts w:hint="eastAsia"/>
        </w:rPr>
        <w:t>的鲁棒性</w:t>
      </w:r>
      <w:r>
        <w:rPr>
          <w:rFonts w:hint="eastAsia"/>
        </w:rPr>
        <w:t>。</w:t>
      </w:r>
    </w:p>
    <w:p w14:paraId="6C6BF2B6" w14:textId="77777777" w:rsidR="00603006" w:rsidRDefault="00603006">
      <w:pPr>
        <w:ind w:firstLine="480"/>
      </w:pPr>
    </w:p>
    <w:p w14:paraId="044B1067" w14:textId="7FCDAE92" w:rsidR="00603006" w:rsidRDefault="00B51520">
      <w:pPr>
        <w:ind w:firstLine="480"/>
      </w:pPr>
      <w:r>
        <w:rPr>
          <w:rFonts w:hint="eastAsia"/>
        </w:rPr>
        <w:t>美国监管机构在这方面最著名的调查是</w:t>
      </w:r>
      <w:r>
        <w:rPr>
          <w:rFonts w:hint="eastAsia"/>
        </w:rPr>
        <w:t>2019</w:t>
      </w:r>
      <w:r>
        <w:rPr>
          <w:rFonts w:hint="eastAsia"/>
        </w:rPr>
        <w:t>年苹果公司的歧视性信用卡（见“人工智能事件简史”），因为它违反了</w:t>
      </w:r>
      <w:r>
        <w:rPr>
          <w:rFonts w:hint="eastAsia"/>
        </w:rPr>
        <w:t>SR</w:t>
      </w:r>
      <w:r w:rsidR="00E310E3">
        <w:t xml:space="preserve"> </w:t>
      </w:r>
      <w:r>
        <w:rPr>
          <w:rFonts w:hint="eastAsia"/>
        </w:rPr>
        <w:t>11-7</w:t>
      </w:r>
      <w:r>
        <w:rPr>
          <w:rFonts w:hint="eastAsia"/>
        </w:rPr>
        <w:t>中的“有效验证”部分。</w:t>
      </w:r>
    </w:p>
    <w:p w14:paraId="4EC102A1" w14:textId="77777777" w:rsidR="00603006" w:rsidRDefault="00603006">
      <w:pPr>
        <w:ind w:firstLine="480"/>
      </w:pPr>
    </w:p>
    <w:p w14:paraId="5D8EB1B4" w14:textId="46708857" w:rsidR="00603006" w:rsidRDefault="00B51520">
      <w:pPr>
        <w:ind w:firstLine="480"/>
      </w:pPr>
      <w:r>
        <w:rPr>
          <w:rFonts w:hint="eastAsia"/>
        </w:rPr>
        <w:t>另一个例子是</w:t>
      </w:r>
      <w:r>
        <w:rPr>
          <w:rFonts w:hint="eastAsia"/>
        </w:rPr>
        <w:t>2012</w:t>
      </w:r>
      <w:r>
        <w:rPr>
          <w:rFonts w:hint="eastAsia"/>
        </w:rPr>
        <w:t>年令</w:t>
      </w:r>
      <w:r w:rsidR="00E310E3">
        <w:rPr>
          <w:rFonts w:hint="eastAsia"/>
        </w:rPr>
        <w:t>骑士资本（</w:t>
      </w:r>
      <w:r>
        <w:rPr>
          <w:rFonts w:hint="eastAsia"/>
        </w:rPr>
        <w:t>Knight</w:t>
      </w:r>
      <w:r w:rsidR="00E310E3">
        <w:t xml:space="preserve"> </w:t>
      </w:r>
      <w:r>
        <w:rPr>
          <w:rFonts w:hint="eastAsia"/>
        </w:rPr>
        <w:t>Capital</w:t>
      </w:r>
      <w:r w:rsidR="00E310E3">
        <w:rPr>
          <w:rFonts w:hint="eastAsia"/>
        </w:rPr>
        <w:t>）</w:t>
      </w:r>
      <w:r>
        <w:rPr>
          <w:rFonts w:hint="eastAsia"/>
        </w:rPr>
        <w:t>集团损失</w:t>
      </w:r>
      <w:r>
        <w:rPr>
          <w:rFonts w:hint="eastAsia"/>
        </w:rPr>
        <w:t>4.4</w:t>
      </w:r>
      <w:r>
        <w:rPr>
          <w:rFonts w:hint="eastAsia"/>
        </w:rPr>
        <w:t>亿美元的交易模型出错事件</w:t>
      </w:r>
      <w:r>
        <w:rPr>
          <w:rStyle w:val="ae"/>
          <w:rFonts w:hint="eastAsia"/>
        </w:rPr>
        <w:t>[</w:t>
      </w:r>
      <w:r>
        <w:rPr>
          <w:rStyle w:val="ae"/>
          <w:rFonts w:hint="eastAsia"/>
        </w:rPr>
        <w:endnoteReference w:id="86"/>
      </w:r>
      <w:r>
        <w:rPr>
          <w:rStyle w:val="ae"/>
          <w:rFonts w:hint="eastAsia"/>
        </w:rPr>
        <w:t>]</w:t>
      </w:r>
      <w:r>
        <w:rPr>
          <w:rFonts w:hint="eastAsia"/>
        </w:rPr>
        <w:t>。</w:t>
      </w:r>
      <w:r w:rsidR="00E310E3">
        <w:rPr>
          <w:rFonts w:hint="eastAsia"/>
        </w:rPr>
        <w:t>骑士资本</w:t>
      </w:r>
      <w:r>
        <w:rPr>
          <w:rFonts w:hint="eastAsia"/>
        </w:rPr>
        <w:t>集团专门从事高频交易（</w:t>
      </w:r>
      <w:r>
        <w:rPr>
          <w:rFonts w:hint="eastAsia"/>
        </w:rPr>
        <w:t>HFT</w:t>
      </w:r>
      <w:r>
        <w:rPr>
          <w:rFonts w:hint="eastAsia"/>
        </w:rPr>
        <w:t>），这是人工智能的一个细分领域。</w:t>
      </w:r>
      <w:r>
        <w:rPr>
          <w:rFonts w:hint="eastAsia"/>
        </w:rPr>
        <w:t>HFT</w:t>
      </w:r>
      <w:r>
        <w:rPr>
          <w:rFonts w:hint="eastAsia"/>
        </w:rPr>
        <w:t>是以毫秒到纳秒的速度进行股票交易。从本质上讲，高频交易</w:t>
      </w:r>
      <w:r>
        <w:rPr>
          <w:rFonts w:hint="eastAsia"/>
        </w:rPr>
        <w:t>HFT</w:t>
      </w:r>
      <w:r>
        <w:rPr>
          <w:rFonts w:hint="eastAsia"/>
        </w:rPr>
        <w:t>是指在相关兴趣方发出实际订单之前买入股票。一旦真实订单到达证券交易所，</w:t>
      </w:r>
      <w:r>
        <w:rPr>
          <w:rFonts w:hint="eastAsia"/>
        </w:rPr>
        <w:t>HFT</w:t>
      </w:r>
      <w:r>
        <w:rPr>
          <w:rFonts w:hint="eastAsia"/>
        </w:rPr>
        <w:t>方将再次卖出股票，并保留微小的差价。这种情况在一天内发生的频率极高。一般来说，</w:t>
      </w:r>
      <w:r>
        <w:rPr>
          <w:rFonts w:hint="eastAsia"/>
        </w:rPr>
        <w:t>HFT</w:t>
      </w:r>
      <w:r>
        <w:rPr>
          <w:rFonts w:hint="eastAsia"/>
        </w:rPr>
        <w:t>在交易日结束时不会持有股票。</w:t>
      </w:r>
      <w:r>
        <w:rPr>
          <w:rFonts w:hint="eastAsia"/>
        </w:rPr>
        <w:t>2012</w:t>
      </w:r>
      <w:r>
        <w:rPr>
          <w:rFonts w:hint="eastAsia"/>
        </w:rPr>
        <w:t>年</w:t>
      </w:r>
      <w:r>
        <w:rPr>
          <w:rFonts w:hint="eastAsia"/>
        </w:rPr>
        <w:t>8</w:t>
      </w:r>
      <w:r>
        <w:rPr>
          <w:rFonts w:hint="eastAsia"/>
        </w:rPr>
        <w:t>月</w:t>
      </w:r>
      <w:r>
        <w:rPr>
          <w:rFonts w:hint="eastAsia"/>
        </w:rPr>
        <w:t>1</w:t>
      </w:r>
      <w:r>
        <w:rPr>
          <w:rFonts w:hint="eastAsia"/>
        </w:rPr>
        <w:t>日，骑士资本集团的所有交易服务器都没有推出软件更新，导致错误执行订单。骑士资本集团的</w:t>
      </w:r>
      <w:r>
        <w:rPr>
          <w:rFonts w:hint="eastAsia"/>
        </w:rPr>
        <w:t>HFT</w:t>
      </w:r>
      <w:r>
        <w:rPr>
          <w:rFonts w:hint="eastAsia"/>
        </w:rPr>
        <w:t>系统因为无法识别之前的股票收购记录，所以不断买入相同的股票，由此扰乱了</w:t>
      </w:r>
      <w:r>
        <w:rPr>
          <w:rFonts w:hint="eastAsia"/>
        </w:rPr>
        <w:t>148</w:t>
      </w:r>
      <w:r>
        <w:rPr>
          <w:rFonts w:hint="eastAsia"/>
        </w:rPr>
        <w:t>家公司的价格。结果，</w:t>
      </w:r>
      <w:r w:rsidR="00E310E3">
        <w:rPr>
          <w:rFonts w:hint="eastAsia"/>
        </w:rPr>
        <w:t>骑士资本集团</w:t>
      </w:r>
      <w:r>
        <w:rPr>
          <w:rFonts w:hint="eastAsia"/>
        </w:rPr>
        <w:t>在短短</w:t>
      </w:r>
      <w:r>
        <w:rPr>
          <w:rFonts w:hint="eastAsia"/>
        </w:rPr>
        <w:t>45</w:t>
      </w:r>
      <w:r>
        <w:rPr>
          <w:rFonts w:hint="eastAsia"/>
        </w:rPr>
        <w:t>分钟内就蒙受了巨大损失（股市损失</w:t>
      </w:r>
      <w:r>
        <w:rPr>
          <w:rFonts w:hint="eastAsia"/>
        </w:rPr>
        <w:t>4.4</w:t>
      </w:r>
      <w:r>
        <w:rPr>
          <w:rFonts w:hint="eastAsia"/>
        </w:rPr>
        <w:t>亿美元）。由于这个</w:t>
      </w:r>
      <w:r>
        <w:rPr>
          <w:rFonts w:hint="eastAsia"/>
        </w:rPr>
        <w:t>DevOps</w:t>
      </w:r>
      <w:r>
        <w:rPr>
          <w:rFonts w:hint="eastAsia"/>
        </w:rPr>
        <w:t>问题，该公司于</w:t>
      </w:r>
      <w:r>
        <w:rPr>
          <w:rFonts w:hint="eastAsia"/>
        </w:rPr>
        <w:t>2012</w:t>
      </w:r>
      <w:r>
        <w:rPr>
          <w:rFonts w:hint="eastAsia"/>
        </w:rPr>
        <w:lastRenderedPageBreak/>
        <w:t>年</w:t>
      </w:r>
      <w:r>
        <w:rPr>
          <w:rFonts w:hint="eastAsia"/>
        </w:rPr>
        <w:t>12</w:t>
      </w:r>
      <w:r>
        <w:rPr>
          <w:rFonts w:hint="eastAsia"/>
        </w:rPr>
        <w:t>月被收购，这违反了</w:t>
      </w:r>
      <w:r>
        <w:rPr>
          <w:rFonts w:hint="eastAsia"/>
        </w:rPr>
        <w:t>SR</w:t>
      </w:r>
      <w:r w:rsidR="00E310E3">
        <w:t xml:space="preserve"> </w:t>
      </w:r>
      <w:r>
        <w:rPr>
          <w:rFonts w:hint="eastAsia"/>
        </w:rPr>
        <w:t>11-7</w:t>
      </w:r>
      <w:r>
        <w:rPr>
          <w:rFonts w:hint="eastAsia"/>
        </w:rPr>
        <w:t>的“实施和使用”预期。该并购于</w:t>
      </w:r>
      <w:r>
        <w:rPr>
          <w:rFonts w:hint="eastAsia"/>
        </w:rPr>
        <w:t>2013</w:t>
      </w:r>
      <w:r>
        <w:rPr>
          <w:rFonts w:hint="eastAsia"/>
        </w:rPr>
        <w:t>年</w:t>
      </w:r>
      <w:r>
        <w:rPr>
          <w:rFonts w:hint="eastAsia"/>
        </w:rPr>
        <w:t>7</w:t>
      </w:r>
      <w:r>
        <w:rPr>
          <w:rFonts w:hint="eastAsia"/>
        </w:rPr>
        <w:t>月完成。</w:t>
      </w:r>
    </w:p>
    <w:p w14:paraId="464430B7" w14:textId="77777777" w:rsidR="00603006" w:rsidRDefault="00603006">
      <w:pPr>
        <w:ind w:firstLine="480"/>
      </w:pPr>
    </w:p>
    <w:p w14:paraId="410DACA7" w14:textId="2F70A53F" w:rsidR="00603006" w:rsidRDefault="00B51520">
      <w:pPr>
        <w:ind w:firstLine="480"/>
      </w:pPr>
      <w:r>
        <w:rPr>
          <w:rFonts w:hint="eastAsia"/>
        </w:rPr>
        <w:t>除了人工智能在银行业的产品应用外，美国机构还将模型用于欺诈检测和遵守《银行保密法》</w:t>
      </w:r>
      <w:r>
        <w:rPr>
          <w:rStyle w:val="ae"/>
          <w:rFonts w:hint="eastAsia"/>
        </w:rPr>
        <w:t>[</w:t>
      </w:r>
      <w:bookmarkStart w:id="127" w:name="_Ref22353"/>
      <w:r>
        <w:rPr>
          <w:rStyle w:val="ae"/>
          <w:rFonts w:hint="eastAsia"/>
        </w:rPr>
        <w:endnoteReference w:id="87"/>
      </w:r>
      <w:bookmarkEnd w:id="127"/>
      <w:r>
        <w:rPr>
          <w:rStyle w:val="ae"/>
          <w:rFonts w:hint="eastAsia"/>
        </w:rPr>
        <w:t>]</w:t>
      </w:r>
      <w:r>
        <w:rPr>
          <w:rFonts w:hint="eastAsia"/>
        </w:rPr>
        <w:t>和《美国爱国者法案》</w:t>
      </w:r>
      <w:r>
        <w:rPr>
          <w:rStyle w:val="ae"/>
          <w:rFonts w:hint="eastAsia"/>
        </w:rPr>
        <w:t>[</w:t>
      </w:r>
      <w:r>
        <w:rPr>
          <w:rStyle w:val="ae"/>
          <w:rFonts w:hint="eastAsia"/>
        </w:rPr>
        <w:endnoteReference w:id="88"/>
      </w:r>
      <w:r>
        <w:rPr>
          <w:rStyle w:val="ae"/>
          <w:rFonts w:hint="eastAsia"/>
        </w:rPr>
        <w:t>]</w:t>
      </w:r>
      <w:r>
        <w:rPr>
          <w:rFonts w:hint="eastAsia"/>
        </w:rPr>
        <w:t>。这些模型可以识别和评估客户的私人交易数据，并报告潜在的可疑活动。这些系统和反馈的结果是美国政府反恐计划的重要工具。不符合</w:t>
      </w:r>
      <w:r>
        <w:rPr>
          <w:rFonts w:hint="eastAsia"/>
        </w:rPr>
        <w:t>SR</w:t>
      </w:r>
      <w:r w:rsidR="00E310E3">
        <w:t xml:space="preserve"> </w:t>
      </w:r>
      <w:r>
        <w:rPr>
          <w:rFonts w:hint="eastAsia"/>
        </w:rPr>
        <w:t>11-7</w:t>
      </w:r>
      <w:r>
        <w:rPr>
          <w:rFonts w:hint="eastAsia"/>
        </w:rPr>
        <w:t>模型的预期会导致较差的合规评级和严格的监管行动，包括经济罚款</w:t>
      </w:r>
      <w:r>
        <w:rPr>
          <w:rFonts w:hint="eastAsia"/>
        </w:rPr>
        <w:t>/</w:t>
      </w:r>
      <w:r>
        <w:rPr>
          <w:rFonts w:hint="eastAsia"/>
        </w:rPr>
        <w:t>处罚和制裁，以及限制规模扩大。</w:t>
      </w:r>
    </w:p>
    <w:p w14:paraId="44A56A25" w14:textId="77777777" w:rsidR="00603006" w:rsidRDefault="00603006">
      <w:pPr>
        <w:ind w:firstLine="480"/>
      </w:pPr>
    </w:p>
    <w:p w14:paraId="18E5E15D" w14:textId="0F803044" w:rsidR="00603006" w:rsidRDefault="00B51520">
      <w:pPr>
        <w:ind w:firstLine="480"/>
      </w:pPr>
      <w:r>
        <w:rPr>
          <w:rFonts w:hint="eastAsia"/>
        </w:rPr>
        <w:t>欧洲中央银行（</w:t>
      </w:r>
      <w:r>
        <w:rPr>
          <w:rFonts w:hint="eastAsia"/>
        </w:rPr>
        <w:t>ECB</w:t>
      </w:r>
      <w:r>
        <w:rPr>
          <w:rFonts w:hint="eastAsia"/>
        </w:rPr>
        <w:t>）于</w:t>
      </w:r>
      <w:r>
        <w:rPr>
          <w:rFonts w:hint="eastAsia"/>
        </w:rPr>
        <w:t>2024</w:t>
      </w:r>
      <w:r>
        <w:rPr>
          <w:rFonts w:hint="eastAsia"/>
        </w:rPr>
        <w:t>年</w:t>
      </w:r>
      <w:r>
        <w:rPr>
          <w:rFonts w:hint="eastAsia"/>
        </w:rPr>
        <w:t>2</w:t>
      </w:r>
      <w:r>
        <w:rPr>
          <w:rFonts w:hint="eastAsia"/>
        </w:rPr>
        <w:t>月发布了经过修订的《内部模型指南》。与美国法规</w:t>
      </w:r>
      <w:r>
        <w:rPr>
          <w:rFonts w:hint="eastAsia"/>
        </w:rPr>
        <w:t>SR</w:t>
      </w:r>
      <w:r w:rsidR="00E310E3">
        <w:t xml:space="preserve"> </w:t>
      </w:r>
      <w:r>
        <w:rPr>
          <w:rFonts w:hint="eastAsia"/>
        </w:rPr>
        <w:t>11-7</w:t>
      </w:r>
      <w:r>
        <w:rPr>
          <w:rFonts w:hint="eastAsia"/>
        </w:rPr>
        <w:t>类似，该指南规定了欧洲央行期望银行如何使用内部模型的透明度</w:t>
      </w:r>
      <w:r>
        <w:rPr>
          <w:rStyle w:val="ae"/>
          <w:rFonts w:hint="eastAsia"/>
        </w:rPr>
        <w:t>[</w:t>
      </w:r>
      <w:r>
        <w:rPr>
          <w:rStyle w:val="ae"/>
          <w:rFonts w:hint="eastAsia"/>
        </w:rPr>
        <w:endnoteReference w:id="89"/>
      </w:r>
      <w:r>
        <w:rPr>
          <w:rStyle w:val="ae"/>
          <w:rFonts w:hint="eastAsia"/>
        </w:rPr>
        <w:t>]</w:t>
      </w:r>
      <w:r>
        <w:rPr>
          <w:rFonts w:hint="eastAsia"/>
        </w:rPr>
        <w:t>。它涵盖了一般主体、信用风险、市场风险和交易对手信用风险。</w:t>
      </w:r>
    </w:p>
    <w:p w14:paraId="4603710B" w14:textId="77777777" w:rsidR="00603006" w:rsidRDefault="00603006">
      <w:pPr>
        <w:ind w:firstLine="480"/>
      </w:pPr>
    </w:p>
    <w:p w14:paraId="0D149F0C" w14:textId="77777777" w:rsidR="00603006" w:rsidRDefault="00B51520">
      <w:pPr>
        <w:ind w:firstLine="480"/>
      </w:pPr>
      <w:r>
        <w:rPr>
          <w:rFonts w:hint="eastAsia"/>
        </w:rPr>
        <w:t>银行可以使用内部模型来计算风险加权资产，从而确定其最低监管资本要求。欧洲央行的修订纳入了与气候相关的风险，并详细规定了以下方面的新要求：</w:t>
      </w:r>
    </w:p>
    <w:p w14:paraId="6B263FFC" w14:textId="77777777" w:rsidR="00603006" w:rsidRDefault="00603006">
      <w:pPr>
        <w:ind w:firstLine="480"/>
      </w:pPr>
    </w:p>
    <w:p w14:paraId="3571A254" w14:textId="77777777" w:rsidR="00603006" w:rsidRDefault="00B51520">
      <w:pPr>
        <w:ind w:firstLine="480"/>
      </w:pPr>
      <w:r>
        <w:rPr>
          <w:rFonts w:hint="eastAsia"/>
        </w:rPr>
        <w:t>●</w:t>
      </w:r>
      <w:r>
        <w:rPr>
          <w:rFonts w:hint="eastAsia"/>
          <w:b/>
          <w:bCs/>
        </w:rPr>
        <w:t>纳入与气候有关的风险</w:t>
      </w:r>
      <w:r>
        <w:rPr>
          <w:rFonts w:hint="eastAsia"/>
        </w:rPr>
        <w:t>：修订后的指南考虑了与气候相关的风险，反映了这些因素在风险评估中日益重要的地位。</w:t>
      </w:r>
    </w:p>
    <w:p w14:paraId="636D4D0D" w14:textId="77777777" w:rsidR="00603006" w:rsidRDefault="00B51520">
      <w:pPr>
        <w:ind w:firstLine="480"/>
      </w:pPr>
      <w:r>
        <w:rPr>
          <w:rFonts w:hint="eastAsia"/>
        </w:rPr>
        <w:t>●</w:t>
      </w:r>
      <w:r>
        <w:rPr>
          <w:rFonts w:hint="eastAsia"/>
          <w:b/>
          <w:bCs/>
        </w:rPr>
        <w:t>违约的通用定义</w:t>
      </w:r>
      <w:r>
        <w:rPr>
          <w:rFonts w:hint="eastAsia"/>
        </w:rPr>
        <w:t>：该指南有助于所有银行采用共同的违约定义，确保整个行业的一致性。</w:t>
      </w:r>
    </w:p>
    <w:p w14:paraId="7331D212" w14:textId="77777777" w:rsidR="00603006" w:rsidRDefault="00B51520">
      <w:pPr>
        <w:ind w:firstLine="480"/>
      </w:pPr>
      <w:r>
        <w:rPr>
          <w:rFonts w:hint="eastAsia"/>
        </w:rPr>
        <w:t>●</w:t>
      </w:r>
      <w:r>
        <w:rPr>
          <w:rFonts w:hint="eastAsia"/>
          <w:b/>
          <w:bCs/>
        </w:rPr>
        <w:t>大规模处置的处理</w:t>
      </w:r>
      <w:r>
        <w:rPr>
          <w:rFonts w:hint="eastAsia"/>
        </w:rPr>
        <w:t>：该指南对“大规模处置”（指不良贷款的批量出售）提供了标准化的处理方法。</w:t>
      </w:r>
    </w:p>
    <w:p w14:paraId="59550163" w14:textId="77777777" w:rsidR="00603006" w:rsidRDefault="00B51520">
      <w:pPr>
        <w:ind w:firstLine="480"/>
      </w:pPr>
      <w:r>
        <w:rPr>
          <w:rFonts w:hint="eastAsia"/>
        </w:rPr>
        <w:t>●</w:t>
      </w:r>
      <w:r>
        <w:rPr>
          <w:rFonts w:hint="eastAsia"/>
          <w:b/>
          <w:bCs/>
        </w:rPr>
        <w:t>交易账簿头寸违约风险的计量</w:t>
      </w:r>
      <w:r>
        <w:rPr>
          <w:rFonts w:hint="eastAsia"/>
        </w:rPr>
        <w:t>：更新后的“市场风险章节”详细介绍了如何衡量交易账簿头寸的违约风险。</w:t>
      </w:r>
    </w:p>
    <w:p w14:paraId="2D230EC1" w14:textId="77777777" w:rsidR="00603006" w:rsidRDefault="00B51520">
      <w:pPr>
        <w:ind w:firstLine="480"/>
      </w:pPr>
      <w:r>
        <w:rPr>
          <w:rFonts w:hint="eastAsia"/>
        </w:rPr>
        <w:t>●</w:t>
      </w:r>
      <w:r>
        <w:rPr>
          <w:rFonts w:hint="eastAsia"/>
          <w:b/>
          <w:bCs/>
        </w:rPr>
        <w:t>关于交易对手信用风险的说明</w:t>
      </w:r>
      <w:r>
        <w:rPr>
          <w:rFonts w:hint="eastAsia"/>
        </w:rPr>
        <w:t>：修订后的指南对交易对手信用风险（即交易对手可能违约的风险）进行了说明。</w:t>
      </w:r>
    </w:p>
    <w:p w14:paraId="34F9C925" w14:textId="77777777" w:rsidR="00603006" w:rsidRDefault="00B51520">
      <w:pPr>
        <w:ind w:firstLine="480"/>
      </w:pPr>
      <w:r>
        <w:rPr>
          <w:rFonts w:hint="eastAsia"/>
        </w:rPr>
        <w:t>●</w:t>
      </w:r>
      <w:r>
        <w:rPr>
          <w:rFonts w:hint="eastAsia"/>
          <w:b/>
          <w:bCs/>
        </w:rPr>
        <w:t>回归标准化方法</w:t>
      </w:r>
      <w:r>
        <w:rPr>
          <w:rFonts w:hint="eastAsia"/>
        </w:rPr>
        <w:t>：摒弃复杂的内部模型。</w:t>
      </w:r>
    </w:p>
    <w:p w14:paraId="6DA671C5" w14:textId="77777777" w:rsidR="00603006" w:rsidRDefault="00603006">
      <w:pPr>
        <w:ind w:firstLine="480"/>
      </w:pPr>
    </w:p>
    <w:p w14:paraId="256790E6" w14:textId="0E49F75A" w:rsidR="00603006" w:rsidRDefault="00B51520">
      <w:pPr>
        <w:ind w:firstLine="480"/>
      </w:pPr>
      <w:r>
        <w:rPr>
          <w:rFonts w:hint="eastAsia"/>
        </w:rPr>
        <w:lastRenderedPageBreak/>
        <w:t>对于亚洲银行来说，并没有像</w:t>
      </w:r>
      <w:r>
        <w:rPr>
          <w:rFonts w:hint="eastAsia"/>
        </w:rPr>
        <w:t>SR</w:t>
      </w:r>
      <w:r w:rsidR="00B63A58">
        <w:t xml:space="preserve"> </w:t>
      </w:r>
      <w:r>
        <w:rPr>
          <w:rFonts w:hint="eastAsia"/>
        </w:rPr>
        <w:t>11-7</w:t>
      </w:r>
      <w:r>
        <w:rPr>
          <w:rFonts w:hint="eastAsia"/>
        </w:rPr>
        <w:t>或欧洲央行指南那样的特定模型风险管理指南，但模型风险管理的做法已从美国传到欧洲，最近又传到了亚洲银行。模型风险管理（</w:t>
      </w:r>
      <w:r>
        <w:rPr>
          <w:rFonts w:hint="eastAsia"/>
        </w:rPr>
        <w:t>MRM</w:t>
      </w:r>
      <w:r>
        <w:rPr>
          <w:rFonts w:hint="eastAsia"/>
        </w:rPr>
        <w:t>）职能的范围正在不断扩大，银行对模型库存的看法也在不断拓宽，已经超越了监管和风险相关的预测方法。它们还通过加强每个步骤的框架、流程和工具，深化了对模型生命周期的端到端视图</w:t>
      </w:r>
      <w:r>
        <w:rPr>
          <w:rStyle w:val="ae"/>
          <w:rFonts w:hint="eastAsia"/>
        </w:rPr>
        <w:t>[</w:t>
      </w:r>
      <w:r>
        <w:rPr>
          <w:rStyle w:val="ae"/>
          <w:rFonts w:hint="eastAsia"/>
        </w:rPr>
        <w:endnoteReference w:id="90"/>
      </w:r>
      <w:r>
        <w:rPr>
          <w:rStyle w:val="ae"/>
          <w:rFonts w:hint="eastAsia"/>
        </w:rPr>
        <w:t>]</w:t>
      </w:r>
      <w:r>
        <w:rPr>
          <w:rFonts w:hint="eastAsia"/>
        </w:rPr>
        <w:t>。</w:t>
      </w:r>
    </w:p>
    <w:p w14:paraId="112E84A0" w14:textId="77777777" w:rsidR="00603006" w:rsidRDefault="00603006">
      <w:pPr>
        <w:ind w:firstLine="480"/>
      </w:pPr>
    </w:p>
    <w:p w14:paraId="40A2A306" w14:textId="6F7F9408" w:rsidR="00603006" w:rsidRDefault="00B51520">
      <w:pPr>
        <w:ind w:firstLine="480"/>
      </w:pPr>
      <w:r>
        <w:rPr>
          <w:rFonts w:hint="eastAsia"/>
        </w:rPr>
        <w:t>金融业的其他重要标准包括</w:t>
      </w:r>
      <w:r>
        <w:rPr>
          <w:rFonts w:hint="eastAsia"/>
        </w:rPr>
        <w:t>PCI</w:t>
      </w:r>
      <w:r w:rsidR="00B63A58">
        <w:t xml:space="preserve"> </w:t>
      </w:r>
      <w:r>
        <w:rPr>
          <w:rFonts w:hint="eastAsia"/>
        </w:rPr>
        <w:t>DSS</w:t>
      </w:r>
      <w:r>
        <w:rPr>
          <w:rFonts w:hint="eastAsia"/>
        </w:rPr>
        <w:t>和</w:t>
      </w:r>
      <w:r>
        <w:rPr>
          <w:rFonts w:hint="eastAsia"/>
        </w:rPr>
        <w:t>PCI</w:t>
      </w:r>
      <w:r w:rsidR="00B63A58">
        <w:t xml:space="preserve"> </w:t>
      </w:r>
      <w:r>
        <w:rPr>
          <w:rFonts w:hint="eastAsia"/>
        </w:rPr>
        <w:t>3DS</w:t>
      </w:r>
      <w:r>
        <w:rPr>
          <w:rStyle w:val="ae"/>
          <w:rFonts w:hint="eastAsia"/>
        </w:rPr>
        <w:t>[</w:t>
      </w:r>
      <w:r>
        <w:rPr>
          <w:rStyle w:val="ae"/>
          <w:rFonts w:hint="eastAsia"/>
        </w:rPr>
        <w:endnoteReference w:id="91"/>
      </w:r>
      <w:r>
        <w:rPr>
          <w:rStyle w:val="ae"/>
          <w:rFonts w:hint="eastAsia"/>
        </w:rPr>
        <w:t>]</w:t>
      </w:r>
      <w:r>
        <w:rPr>
          <w:rFonts w:hint="eastAsia"/>
        </w:rPr>
        <w:t>，</w:t>
      </w:r>
      <w:r>
        <w:rPr>
          <w:rStyle w:val="ae"/>
          <w:rFonts w:hint="eastAsia"/>
        </w:rPr>
        <w:t>[</w:t>
      </w:r>
      <w:r>
        <w:rPr>
          <w:rStyle w:val="ae"/>
          <w:rFonts w:hint="eastAsia"/>
        </w:rPr>
        <w:endnoteReference w:id="92"/>
      </w:r>
      <w:r>
        <w:rPr>
          <w:rStyle w:val="ae"/>
          <w:rFonts w:hint="eastAsia"/>
        </w:rPr>
        <w:t>]</w:t>
      </w:r>
      <w:r>
        <w:rPr>
          <w:rFonts w:hint="eastAsia"/>
        </w:rPr>
        <w:t>。支付卡行业（</w:t>
      </w:r>
      <w:r>
        <w:rPr>
          <w:rFonts w:hint="eastAsia"/>
        </w:rPr>
        <w:t>PCI</w:t>
      </w:r>
      <w:r>
        <w:rPr>
          <w:rFonts w:hint="eastAsia"/>
        </w:rPr>
        <w:t>）数据安全标准（</w:t>
      </w:r>
      <w:r>
        <w:rPr>
          <w:rFonts w:hint="eastAsia"/>
        </w:rPr>
        <w:t>DSS</w:t>
      </w:r>
      <w:r>
        <w:rPr>
          <w:rFonts w:hint="eastAsia"/>
        </w:rPr>
        <w:t>）是一项全球信息安全标准，旨在通过加强信用卡数据的控制和安全来防止欺诈。任何存储、处理或传输支付和持卡人数据的组织都必须遵守</w:t>
      </w:r>
      <w:r>
        <w:rPr>
          <w:rFonts w:hint="eastAsia"/>
        </w:rPr>
        <w:t>PCI</w:t>
      </w:r>
      <w:r w:rsidR="00B63A58">
        <w:t xml:space="preserve"> </w:t>
      </w:r>
      <w:r>
        <w:rPr>
          <w:rFonts w:hint="eastAsia"/>
        </w:rPr>
        <w:t>DSS</w:t>
      </w:r>
      <w:r>
        <w:rPr>
          <w:rFonts w:hint="eastAsia"/>
        </w:rPr>
        <w:t>。</w:t>
      </w:r>
      <w:r>
        <w:rPr>
          <w:rFonts w:hint="eastAsia"/>
        </w:rPr>
        <w:t>PCI</w:t>
      </w:r>
      <w:r w:rsidR="00B63A58">
        <w:t xml:space="preserve"> </w:t>
      </w:r>
      <w:r>
        <w:rPr>
          <w:rFonts w:hint="eastAsia"/>
        </w:rPr>
        <w:t>3-Secure</w:t>
      </w:r>
      <w:r>
        <w:rPr>
          <w:rFonts w:hint="eastAsia"/>
        </w:rPr>
        <w:t>是</w:t>
      </w:r>
      <w:r>
        <w:rPr>
          <w:rFonts w:hint="eastAsia"/>
        </w:rPr>
        <w:t>EMVCo2</w:t>
      </w:r>
      <w:r>
        <w:rPr>
          <w:rStyle w:val="af2"/>
          <w:rFonts w:hint="eastAsia"/>
        </w:rPr>
        <w:footnoteReference w:id="2"/>
      </w:r>
      <w:r>
        <w:rPr>
          <w:rFonts w:hint="eastAsia"/>
        </w:rPr>
        <w:t>消息传输协议，使持卡人在进行非现金卡（</w:t>
      </w:r>
      <w:r>
        <w:rPr>
          <w:rFonts w:hint="eastAsia"/>
        </w:rPr>
        <w:t>CNP</w:t>
      </w:r>
      <w:r>
        <w:rPr>
          <w:rFonts w:hint="eastAsia"/>
        </w:rPr>
        <w:t>）在线交易时能与发卡机构进行身份验证。</w:t>
      </w:r>
    </w:p>
    <w:p w14:paraId="3A550029" w14:textId="77777777" w:rsidR="00603006" w:rsidRDefault="00603006">
      <w:pPr>
        <w:ind w:firstLine="480"/>
      </w:pPr>
    </w:p>
    <w:p w14:paraId="69F3FCB5" w14:textId="35B09DE6" w:rsidR="00603006" w:rsidRDefault="00B51520">
      <w:pPr>
        <w:ind w:firstLine="480"/>
      </w:pPr>
      <w:r>
        <w:rPr>
          <w:rFonts w:hint="eastAsia"/>
        </w:rPr>
        <w:t>由于在线交易和智能手机的使用，</w:t>
      </w:r>
      <w:r>
        <w:rPr>
          <w:rFonts w:hint="eastAsia"/>
        </w:rPr>
        <w:t>PCI 3DS</w:t>
      </w:r>
      <w:r>
        <w:rPr>
          <w:rFonts w:hint="eastAsia"/>
        </w:rPr>
        <w:t>变得越来越重要。这些数据包括个人身份信息</w:t>
      </w:r>
      <w:r w:rsidR="00B63A58">
        <w:rPr>
          <w:rFonts w:hint="eastAsia"/>
        </w:rPr>
        <w:t>（</w:t>
      </w:r>
      <w:r>
        <w:rPr>
          <w:rFonts w:hint="eastAsia"/>
        </w:rPr>
        <w:t>PII</w:t>
      </w:r>
      <w:r w:rsidR="00B63A58">
        <w:rPr>
          <w:rFonts w:hint="eastAsia"/>
        </w:rPr>
        <w:t>）</w:t>
      </w:r>
      <w:r>
        <w:rPr>
          <w:rFonts w:hint="eastAsia"/>
        </w:rPr>
        <w:t>、持卡人数据</w:t>
      </w:r>
      <w:r w:rsidR="00B63A58">
        <w:rPr>
          <w:rFonts w:hint="eastAsia"/>
        </w:rPr>
        <w:t>（</w:t>
      </w:r>
      <w:r>
        <w:rPr>
          <w:rFonts w:hint="eastAsia"/>
        </w:rPr>
        <w:t>CHD</w:t>
      </w:r>
      <w:r w:rsidR="00B63A58">
        <w:rPr>
          <w:rFonts w:hint="eastAsia"/>
        </w:rPr>
        <w:t>）</w:t>
      </w:r>
      <w:r>
        <w:rPr>
          <w:rFonts w:hint="eastAsia"/>
        </w:rPr>
        <w:t>和其他财务数据。</w:t>
      </w:r>
      <w:r>
        <w:rPr>
          <w:rFonts w:hint="eastAsia"/>
        </w:rPr>
        <w:t>PCI DSS</w:t>
      </w:r>
      <w:r>
        <w:rPr>
          <w:rFonts w:hint="eastAsia"/>
        </w:rPr>
        <w:t>和</w:t>
      </w:r>
      <w:r>
        <w:rPr>
          <w:rFonts w:hint="eastAsia"/>
        </w:rPr>
        <w:t>PCI 3DS</w:t>
      </w:r>
      <w:r>
        <w:rPr>
          <w:rFonts w:hint="eastAsia"/>
        </w:rPr>
        <w:t>并不涉及人工智能条款。此外，不涉及交易的银行应用程序也不需要遵守这些</w:t>
      </w:r>
      <w:r>
        <w:rPr>
          <w:rFonts w:hint="eastAsia"/>
        </w:rPr>
        <w:t>PCI</w:t>
      </w:r>
      <w:r>
        <w:rPr>
          <w:rFonts w:hint="eastAsia"/>
        </w:rPr>
        <w:t>标准。因此，涉及的人工智能是否必须遵守</w:t>
      </w:r>
      <w:r>
        <w:rPr>
          <w:rFonts w:hint="eastAsia"/>
        </w:rPr>
        <w:t>PCI</w:t>
      </w:r>
      <w:r>
        <w:rPr>
          <w:rFonts w:hint="eastAsia"/>
        </w:rPr>
        <w:t>标准，取决于使用案例是否包含交易数据。提供人工智能的云服务也需要根据这些标准进行认证。如下图所示，</w:t>
      </w:r>
      <w:r>
        <w:rPr>
          <w:rFonts w:hint="eastAsia"/>
        </w:rPr>
        <w:t>Azure OpenAI</w:t>
      </w:r>
      <w:r>
        <w:rPr>
          <w:rFonts w:hint="eastAsia"/>
        </w:rPr>
        <w:t>服务在</w:t>
      </w:r>
      <w:r>
        <w:rPr>
          <w:rFonts w:hint="eastAsia"/>
        </w:rPr>
        <w:t>2023</w:t>
      </w:r>
      <w:r>
        <w:rPr>
          <w:rFonts w:hint="eastAsia"/>
        </w:rPr>
        <w:t>年</w:t>
      </w:r>
      <w:r>
        <w:rPr>
          <w:rFonts w:hint="eastAsia"/>
        </w:rPr>
        <w:t>3</w:t>
      </w:r>
      <w:r>
        <w:rPr>
          <w:rFonts w:hint="eastAsia"/>
        </w:rPr>
        <w:t>月至</w:t>
      </w:r>
      <w:r>
        <w:rPr>
          <w:rFonts w:hint="eastAsia"/>
        </w:rPr>
        <w:t>2024</w:t>
      </w:r>
      <w:r>
        <w:rPr>
          <w:rFonts w:hint="eastAsia"/>
        </w:rPr>
        <w:t>年</w:t>
      </w:r>
      <w:r>
        <w:rPr>
          <w:rFonts w:hint="eastAsia"/>
        </w:rPr>
        <w:t>1</w:t>
      </w:r>
      <w:r>
        <w:rPr>
          <w:rFonts w:hint="eastAsia"/>
        </w:rPr>
        <w:t>月期间的认证状态会随时间发生变化。</w:t>
      </w:r>
    </w:p>
    <w:p w14:paraId="5032A776" w14:textId="77777777" w:rsidR="00603006" w:rsidRDefault="00603006">
      <w:pPr>
        <w:ind w:firstLine="480"/>
      </w:pPr>
    </w:p>
    <w:p w14:paraId="424F2F6F" w14:textId="77777777" w:rsidR="00603006" w:rsidRDefault="00B51520">
      <w:pPr>
        <w:ind w:firstLineChars="0" w:firstLine="0"/>
      </w:pPr>
      <w:r>
        <w:rPr>
          <w:rFonts w:hint="eastAsia"/>
          <w:noProof/>
        </w:rPr>
        <w:drawing>
          <wp:inline distT="0" distB="0" distL="114300" distR="114300" wp14:anchorId="2E202808" wp14:editId="22AC8071">
            <wp:extent cx="5270500" cy="1127760"/>
            <wp:effectExtent l="0" t="0" r="2540" b="0"/>
            <wp:docPr id="5" name="图片 5" descr="第27页-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第27页-6(1)"/>
                    <pic:cNvPicPr>
                      <a:picLocks noChangeAspect="1"/>
                    </pic:cNvPicPr>
                  </pic:nvPicPr>
                  <pic:blipFill>
                    <a:blip r:embed="rId23"/>
                    <a:stretch>
                      <a:fillRect/>
                    </a:stretch>
                  </pic:blipFill>
                  <pic:spPr>
                    <a:xfrm>
                      <a:off x="0" y="0"/>
                      <a:ext cx="5270500" cy="1127760"/>
                    </a:xfrm>
                    <a:prstGeom prst="rect">
                      <a:avLst/>
                    </a:prstGeom>
                  </pic:spPr>
                </pic:pic>
              </a:graphicData>
            </a:graphic>
          </wp:inline>
        </w:drawing>
      </w:r>
    </w:p>
    <w:p w14:paraId="72DB9FCB" w14:textId="77777777" w:rsidR="00603006" w:rsidRDefault="00B51520">
      <w:pPr>
        <w:ind w:firstLineChars="0" w:firstLine="0"/>
      </w:pPr>
      <w:r>
        <w:rPr>
          <w:rFonts w:hint="eastAsia"/>
        </w:rPr>
        <w:t>图</w:t>
      </w:r>
      <w:r>
        <w:rPr>
          <w:rFonts w:hint="eastAsia"/>
        </w:rPr>
        <w:t>4</w:t>
      </w:r>
      <w:r>
        <w:rPr>
          <w:rFonts w:hint="eastAsia"/>
        </w:rPr>
        <w:t>：</w:t>
      </w:r>
      <w:r>
        <w:rPr>
          <w:rFonts w:hint="eastAsia"/>
        </w:rPr>
        <w:t>Azure</w:t>
      </w:r>
      <w:r>
        <w:rPr>
          <w:rFonts w:hint="eastAsia"/>
        </w:rPr>
        <w:t>合规性产品</w:t>
      </w:r>
      <w:r>
        <w:rPr>
          <w:rStyle w:val="ae"/>
          <w:rFonts w:hint="eastAsia"/>
        </w:rPr>
        <w:t>[</w:t>
      </w:r>
      <w:r>
        <w:rPr>
          <w:rStyle w:val="ae"/>
          <w:rFonts w:hint="eastAsia"/>
        </w:rPr>
        <w:endnoteReference w:id="93"/>
      </w:r>
      <w:r>
        <w:rPr>
          <w:rStyle w:val="ae"/>
          <w:rFonts w:hint="eastAsia"/>
        </w:rPr>
        <w:t>]</w:t>
      </w:r>
      <w:r>
        <w:rPr>
          <w:rFonts w:hint="eastAsia"/>
        </w:rPr>
        <w:t>（</w:t>
      </w:r>
      <w:r>
        <w:rPr>
          <w:rFonts w:hint="eastAsia"/>
        </w:rPr>
        <w:t>2023</w:t>
      </w:r>
      <w:r>
        <w:rPr>
          <w:rFonts w:hint="eastAsia"/>
        </w:rPr>
        <w:t>年</w:t>
      </w:r>
      <w:r>
        <w:rPr>
          <w:rFonts w:hint="eastAsia"/>
        </w:rPr>
        <w:t>3</w:t>
      </w:r>
      <w:r>
        <w:rPr>
          <w:rFonts w:hint="eastAsia"/>
        </w:rPr>
        <w:t>月和</w:t>
      </w:r>
      <w:r>
        <w:rPr>
          <w:rFonts w:hint="eastAsia"/>
        </w:rPr>
        <w:t>2024</w:t>
      </w:r>
      <w:r>
        <w:rPr>
          <w:rFonts w:hint="eastAsia"/>
        </w:rPr>
        <w:t>年</w:t>
      </w:r>
      <w:r>
        <w:rPr>
          <w:rFonts w:hint="eastAsia"/>
        </w:rPr>
        <w:t>1</w:t>
      </w:r>
      <w:r>
        <w:rPr>
          <w:rFonts w:hint="eastAsia"/>
        </w:rPr>
        <w:t>月）</w:t>
      </w:r>
    </w:p>
    <w:p w14:paraId="6E8E3337" w14:textId="77777777" w:rsidR="00603006" w:rsidRDefault="00603006">
      <w:pPr>
        <w:ind w:firstLine="480"/>
      </w:pPr>
    </w:p>
    <w:p w14:paraId="604FCA93" w14:textId="77777777" w:rsidR="00603006" w:rsidRDefault="00B51520">
      <w:pPr>
        <w:ind w:firstLine="480"/>
      </w:pPr>
      <w:r>
        <w:rPr>
          <w:rFonts w:hint="eastAsia"/>
        </w:rPr>
        <w:lastRenderedPageBreak/>
        <w:t>总体而言，金融业非常具有创新性。它依赖于早期技术的采用来超越竞争对手。摩根大通于</w:t>
      </w:r>
      <w:r>
        <w:rPr>
          <w:rFonts w:hint="eastAsia"/>
        </w:rPr>
        <w:t>2023</w:t>
      </w:r>
      <w:r>
        <w:rPr>
          <w:rFonts w:hint="eastAsia"/>
        </w:rPr>
        <w:t>年</w:t>
      </w:r>
      <w:r>
        <w:rPr>
          <w:rFonts w:hint="eastAsia"/>
        </w:rPr>
        <w:t>5</w:t>
      </w:r>
      <w:r>
        <w:rPr>
          <w:rFonts w:hint="eastAsia"/>
        </w:rPr>
        <w:t>月申请了一项专利</w:t>
      </w:r>
      <w:proofErr w:type="spellStart"/>
      <w:r>
        <w:rPr>
          <w:rFonts w:hint="eastAsia"/>
        </w:rPr>
        <w:t>IndexGPT</w:t>
      </w:r>
      <w:proofErr w:type="spellEnd"/>
      <w:r>
        <w:rPr>
          <w:rStyle w:val="ae"/>
          <w:rFonts w:hint="eastAsia"/>
        </w:rPr>
        <w:t>[</w:t>
      </w:r>
      <w:r>
        <w:rPr>
          <w:rStyle w:val="ae"/>
          <w:rFonts w:hint="eastAsia"/>
        </w:rPr>
        <w:endnoteReference w:id="94"/>
      </w:r>
      <w:r>
        <w:rPr>
          <w:rStyle w:val="ae"/>
          <w:rFonts w:hint="eastAsia"/>
        </w:rPr>
        <w:t>]</w:t>
      </w:r>
      <w:r>
        <w:rPr>
          <w:rFonts w:hint="eastAsia"/>
        </w:rPr>
        <w:t>，距离</w:t>
      </w:r>
      <w:r>
        <w:rPr>
          <w:rFonts w:hint="eastAsia"/>
        </w:rPr>
        <w:t>ChatGPT</w:t>
      </w:r>
      <w:r>
        <w:rPr>
          <w:rFonts w:hint="eastAsia"/>
        </w:rPr>
        <w:t>的公开发布仅仅过去了半年时间。这样的持续创新有望提高个别银行和行业的绩效。</w:t>
      </w:r>
    </w:p>
    <w:p w14:paraId="701B6482" w14:textId="77777777" w:rsidR="00603006" w:rsidRDefault="00603006">
      <w:pPr>
        <w:ind w:firstLine="480"/>
      </w:pPr>
    </w:p>
    <w:p w14:paraId="65EBB9C6" w14:textId="53A63DEC" w:rsidR="00603006" w:rsidRDefault="00B51520">
      <w:pPr>
        <w:ind w:firstLine="480"/>
      </w:pPr>
      <w:r>
        <w:rPr>
          <w:rFonts w:hint="eastAsia"/>
        </w:rPr>
        <w:t>话虽如此，系统所生成的数据与“训练”</w:t>
      </w:r>
      <w:r w:rsidR="005F4231">
        <w:rPr>
          <w:rFonts w:hint="eastAsia"/>
        </w:rPr>
        <w:t>它们</w:t>
      </w:r>
      <w:r>
        <w:rPr>
          <w:rFonts w:hint="eastAsia"/>
        </w:rPr>
        <w:t>的数据一样好，会让企业承担相关的法律和合规责任，最终用户也容易受到多种潜在威胁。因此，金融行业的首要关注点是监管合规，保护敏感和机密数据以及客户隐私是关键任务。</w:t>
      </w:r>
    </w:p>
    <w:p w14:paraId="1F42C629" w14:textId="77777777" w:rsidR="00603006" w:rsidRDefault="00603006">
      <w:pPr>
        <w:ind w:firstLine="480"/>
      </w:pPr>
    </w:p>
    <w:p w14:paraId="5FB8D594" w14:textId="2F21C634" w:rsidR="00603006" w:rsidRDefault="00DB53AA">
      <w:pPr>
        <w:pStyle w:val="3"/>
        <w:ind w:firstLineChars="0" w:firstLine="0"/>
      </w:pPr>
      <w:bookmarkStart w:id="128" w:name="_Toc4134"/>
      <w:bookmarkStart w:id="129" w:name="_Toc184912366"/>
      <w:r>
        <w:rPr>
          <w:rFonts w:hint="eastAsia"/>
        </w:rPr>
        <w:t xml:space="preserve">2.2.7 </w:t>
      </w:r>
      <w:r w:rsidR="00B51520">
        <w:rPr>
          <w:rFonts w:hint="eastAsia"/>
        </w:rPr>
        <w:t>医疗保健</w:t>
      </w:r>
      <w:bookmarkEnd w:id="128"/>
      <w:bookmarkEnd w:id="129"/>
    </w:p>
    <w:p w14:paraId="36136845" w14:textId="4FBC4F69" w:rsidR="00603006" w:rsidRDefault="00B51520" w:rsidP="00DB53AA">
      <w:pPr>
        <w:ind w:firstLine="480"/>
        <w:jc w:val="both"/>
      </w:pPr>
      <w:r>
        <w:rPr>
          <w:rFonts w:hint="eastAsia"/>
        </w:rPr>
        <w:t>医疗保健</w:t>
      </w:r>
      <w:r>
        <w:rPr>
          <w:rFonts w:hint="eastAsia"/>
        </w:rPr>
        <w:t>/</w:t>
      </w:r>
      <w:r>
        <w:rPr>
          <w:rFonts w:hint="eastAsia"/>
        </w:rPr>
        <w:t>制药</w:t>
      </w:r>
      <w:r>
        <w:rPr>
          <w:rFonts w:hint="eastAsia"/>
        </w:rPr>
        <w:t>/</w:t>
      </w:r>
      <w:r>
        <w:rPr>
          <w:rFonts w:hint="eastAsia"/>
        </w:rPr>
        <w:t>医疗技术领域的人工智能既有潜力，也有风险。在这个受到高度（但非全球性）监管的行业中，区分</w:t>
      </w:r>
      <w:r>
        <w:rPr>
          <w:rFonts w:hint="eastAsia"/>
        </w:rPr>
        <w:t>ML</w:t>
      </w:r>
      <w:r>
        <w:rPr>
          <w:rFonts w:hint="eastAsia"/>
        </w:rPr>
        <w:t>（机器学习）和</w:t>
      </w:r>
      <w:r>
        <w:rPr>
          <w:rFonts w:hint="eastAsia"/>
        </w:rPr>
        <w:t>GenAI</w:t>
      </w:r>
      <w:r>
        <w:rPr>
          <w:rFonts w:hint="eastAsia"/>
        </w:rPr>
        <w:t>（生成式人工智能）至关重要。由于</w:t>
      </w:r>
      <w:r>
        <w:rPr>
          <w:rFonts w:hint="eastAsia"/>
        </w:rPr>
        <w:t>ML</w:t>
      </w:r>
      <w:r>
        <w:rPr>
          <w:rFonts w:hint="eastAsia"/>
        </w:rPr>
        <w:t>仅针对特定任务，因此可以在更大程度上确保其安全性，而医疗保健领域的</w:t>
      </w:r>
      <w:r>
        <w:rPr>
          <w:rFonts w:hint="eastAsia"/>
        </w:rPr>
        <w:t>GenAI</w:t>
      </w:r>
      <w:r>
        <w:rPr>
          <w:rFonts w:hint="eastAsia"/>
        </w:rPr>
        <w:t>会与不同的利益相关者互动，并在可靠性（和可解释性）、安全性、隐私以及防止误用和</w:t>
      </w:r>
      <w:r>
        <w:rPr>
          <w:rFonts w:hint="eastAsia"/>
        </w:rPr>
        <w:t>/</w:t>
      </w:r>
      <w:r>
        <w:rPr>
          <w:rFonts w:hint="eastAsia"/>
        </w:rPr>
        <w:t>或故意滥用的措施等方面带来重大挑战。在医疗保健领域，使用人工智能的风险很高，但如果可以负责任地使用人工智能，将会带来巨大的利益。</w:t>
      </w:r>
    </w:p>
    <w:p w14:paraId="2193EC9F" w14:textId="77777777" w:rsidR="00603006" w:rsidRPr="00DB53AA" w:rsidRDefault="00B51520" w:rsidP="00DB53AA">
      <w:pPr>
        <w:pStyle w:val="my"/>
        <w:ind w:firstLine="562"/>
        <w:rPr>
          <w:b/>
          <w:bCs/>
          <w:sz w:val="28"/>
          <w:szCs w:val="36"/>
        </w:rPr>
      </w:pPr>
      <w:r w:rsidRPr="00DB53AA">
        <w:rPr>
          <w:rFonts w:hint="eastAsia"/>
          <w:b/>
          <w:bCs/>
          <w:sz w:val="28"/>
          <w:szCs w:val="36"/>
        </w:rPr>
        <w:t>探索医疗保健领域的可信赖人工智能系统</w:t>
      </w:r>
    </w:p>
    <w:p w14:paraId="09C26CF7" w14:textId="063F5D11" w:rsidR="00603006" w:rsidRDefault="00B51520" w:rsidP="00DB53AA">
      <w:pPr>
        <w:ind w:firstLine="480"/>
      </w:pPr>
      <w:r>
        <w:rPr>
          <w:rFonts w:hint="eastAsia"/>
        </w:rPr>
        <w:t>在这个领域有大量（特定国家的）法规、全球标准和全行业指导手册，有关该行业中的</w:t>
      </w:r>
      <w:r>
        <w:rPr>
          <w:rFonts w:hint="eastAsia"/>
        </w:rPr>
        <w:t>ML</w:t>
      </w:r>
      <w:r>
        <w:rPr>
          <w:rFonts w:hint="eastAsia"/>
        </w:rPr>
        <w:t>和</w:t>
      </w:r>
      <w:r>
        <w:rPr>
          <w:rFonts w:hint="eastAsia"/>
        </w:rPr>
        <w:t>AI</w:t>
      </w:r>
      <w:r>
        <w:rPr>
          <w:rFonts w:hint="eastAsia"/>
        </w:rPr>
        <w:t>的文献、科学论文、白皮书、文章和博客更是数不胜数。</w:t>
      </w:r>
    </w:p>
    <w:p w14:paraId="253DE397" w14:textId="4821C16E" w:rsidR="00603006" w:rsidRDefault="00657C93" w:rsidP="00DB53AA">
      <w:pPr>
        <w:ind w:firstLine="480"/>
      </w:pPr>
      <w:r>
        <w:rPr>
          <w:rFonts w:hint="eastAsia"/>
        </w:rPr>
        <w:t>“</w:t>
      </w:r>
      <w:r w:rsidR="00B51520">
        <w:rPr>
          <w:rFonts w:hint="eastAsia"/>
        </w:rPr>
        <w:t>可信赖的人工智能</w:t>
      </w:r>
      <w:r>
        <w:rPr>
          <w:rFonts w:hint="eastAsia"/>
        </w:rPr>
        <w:t>”</w:t>
      </w:r>
      <w:r w:rsidR="00B51520">
        <w:rPr>
          <w:rFonts w:hint="eastAsia"/>
        </w:rPr>
        <w:t>与医疗行业的治理、合规性和技术挑战相关联，因此被纳入医疗保健的范围，其重点在于实践指南等实用方法上。本文讨论了医疗保健中的偏见，并从特定的行业角度揭示了这一主题。“可信赖的人工智能”</w:t>
      </w:r>
      <w:r w:rsidR="00EA36BC">
        <w:rPr>
          <w:rFonts w:hint="eastAsia"/>
        </w:rPr>
        <w:t>进一步与</w:t>
      </w:r>
      <w:r w:rsidR="00B51520">
        <w:rPr>
          <w:rFonts w:hint="eastAsia"/>
        </w:rPr>
        <w:t>第三部分概述</w:t>
      </w:r>
      <w:r w:rsidR="00EA36BC">
        <w:rPr>
          <w:rFonts w:hint="eastAsia"/>
        </w:rPr>
        <w:t>的</w:t>
      </w:r>
      <w:r w:rsidR="00B51520">
        <w:rPr>
          <w:rFonts w:hint="eastAsia"/>
        </w:rPr>
        <w:t>关于人工智能基准的思路</w:t>
      </w:r>
      <w:r w:rsidR="00EA36BC">
        <w:rPr>
          <w:rFonts w:hint="eastAsia"/>
        </w:rPr>
        <w:t>相关联</w:t>
      </w:r>
      <w:r w:rsidR="00B51520">
        <w:rPr>
          <w:rFonts w:hint="eastAsia"/>
        </w:rPr>
        <w:t>。可信赖的人工智能意味着人工智能应用程序的行为符合其预期用途，其设计足够强大，能够最大限度地减少和</w:t>
      </w:r>
      <w:r w:rsidR="00B51520">
        <w:rPr>
          <w:rFonts w:hint="eastAsia"/>
        </w:rPr>
        <w:t>/</w:t>
      </w:r>
      <w:r w:rsidR="00B51520">
        <w:rPr>
          <w:rFonts w:hint="eastAsia"/>
        </w:rPr>
        <w:t>或降低相关风险。给出的相关定义包括可解释性、可靠性、安全性、隐私性、问责制、透明度、遵守法规和标准、道德和负责任的行为以及减少偏差。</w:t>
      </w:r>
    </w:p>
    <w:p w14:paraId="04BFD494" w14:textId="47E21A8F" w:rsidR="00603006" w:rsidRDefault="00B51520" w:rsidP="00DB53AA">
      <w:pPr>
        <w:ind w:firstLine="480"/>
      </w:pPr>
      <w:r>
        <w:rPr>
          <w:rFonts w:hint="eastAsia"/>
        </w:rPr>
        <w:lastRenderedPageBreak/>
        <w:t>根据</w:t>
      </w:r>
      <w:r>
        <w:rPr>
          <w:rFonts w:hint="eastAsia"/>
        </w:rPr>
        <w:t>ML</w:t>
      </w:r>
      <w:r>
        <w:rPr>
          <w:rFonts w:hint="eastAsia"/>
        </w:rPr>
        <w:t>或</w:t>
      </w:r>
      <w:r>
        <w:rPr>
          <w:rFonts w:hint="eastAsia"/>
        </w:rPr>
        <w:t>GenAI</w:t>
      </w:r>
      <w:r>
        <w:rPr>
          <w:rFonts w:hint="eastAsia"/>
        </w:rPr>
        <w:t>应用程序的预期用途，并非上述所有内容都适用于在为特定用途设计的应用程序中被命名为“可信赖的人工智能”。</w:t>
      </w:r>
    </w:p>
    <w:p w14:paraId="4E4AE158" w14:textId="77777777" w:rsidR="00603006" w:rsidRDefault="00B51520">
      <w:pPr>
        <w:ind w:firstLine="480"/>
      </w:pPr>
      <w:r>
        <w:rPr>
          <w:rFonts w:hint="eastAsia"/>
        </w:rPr>
        <w:t>在本章中，仅考虑静态</w:t>
      </w:r>
      <w:r>
        <w:rPr>
          <w:rFonts w:hint="eastAsia"/>
        </w:rPr>
        <w:t>ML/AI</w:t>
      </w:r>
      <w:r>
        <w:rPr>
          <w:rFonts w:hint="eastAsia"/>
        </w:rPr>
        <w:t>应用程序。动态（自适应）应用程序可以不断学习，此处不予介绍。</w:t>
      </w:r>
    </w:p>
    <w:p w14:paraId="29B3D3EC" w14:textId="77777777" w:rsidR="00603006" w:rsidRDefault="00603006">
      <w:pPr>
        <w:ind w:firstLine="480"/>
      </w:pPr>
    </w:p>
    <w:p w14:paraId="72D5CE3C" w14:textId="77777777" w:rsidR="00603006" w:rsidRPr="00DB53AA" w:rsidRDefault="00B51520" w:rsidP="00DB53AA">
      <w:pPr>
        <w:pStyle w:val="my"/>
        <w:ind w:firstLine="562"/>
        <w:rPr>
          <w:b/>
          <w:bCs/>
          <w:sz w:val="28"/>
          <w:szCs w:val="36"/>
        </w:rPr>
      </w:pPr>
      <w:r w:rsidRPr="00DB53AA">
        <w:rPr>
          <w:rFonts w:hint="eastAsia"/>
          <w:b/>
          <w:bCs/>
          <w:sz w:val="28"/>
          <w:szCs w:val="36"/>
        </w:rPr>
        <w:t>医疗保健文献中可信赖的人工智能</w:t>
      </w:r>
    </w:p>
    <w:p w14:paraId="6BC9A920" w14:textId="52067EDD" w:rsidR="00603006" w:rsidRDefault="00FB681C" w:rsidP="00DB53AA">
      <w:pPr>
        <w:ind w:firstLine="480"/>
      </w:pPr>
      <w:r>
        <w:rPr>
          <w:rFonts w:hint="eastAsia"/>
        </w:rPr>
        <w:t>在“可依赖的人工智能”方面，如下</w:t>
      </w:r>
      <w:r w:rsidRPr="00FB681C">
        <w:rPr>
          <w:rFonts w:hint="eastAsia"/>
        </w:rPr>
        <w:t>四个关于医疗保健领域人工智能的精选</w:t>
      </w:r>
      <w:r>
        <w:rPr>
          <w:rFonts w:hint="eastAsia"/>
        </w:rPr>
        <w:t>文献</w:t>
      </w:r>
      <w:r w:rsidRPr="00FB681C">
        <w:rPr>
          <w:rFonts w:hint="eastAsia"/>
        </w:rPr>
        <w:t>脱颖而出</w:t>
      </w:r>
      <w:r>
        <w:rPr>
          <w:rFonts w:hint="eastAsia"/>
        </w:rPr>
        <w:t>：</w:t>
      </w:r>
      <w:r w:rsidR="00B51520">
        <w:rPr>
          <w:rFonts w:hint="eastAsia"/>
        </w:rPr>
        <w:t>世界卫生组织（</w:t>
      </w:r>
      <w:r w:rsidR="00B51520">
        <w:rPr>
          <w:rFonts w:hint="eastAsia"/>
        </w:rPr>
        <w:t>WHO</w:t>
      </w:r>
      <w:r w:rsidR="00B51520">
        <w:rPr>
          <w:rFonts w:hint="eastAsia"/>
        </w:rPr>
        <w:t>）出版了一本非常全面的书籍，书中有三百多个相关文献，提出了一个治理框架</w:t>
      </w:r>
      <w:r w:rsidR="00427494">
        <w:rPr>
          <w:rFonts w:hint="eastAsia"/>
        </w:rPr>
        <w:t>；</w:t>
      </w:r>
      <w:r w:rsidR="00B51520">
        <w:rPr>
          <w:rFonts w:hint="eastAsia"/>
        </w:rPr>
        <w:t>ALTAI</w:t>
      </w:r>
      <w:r w:rsidR="00B51520">
        <w:rPr>
          <w:rFonts w:hint="eastAsia"/>
        </w:rPr>
        <w:t>汇编了一份简短但有用的指南来探讨这一主题</w:t>
      </w:r>
      <w:r w:rsidR="00427494">
        <w:rPr>
          <w:rFonts w:hint="eastAsia"/>
        </w:rPr>
        <w:t>；</w:t>
      </w:r>
      <w:r w:rsidR="00B51520">
        <w:rPr>
          <w:rFonts w:hint="eastAsia"/>
        </w:rPr>
        <w:t>NIST</w:t>
      </w:r>
      <w:r w:rsidR="00B51520">
        <w:rPr>
          <w:rFonts w:hint="eastAsia"/>
        </w:rPr>
        <w:t>的论文则指出了</w:t>
      </w:r>
      <w:r w:rsidR="00B51520">
        <w:rPr>
          <w:rFonts w:hint="eastAsia"/>
        </w:rPr>
        <w:t>ML</w:t>
      </w:r>
      <w:r w:rsidR="00B51520">
        <w:rPr>
          <w:rFonts w:hint="eastAsia"/>
        </w:rPr>
        <w:t>和</w:t>
      </w:r>
      <w:r w:rsidR="00B51520">
        <w:rPr>
          <w:rFonts w:hint="eastAsia"/>
        </w:rPr>
        <w:t>GenAI</w:t>
      </w:r>
      <w:r w:rsidR="00B51520">
        <w:rPr>
          <w:rFonts w:hint="eastAsia"/>
        </w:rPr>
        <w:t>应用面临的威胁以及解决这些问题的最佳手段</w:t>
      </w:r>
      <w:r w:rsidR="00427494">
        <w:rPr>
          <w:rFonts w:hint="eastAsia"/>
        </w:rPr>
        <w:t>；</w:t>
      </w:r>
      <w:r w:rsidR="00B51520">
        <w:rPr>
          <w:rFonts w:hint="eastAsia"/>
        </w:rPr>
        <w:t>最后一篇论文讨论了伦理框架，并深入细致地研究了医疗保健中的偏见问题。</w:t>
      </w:r>
    </w:p>
    <w:p w14:paraId="326A2045" w14:textId="77777777" w:rsidR="00603006" w:rsidRDefault="00B51520">
      <w:pPr>
        <w:ind w:firstLine="480"/>
      </w:pPr>
      <w:r>
        <w:rPr>
          <w:rFonts w:hint="eastAsia"/>
        </w:rPr>
        <w:t>1.</w:t>
      </w:r>
      <w:r>
        <w:rPr>
          <w:rFonts w:hint="eastAsia"/>
        </w:rPr>
        <w:t>“人工智能促进健康的伦理与治理”</w:t>
      </w:r>
      <w:r>
        <w:rPr>
          <w:rStyle w:val="ae"/>
          <w:rFonts w:hint="eastAsia"/>
        </w:rPr>
        <w:t>[</w:t>
      </w:r>
      <w:r>
        <w:rPr>
          <w:rStyle w:val="ae"/>
          <w:rFonts w:hint="eastAsia"/>
        </w:rPr>
        <w:endnoteReference w:id="95"/>
      </w:r>
      <w:r>
        <w:rPr>
          <w:rStyle w:val="ae"/>
          <w:rFonts w:hint="eastAsia"/>
        </w:rPr>
        <w:t>]</w:t>
      </w:r>
    </w:p>
    <w:p w14:paraId="2C64C36B" w14:textId="77777777" w:rsidR="00603006" w:rsidRDefault="00B51520">
      <w:pPr>
        <w:ind w:firstLine="480"/>
      </w:pPr>
      <w:r>
        <w:rPr>
          <w:rFonts w:hint="eastAsia"/>
        </w:rPr>
        <w:t>2.</w:t>
      </w:r>
      <w:r>
        <w:rPr>
          <w:rFonts w:hint="eastAsia"/>
        </w:rPr>
        <w:t>“可信人工智能评估清单（</w:t>
      </w:r>
      <w:r>
        <w:rPr>
          <w:rFonts w:hint="eastAsia"/>
        </w:rPr>
        <w:t>ALTAI</w:t>
      </w:r>
      <w:r>
        <w:rPr>
          <w:rFonts w:hint="eastAsia"/>
        </w:rPr>
        <w:t>）”</w:t>
      </w:r>
      <w:r>
        <w:rPr>
          <w:rStyle w:val="ae"/>
          <w:rFonts w:hint="eastAsia"/>
        </w:rPr>
        <w:t>[</w:t>
      </w:r>
      <w:bookmarkStart w:id="130" w:name="_Ref20870"/>
      <w:r>
        <w:rPr>
          <w:rStyle w:val="ae"/>
          <w:rFonts w:hint="eastAsia"/>
        </w:rPr>
        <w:endnoteReference w:id="96"/>
      </w:r>
      <w:bookmarkEnd w:id="130"/>
      <w:r>
        <w:rPr>
          <w:rStyle w:val="ae"/>
          <w:rFonts w:hint="eastAsia"/>
        </w:rPr>
        <w:t>]</w:t>
      </w:r>
    </w:p>
    <w:p w14:paraId="30A9BD3C" w14:textId="77777777" w:rsidR="00603006" w:rsidRDefault="00B51520">
      <w:pPr>
        <w:ind w:firstLine="480"/>
      </w:pPr>
      <w:r>
        <w:rPr>
          <w:rFonts w:hint="eastAsia"/>
        </w:rPr>
        <w:t>3.</w:t>
      </w:r>
      <w:r>
        <w:rPr>
          <w:rFonts w:hint="eastAsia"/>
        </w:rPr>
        <w:t>“</w:t>
      </w:r>
      <w:r>
        <w:rPr>
          <w:rFonts w:hint="eastAsia"/>
        </w:rPr>
        <w:t>NIST</w:t>
      </w:r>
      <w:r>
        <w:rPr>
          <w:rFonts w:hint="eastAsia"/>
        </w:rPr>
        <w:t>可信和负责任的人工智能”</w:t>
      </w:r>
      <w:r>
        <w:rPr>
          <w:rStyle w:val="ae"/>
          <w:rFonts w:hint="eastAsia"/>
        </w:rPr>
        <w:t>[</w:t>
      </w:r>
      <w:r>
        <w:rPr>
          <w:rStyle w:val="ae"/>
          <w:rFonts w:hint="eastAsia"/>
        </w:rPr>
        <w:endnoteReference w:id="97"/>
      </w:r>
      <w:r>
        <w:rPr>
          <w:rStyle w:val="ae"/>
          <w:rFonts w:hint="eastAsia"/>
        </w:rPr>
        <w:t>]</w:t>
      </w:r>
    </w:p>
    <w:p w14:paraId="7ACD66B5" w14:textId="77777777" w:rsidR="00603006" w:rsidRDefault="00B51520">
      <w:pPr>
        <w:ind w:firstLine="480"/>
      </w:pPr>
      <w:r>
        <w:rPr>
          <w:rFonts w:hint="eastAsia"/>
        </w:rPr>
        <w:t>4.</w:t>
      </w:r>
      <w:r>
        <w:rPr>
          <w:rFonts w:hint="eastAsia"/>
        </w:rPr>
        <w:t>“在医疗保健及其他领域利用人工智能力量的伦理框架”</w:t>
      </w:r>
      <w:r>
        <w:rPr>
          <w:rStyle w:val="ae"/>
          <w:rFonts w:hint="eastAsia"/>
        </w:rPr>
        <w:t>[</w:t>
      </w:r>
      <w:r>
        <w:rPr>
          <w:rStyle w:val="ae"/>
          <w:rFonts w:hint="eastAsia"/>
        </w:rPr>
        <w:endnoteReference w:id="98"/>
      </w:r>
      <w:r>
        <w:rPr>
          <w:rStyle w:val="ae"/>
          <w:rFonts w:hint="eastAsia"/>
        </w:rPr>
        <w:t>]</w:t>
      </w:r>
    </w:p>
    <w:p w14:paraId="34EA2BA2" w14:textId="77777777" w:rsidR="00603006" w:rsidRDefault="00603006">
      <w:pPr>
        <w:ind w:firstLine="480"/>
      </w:pPr>
    </w:p>
    <w:p w14:paraId="1698C5B0" w14:textId="77777777" w:rsidR="00603006" w:rsidRPr="00DB53AA" w:rsidRDefault="00B51520" w:rsidP="00DB53AA">
      <w:pPr>
        <w:pStyle w:val="my"/>
        <w:ind w:firstLine="482"/>
        <w:rPr>
          <w:b/>
          <w:bCs/>
        </w:rPr>
      </w:pPr>
      <w:r w:rsidRPr="00DB53AA">
        <w:rPr>
          <w:rFonts w:hint="eastAsia"/>
          <w:b/>
          <w:bCs/>
        </w:rPr>
        <w:t>可信赖人工智能的关键要求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3953"/>
      </w:tblGrid>
      <w:tr w:rsidR="00603006" w14:paraId="6FA7525A" w14:textId="77777777">
        <w:tc>
          <w:tcPr>
            <w:tcW w:w="4569" w:type="dxa"/>
            <w:tcBorders>
              <w:tl2br w:val="nil"/>
              <w:tr2bl w:val="nil"/>
            </w:tcBorders>
            <w:vAlign w:val="center"/>
          </w:tcPr>
          <w:p w14:paraId="7DE4B0A0" w14:textId="77777777" w:rsidR="00603006" w:rsidRDefault="00B51520">
            <w:pPr>
              <w:ind w:firstLineChars="0" w:firstLine="0"/>
            </w:pPr>
            <w:r>
              <w:rPr>
                <w:rFonts w:cs="Calibri"/>
                <w:b/>
                <w:bCs/>
              </w:rPr>
              <w:t>ALTAI</w:t>
            </w:r>
            <w:r>
              <w:rPr>
                <w:rFonts w:cs="Calibri"/>
                <w:b/>
                <w:bCs/>
              </w:rPr>
              <w:t>：</w:t>
            </w:r>
          </w:p>
        </w:tc>
        <w:tc>
          <w:tcPr>
            <w:tcW w:w="3953" w:type="dxa"/>
            <w:tcBorders>
              <w:tl2br w:val="nil"/>
              <w:tr2bl w:val="nil"/>
            </w:tcBorders>
            <w:vAlign w:val="center"/>
          </w:tcPr>
          <w:p w14:paraId="4958D319" w14:textId="70137005" w:rsidR="00603006" w:rsidRDefault="00B51520">
            <w:pPr>
              <w:ind w:firstLineChars="0" w:firstLine="0"/>
            </w:pPr>
            <w:r>
              <w:rPr>
                <w:rFonts w:hint="eastAsia"/>
                <w:b/>
                <w:bCs/>
              </w:rPr>
              <w:t>NIST-AI</w:t>
            </w:r>
            <w:r w:rsidR="00C35534">
              <w:rPr>
                <w:b/>
                <w:bCs/>
              </w:rPr>
              <w:t xml:space="preserve"> </w:t>
            </w:r>
            <w:r>
              <w:rPr>
                <w:rFonts w:hint="eastAsia"/>
                <w:b/>
                <w:bCs/>
              </w:rPr>
              <w:t>100-2e2023</w:t>
            </w:r>
            <w:r>
              <w:rPr>
                <w:rFonts w:hint="eastAsia"/>
                <w:b/>
                <w:bCs/>
              </w:rPr>
              <w:t>：</w:t>
            </w:r>
          </w:p>
        </w:tc>
      </w:tr>
      <w:tr w:rsidR="00603006" w14:paraId="2AB36ACC" w14:textId="77777777">
        <w:tc>
          <w:tcPr>
            <w:tcW w:w="4569" w:type="dxa"/>
            <w:tcBorders>
              <w:tl2br w:val="nil"/>
              <w:tr2bl w:val="nil"/>
            </w:tcBorders>
            <w:vAlign w:val="center"/>
          </w:tcPr>
          <w:p w14:paraId="010F3299" w14:textId="77777777" w:rsidR="00603006" w:rsidRDefault="00B51520">
            <w:pPr>
              <w:numPr>
                <w:ilvl w:val="0"/>
                <w:numId w:val="4"/>
              </w:numPr>
              <w:ind w:firstLineChars="0"/>
            </w:pPr>
            <w:r>
              <w:rPr>
                <w:rFonts w:hint="eastAsia"/>
              </w:rPr>
              <w:t>人事机构和监督</w:t>
            </w:r>
          </w:p>
          <w:p w14:paraId="3F14BA46" w14:textId="77777777" w:rsidR="00603006" w:rsidRDefault="00B51520">
            <w:pPr>
              <w:numPr>
                <w:ilvl w:val="0"/>
                <w:numId w:val="4"/>
              </w:numPr>
              <w:ind w:firstLineChars="0"/>
            </w:pPr>
            <w:r>
              <w:rPr>
                <w:rFonts w:hint="eastAsia"/>
              </w:rPr>
              <w:t>技术坚固性和安全性</w:t>
            </w:r>
          </w:p>
          <w:p w14:paraId="193AED18" w14:textId="77777777" w:rsidR="00603006" w:rsidRDefault="00B51520">
            <w:pPr>
              <w:numPr>
                <w:ilvl w:val="0"/>
                <w:numId w:val="4"/>
              </w:numPr>
              <w:ind w:firstLineChars="0"/>
            </w:pPr>
            <w:r>
              <w:rPr>
                <w:rFonts w:hint="eastAsia"/>
              </w:rPr>
              <w:t>隐私和数据管理</w:t>
            </w:r>
          </w:p>
          <w:p w14:paraId="04A6729C" w14:textId="77777777" w:rsidR="00603006" w:rsidRDefault="00B51520">
            <w:pPr>
              <w:numPr>
                <w:ilvl w:val="0"/>
                <w:numId w:val="4"/>
              </w:numPr>
              <w:ind w:firstLineChars="0"/>
            </w:pPr>
            <w:r>
              <w:rPr>
                <w:rFonts w:hint="eastAsia"/>
              </w:rPr>
              <w:t>透明度</w:t>
            </w:r>
          </w:p>
          <w:p w14:paraId="008789B1" w14:textId="77777777" w:rsidR="00603006" w:rsidRDefault="00B51520">
            <w:pPr>
              <w:numPr>
                <w:ilvl w:val="0"/>
                <w:numId w:val="4"/>
              </w:numPr>
              <w:ind w:firstLineChars="0"/>
            </w:pPr>
            <w:r>
              <w:rPr>
                <w:rFonts w:hint="eastAsia"/>
              </w:rPr>
              <w:t>多样性、非歧视性和公平性</w:t>
            </w:r>
          </w:p>
          <w:p w14:paraId="6AB9F58F" w14:textId="77777777" w:rsidR="00603006" w:rsidRDefault="00B51520">
            <w:pPr>
              <w:numPr>
                <w:ilvl w:val="0"/>
                <w:numId w:val="4"/>
              </w:numPr>
              <w:ind w:firstLineChars="0"/>
            </w:pPr>
            <w:r>
              <w:rPr>
                <w:rFonts w:hint="eastAsia"/>
              </w:rPr>
              <w:t>环境和社会福祉</w:t>
            </w:r>
          </w:p>
          <w:p w14:paraId="7B0E59DF" w14:textId="77777777" w:rsidR="00603006" w:rsidRDefault="00B51520">
            <w:pPr>
              <w:numPr>
                <w:ilvl w:val="0"/>
                <w:numId w:val="4"/>
              </w:numPr>
              <w:ind w:firstLineChars="0"/>
            </w:pPr>
            <w:r>
              <w:rPr>
                <w:rFonts w:hint="eastAsia"/>
              </w:rPr>
              <w:t>问责制</w:t>
            </w:r>
          </w:p>
          <w:p w14:paraId="01E1A13B" w14:textId="77777777" w:rsidR="00603006" w:rsidRDefault="00603006">
            <w:pPr>
              <w:ind w:firstLine="480"/>
            </w:pPr>
          </w:p>
          <w:p w14:paraId="709AAD08" w14:textId="77777777" w:rsidR="00DB53AA" w:rsidRDefault="00DB53AA">
            <w:pPr>
              <w:ind w:firstLine="480"/>
            </w:pPr>
          </w:p>
        </w:tc>
        <w:tc>
          <w:tcPr>
            <w:tcW w:w="3953" w:type="dxa"/>
            <w:tcBorders>
              <w:tl2br w:val="nil"/>
              <w:tr2bl w:val="nil"/>
            </w:tcBorders>
            <w:vAlign w:val="center"/>
          </w:tcPr>
          <w:p w14:paraId="78ECF0D5" w14:textId="77777777" w:rsidR="00603006" w:rsidRDefault="00B51520">
            <w:pPr>
              <w:numPr>
                <w:ilvl w:val="0"/>
                <w:numId w:val="4"/>
              </w:numPr>
              <w:ind w:firstLineChars="0"/>
            </w:pPr>
            <w:r>
              <w:rPr>
                <w:rFonts w:hint="eastAsia"/>
              </w:rPr>
              <w:t>有效和可靠</w:t>
            </w:r>
          </w:p>
          <w:p w14:paraId="34E00EFF" w14:textId="77777777" w:rsidR="00603006" w:rsidRDefault="00B51520">
            <w:pPr>
              <w:numPr>
                <w:ilvl w:val="0"/>
                <w:numId w:val="4"/>
              </w:numPr>
              <w:ind w:firstLineChars="0"/>
            </w:pPr>
            <w:r>
              <w:rPr>
                <w:rFonts w:hint="eastAsia"/>
              </w:rPr>
              <w:t>安全的</w:t>
            </w:r>
          </w:p>
          <w:p w14:paraId="12AC0A9B" w14:textId="77777777" w:rsidR="00603006" w:rsidRDefault="00B51520">
            <w:pPr>
              <w:numPr>
                <w:ilvl w:val="0"/>
                <w:numId w:val="4"/>
              </w:numPr>
              <w:ind w:firstLineChars="0"/>
            </w:pPr>
            <w:r>
              <w:rPr>
                <w:rFonts w:hint="eastAsia"/>
              </w:rPr>
              <w:t>受信任的</w:t>
            </w:r>
          </w:p>
          <w:p w14:paraId="6D1F9819" w14:textId="77777777" w:rsidR="00603006" w:rsidRDefault="00B51520">
            <w:pPr>
              <w:numPr>
                <w:ilvl w:val="0"/>
                <w:numId w:val="4"/>
              </w:numPr>
              <w:ind w:firstLineChars="0"/>
            </w:pPr>
            <w:r>
              <w:rPr>
                <w:rFonts w:hint="eastAsia"/>
              </w:rPr>
              <w:t>隐私增强</w:t>
            </w:r>
          </w:p>
          <w:p w14:paraId="701AF555" w14:textId="77777777" w:rsidR="00603006" w:rsidRDefault="00B51520">
            <w:pPr>
              <w:numPr>
                <w:ilvl w:val="0"/>
                <w:numId w:val="4"/>
              </w:numPr>
              <w:ind w:firstLineChars="0"/>
            </w:pPr>
            <w:r>
              <w:rPr>
                <w:rFonts w:hint="eastAsia"/>
              </w:rPr>
              <w:t>合理性</w:t>
            </w:r>
          </w:p>
          <w:p w14:paraId="5542C0A1" w14:textId="77777777" w:rsidR="00603006" w:rsidRDefault="00B51520">
            <w:pPr>
              <w:numPr>
                <w:ilvl w:val="0"/>
                <w:numId w:val="4"/>
              </w:numPr>
              <w:ind w:firstLineChars="0"/>
            </w:pPr>
            <w:r>
              <w:rPr>
                <w:rFonts w:hint="eastAsia"/>
              </w:rPr>
              <w:t>公平</w:t>
            </w:r>
            <w:r>
              <w:rPr>
                <w:rFonts w:hint="eastAsia"/>
              </w:rPr>
              <w:t>-</w:t>
            </w:r>
            <w:r>
              <w:rPr>
                <w:rFonts w:hint="eastAsia"/>
              </w:rPr>
              <w:t>减少有害偏见</w:t>
            </w:r>
          </w:p>
          <w:p w14:paraId="7CE4B8FA" w14:textId="77777777" w:rsidR="00603006" w:rsidRDefault="00B51520">
            <w:pPr>
              <w:numPr>
                <w:ilvl w:val="0"/>
                <w:numId w:val="4"/>
              </w:numPr>
              <w:ind w:firstLineChars="0"/>
            </w:pPr>
            <w:r>
              <w:rPr>
                <w:rFonts w:hint="eastAsia"/>
              </w:rPr>
              <w:t>负责和透明</w:t>
            </w:r>
          </w:p>
          <w:p w14:paraId="6D993C83" w14:textId="77777777" w:rsidR="00603006" w:rsidRDefault="00603006">
            <w:pPr>
              <w:ind w:firstLine="480"/>
            </w:pPr>
          </w:p>
        </w:tc>
      </w:tr>
      <w:tr w:rsidR="00603006" w14:paraId="461FDA58" w14:textId="77777777">
        <w:tc>
          <w:tcPr>
            <w:tcW w:w="4569" w:type="dxa"/>
            <w:tcBorders>
              <w:tl2br w:val="nil"/>
              <w:tr2bl w:val="nil"/>
            </w:tcBorders>
            <w:vAlign w:val="center"/>
          </w:tcPr>
          <w:p w14:paraId="4014DBAB" w14:textId="77777777" w:rsidR="00603006" w:rsidRDefault="00B51520">
            <w:pPr>
              <w:ind w:firstLineChars="0" w:firstLine="0"/>
              <w:rPr>
                <w:b/>
                <w:bCs/>
              </w:rPr>
            </w:pPr>
            <w:r>
              <w:rPr>
                <w:rFonts w:hint="eastAsia"/>
                <w:b/>
                <w:bCs/>
              </w:rPr>
              <w:lastRenderedPageBreak/>
              <w:t>世卫组织：</w:t>
            </w:r>
          </w:p>
        </w:tc>
        <w:tc>
          <w:tcPr>
            <w:tcW w:w="3953" w:type="dxa"/>
            <w:tcBorders>
              <w:tl2br w:val="nil"/>
              <w:tr2bl w:val="nil"/>
            </w:tcBorders>
            <w:vAlign w:val="center"/>
          </w:tcPr>
          <w:p w14:paraId="7B3BF480" w14:textId="77777777" w:rsidR="00603006" w:rsidRDefault="00B51520">
            <w:pPr>
              <w:ind w:firstLineChars="0" w:firstLine="0"/>
              <w:rPr>
                <w:b/>
                <w:bCs/>
              </w:rPr>
            </w:pPr>
            <w:r>
              <w:rPr>
                <w:rFonts w:hint="eastAsia"/>
                <w:b/>
                <w:bCs/>
              </w:rPr>
              <w:t>在医疗保健及其他领域利用人工智能力量的伦理框架</w:t>
            </w:r>
          </w:p>
        </w:tc>
      </w:tr>
      <w:tr w:rsidR="00603006" w14:paraId="4C7F73F9" w14:textId="77777777">
        <w:tc>
          <w:tcPr>
            <w:tcW w:w="4569" w:type="dxa"/>
            <w:tcBorders>
              <w:tl2br w:val="nil"/>
              <w:tr2bl w:val="nil"/>
            </w:tcBorders>
            <w:vAlign w:val="center"/>
          </w:tcPr>
          <w:p w14:paraId="4F0847F2" w14:textId="77777777" w:rsidR="00603006" w:rsidRDefault="00B51520">
            <w:pPr>
              <w:numPr>
                <w:ilvl w:val="0"/>
                <w:numId w:val="4"/>
              </w:numPr>
              <w:ind w:firstLineChars="0"/>
            </w:pPr>
            <w:r>
              <w:rPr>
                <w:rFonts w:hint="eastAsia"/>
              </w:rPr>
              <w:t>采用法规、标准和最优措施</w:t>
            </w:r>
          </w:p>
          <w:p w14:paraId="0BBCF0EC" w14:textId="77777777" w:rsidR="00603006" w:rsidRDefault="00B51520">
            <w:pPr>
              <w:numPr>
                <w:ilvl w:val="0"/>
                <w:numId w:val="4"/>
              </w:numPr>
              <w:ind w:firstLineChars="0"/>
            </w:pPr>
            <w:r>
              <w:rPr>
                <w:rFonts w:hint="eastAsia"/>
              </w:rPr>
              <w:t>设计隐私和默认隐私</w:t>
            </w:r>
          </w:p>
          <w:p w14:paraId="6A7357B0" w14:textId="77777777" w:rsidR="00603006" w:rsidRDefault="00B51520">
            <w:pPr>
              <w:numPr>
                <w:ilvl w:val="0"/>
                <w:numId w:val="4"/>
              </w:numPr>
              <w:ind w:firstLineChars="0"/>
            </w:pPr>
            <w:r>
              <w:rPr>
                <w:rFonts w:hint="eastAsia"/>
              </w:rPr>
              <w:t>机密性</w:t>
            </w:r>
          </w:p>
          <w:p w14:paraId="65F7DF7D" w14:textId="77777777" w:rsidR="00603006" w:rsidRDefault="00B51520">
            <w:pPr>
              <w:numPr>
                <w:ilvl w:val="0"/>
                <w:numId w:val="4"/>
              </w:numPr>
              <w:ind w:firstLineChars="0"/>
            </w:pPr>
            <w:r>
              <w:rPr>
                <w:rFonts w:hint="eastAsia"/>
              </w:rPr>
              <w:t>安全与风险评估</w:t>
            </w:r>
          </w:p>
          <w:p w14:paraId="7145B578" w14:textId="77777777" w:rsidR="00603006" w:rsidRDefault="00B51520">
            <w:pPr>
              <w:numPr>
                <w:ilvl w:val="0"/>
                <w:numId w:val="4"/>
              </w:numPr>
              <w:ind w:firstLineChars="0"/>
            </w:pPr>
            <w:r>
              <w:rPr>
                <w:rFonts w:hint="eastAsia"/>
              </w:rPr>
              <w:t>透明度</w:t>
            </w:r>
          </w:p>
          <w:p w14:paraId="1A4FAE7D" w14:textId="77777777" w:rsidR="00603006" w:rsidRDefault="00B51520">
            <w:pPr>
              <w:numPr>
                <w:ilvl w:val="0"/>
                <w:numId w:val="4"/>
              </w:numPr>
              <w:ind w:firstLineChars="0"/>
            </w:pPr>
            <w:r>
              <w:rPr>
                <w:rFonts w:hint="eastAsia"/>
              </w:rPr>
              <w:t>偏见</w:t>
            </w:r>
          </w:p>
          <w:p w14:paraId="7DE5A87B" w14:textId="77777777" w:rsidR="00603006" w:rsidRDefault="00B51520">
            <w:pPr>
              <w:numPr>
                <w:ilvl w:val="0"/>
                <w:numId w:val="4"/>
              </w:numPr>
              <w:ind w:firstLineChars="0"/>
            </w:pPr>
            <w:r>
              <w:rPr>
                <w:rFonts w:hint="eastAsia"/>
              </w:rPr>
              <w:t>数据管理</w:t>
            </w:r>
          </w:p>
          <w:p w14:paraId="6E7D63ED" w14:textId="77777777" w:rsidR="00603006" w:rsidRDefault="00B51520">
            <w:pPr>
              <w:numPr>
                <w:ilvl w:val="0"/>
                <w:numId w:val="4"/>
              </w:numPr>
              <w:ind w:firstLineChars="0"/>
            </w:pPr>
            <w:r>
              <w:rPr>
                <w:rFonts w:hint="eastAsia"/>
              </w:rPr>
              <w:t>人工智能应用的基础设施和技术能力</w:t>
            </w:r>
          </w:p>
          <w:p w14:paraId="5B6F7501" w14:textId="77777777" w:rsidR="00603006" w:rsidRDefault="00B51520">
            <w:pPr>
              <w:numPr>
                <w:ilvl w:val="0"/>
                <w:numId w:val="4"/>
              </w:numPr>
              <w:ind w:firstLineChars="0"/>
            </w:pPr>
            <w:r>
              <w:rPr>
                <w:rFonts w:hint="eastAsia"/>
              </w:rPr>
              <w:t>评估和改进绩效</w:t>
            </w:r>
          </w:p>
          <w:p w14:paraId="5DE89595" w14:textId="77777777" w:rsidR="00603006" w:rsidRDefault="00B51520">
            <w:pPr>
              <w:numPr>
                <w:ilvl w:val="0"/>
                <w:numId w:val="4"/>
              </w:numPr>
              <w:ind w:firstLineChars="0"/>
            </w:pPr>
            <w:r>
              <w:rPr>
                <w:rFonts w:hint="eastAsia"/>
              </w:rPr>
              <w:t>定期审查</w:t>
            </w:r>
          </w:p>
          <w:p w14:paraId="3EBF5663" w14:textId="77777777" w:rsidR="00603006" w:rsidRDefault="00B51520">
            <w:pPr>
              <w:numPr>
                <w:ilvl w:val="0"/>
                <w:numId w:val="4"/>
              </w:numPr>
              <w:ind w:firstLineChars="0"/>
            </w:pPr>
            <w:r>
              <w:rPr>
                <w:rFonts w:hint="eastAsia"/>
              </w:rPr>
              <w:t>预期用途</w:t>
            </w:r>
          </w:p>
          <w:p w14:paraId="4D61E4F6" w14:textId="77777777" w:rsidR="00603006" w:rsidRDefault="00B51520">
            <w:pPr>
              <w:numPr>
                <w:ilvl w:val="0"/>
                <w:numId w:val="4"/>
              </w:numPr>
              <w:ind w:firstLineChars="0"/>
            </w:pPr>
            <w:r>
              <w:rPr>
                <w:rFonts w:hint="eastAsia"/>
              </w:rPr>
              <w:t>问责制使用</w:t>
            </w:r>
          </w:p>
          <w:p w14:paraId="3F9998C5" w14:textId="77777777" w:rsidR="00603006" w:rsidRDefault="00B51520">
            <w:pPr>
              <w:numPr>
                <w:ilvl w:val="0"/>
                <w:numId w:val="4"/>
              </w:numPr>
              <w:ind w:firstLineChars="0"/>
            </w:pPr>
            <w:r>
              <w:rPr>
                <w:rFonts w:hint="eastAsia"/>
              </w:rPr>
              <w:t>人类权威的代理和坚持不懈</w:t>
            </w:r>
          </w:p>
          <w:p w14:paraId="02868A86" w14:textId="77777777" w:rsidR="00603006" w:rsidRDefault="00B51520">
            <w:pPr>
              <w:numPr>
                <w:ilvl w:val="0"/>
                <w:numId w:val="4"/>
              </w:numPr>
              <w:ind w:firstLineChars="0"/>
            </w:pPr>
            <w:r>
              <w:rPr>
                <w:rFonts w:hint="eastAsia"/>
              </w:rPr>
              <w:t>道德问题</w:t>
            </w:r>
          </w:p>
          <w:p w14:paraId="7E7CD8B2" w14:textId="77777777" w:rsidR="00603006" w:rsidRDefault="00B51520">
            <w:pPr>
              <w:numPr>
                <w:ilvl w:val="0"/>
                <w:numId w:val="4"/>
              </w:numPr>
              <w:ind w:firstLineChars="0"/>
            </w:pPr>
            <w:r>
              <w:rPr>
                <w:rFonts w:hint="eastAsia"/>
              </w:rPr>
              <w:t>平等机会</w:t>
            </w:r>
          </w:p>
          <w:p w14:paraId="16921057" w14:textId="77777777" w:rsidR="00603006" w:rsidRDefault="00B51520">
            <w:pPr>
              <w:numPr>
                <w:ilvl w:val="0"/>
                <w:numId w:val="4"/>
              </w:numPr>
              <w:ind w:firstLineChars="0"/>
            </w:pPr>
            <w:r>
              <w:rPr>
                <w:rFonts w:hint="eastAsia"/>
              </w:rPr>
              <w:t>责任转让</w:t>
            </w:r>
          </w:p>
        </w:tc>
        <w:tc>
          <w:tcPr>
            <w:tcW w:w="3953" w:type="dxa"/>
            <w:tcBorders>
              <w:tl2br w:val="nil"/>
              <w:tr2bl w:val="nil"/>
            </w:tcBorders>
            <w:vAlign w:val="center"/>
          </w:tcPr>
          <w:p w14:paraId="7C89A4C1" w14:textId="77777777" w:rsidR="00603006" w:rsidRDefault="00B51520">
            <w:pPr>
              <w:numPr>
                <w:ilvl w:val="0"/>
                <w:numId w:val="5"/>
              </w:numPr>
              <w:ind w:firstLineChars="0"/>
            </w:pPr>
            <w:r>
              <w:rPr>
                <w:rFonts w:hint="eastAsia"/>
              </w:rPr>
              <w:t>敏感性：</w:t>
            </w:r>
          </w:p>
          <w:p w14:paraId="4782876F" w14:textId="77777777" w:rsidR="00603006" w:rsidRDefault="00B51520">
            <w:pPr>
              <w:numPr>
                <w:ilvl w:val="0"/>
                <w:numId w:val="6"/>
              </w:numPr>
              <w:tabs>
                <w:tab w:val="clear" w:pos="420"/>
              </w:tabs>
              <w:ind w:firstLineChars="0"/>
            </w:pPr>
            <w:r>
              <w:rPr>
                <w:rFonts w:hint="eastAsia"/>
              </w:rPr>
              <w:t>隐私权</w:t>
            </w:r>
          </w:p>
          <w:p w14:paraId="759288F5" w14:textId="77777777" w:rsidR="00603006" w:rsidRDefault="00B51520">
            <w:pPr>
              <w:numPr>
                <w:ilvl w:val="0"/>
                <w:numId w:val="6"/>
              </w:numPr>
              <w:tabs>
                <w:tab w:val="clear" w:pos="420"/>
              </w:tabs>
              <w:ind w:firstLineChars="0"/>
            </w:pPr>
            <w:r>
              <w:rPr>
                <w:rFonts w:hint="eastAsia"/>
              </w:rPr>
              <w:t>无障碍环境</w:t>
            </w:r>
          </w:p>
          <w:p w14:paraId="119D24D4" w14:textId="77777777" w:rsidR="00603006" w:rsidRDefault="00B51520">
            <w:pPr>
              <w:numPr>
                <w:ilvl w:val="0"/>
                <w:numId w:val="6"/>
              </w:numPr>
              <w:tabs>
                <w:tab w:val="clear" w:pos="420"/>
              </w:tabs>
              <w:ind w:firstLineChars="0"/>
            </w:pPr>
            <w:r>
              <w:rPr>
                <w:rFonts w:hint="eastAsia"/>
              </w:rPr>
              <w:t>包容性</w:t>
            </w:r>
          </w:p>
          <w:p w14:paraId="549A9C60" w14:textId="77777777" w:rsidR="00603006" w:rsidRDefault="00B51520">
            <w:pPr>
              <w:numPr>
                <w:ilvl w:val="0"/>
                <w:numId w:val="7"/>
              </w:numPr>
              <w:ind w:firstLineChars="0"/>
            </w:pPr>
            <w:r>
              <w:rPr>
                <w:rFonts w:hint="eastAsia"/>
              </w:rPr>
              <w:t>评估：</w:t>
            </w:r>
          </w:p>
          <w:p w14:paraId="4A6DF407" w14:textId="77777777" w:rsidR="00603006" w:rsidRDefault="00B51520">
            <w:pPr>
              <w:numPr>
                <w:ilvl w:val="0"/>
                <w:numId w:val="8"/>
              </w:numPr>
              <w:tabs>
                <w:tab w:val="clear" w:pos="420"/>
              </w:tabs>
              <w:ind w:firstLineChars="0"/>
            </w:pPr>
            <w:r>
              <w:rPr>
                <w:rFonts w:hint="eastAsia"/>
              </w:rPr>
              <w:t>公平性</w:t>
            </w:r>
          </w:p>
          <w:p w14:paraId="7737929F" w14:textId="77777777" w:rsidR="00603006" w:rsidRDefault="00B51520">
            <w:pPr>
              <w:numPr>
                <w:ilvl w:val="0"/>
                <w:numId w:val="8"/>
              </w:numPr>
              <w:tabs>
                <w:tab w:val="clear" w:pos="420"/>
              </w:tabs>
              <w:ind w:firstLineChars="0"/>
            </w:pPr>
            <w:r>
              <w:rPr>
                <w:rFonts w:hint="eastAsia"/>
              </w:rPr>
              <w:t>非歧视性</w:t>
            </w:r>
          </w:p>
          <w:p w14:paraId="2A00D50D" w14:textId="77777777" w:rsidR="00603006" w:rsidRDefault="00B51520">
            <w:pPr>
              <w:numPr>
                <w:ilvl w:val="0"/>
                <w:numId w:val="8"/>
              </w:numPr>
              <w:tabs>
                <w:tab w:val="clear" w:pos="420"/>
              </w:tabs>
              <w:ind w:firstLineChars="0"/>
            </w:pPr>
            <w:r>
              <w:rPr>
                <w:rFonts w:hint="eastAsia"/>
              </w:rPr>
              <w:t>风险评估</w:t>
            </w:r>
          </w:p>
          <w:p w14:paraId="7CFA0DCA" w14:textId="77777777" w:rsidR="00603006" w:rsidRDefault="00B51520">
            <w:pPr>
              <w:numPr>
                <w:ilvl w:val="0"/>
                <w:numId w:val="9"/>
              </w:numPr>
              <w:ind w:firstLineChars="0"/>
            </w:pPr>
            <w:r>
              <w:rPr>
                <w:rFonts w:hint="eastAsia"/>
              </w:rPr>
              <w:t>以用户为中心：</w:t>
            </w:r>
          </w:p>
          <w:p w14:paraId="1FEFF5D2" w14:textId="77777777" w:rsidR="00603006" w:rsidRDefault="00B51520">
            <w:pPr>
              <w:numPr>
                <w:ilvl w:val="0"/>
                <w:numId w:val="10"/>
              </w:numPr>
              <w:tabs>
                <w:tab w:val="clear" w:pos="420"/>
              </w:tabs>
              <w:ind w:firstLineChars="0"/>
            </w:pPr>
            <w:r>
              <w:rPr>
                <w:rFonts w:hint="eastAsia"/>
              </w:rPr>
              <w:t>情境智能</w:t>
            </w:r>
          </w:p>
          <w:p w14:paraId="53B64172" w14:textId="77777777" w:rsidR="00603006" w:rsidRDefault="00B51520">
            <w:pPr>
              <w:numPr>
                <w:ilvl w:val="0"/>
                <w:numId w:val="10"/>
              </w:numPr>
              <w:tabs>
                <w:tab w:val="clear" w:pos="420"/>
              </w:tabs>
              <w:ind w:firstLineChars="0"/>
            </w:pPr>
            <w:r>
              <w:rPr>
                <w:rFonts w:hint="eastAsia"/>
              </w:rPr>
              <w:t>情商</w:t>
            </w:r>
          </w:p>
          <w:p w14:paraId="11F9892F" w14:textId="77777777" w:rsidR="00603006" w:rsidRDefault="00B51520">
            <w:pPr>
              <w:numPr>
                <w:ilvl w:val="0"/>
                <w:numId w:val="11"/>
              </w:numPr>
              <w:ind w:firstLineChars="0"/>
            </w:pPr>
            <w:r>
              <w:rPr>
                <w:rFonts w:hint="eastAsia"/>
              </w:rPr>
              <w:t>负责：</w:t>
            </w:r>
          </w:p>
          <w:p w14:paraId="2D109097" w14:textId="77777777" w:rsidR="00603006" w:rsidRDefault="00B51520">
            <w:pPr>
              <w:numPr>
                <w:ilvl w:val="0"/>
                <w:numId w:val="12"/>
              </w:numPr>
              <w:tabs>
                <w:tab w:val="clear" w:pos="420"/>
              </w:tabs>
              <w:ind w:firstLineChars="0"/>
            </w:pPr>
            <w:r>
              <w:rPr>
                <w:rFonts w:hint="eastAsia"/>
              </w:rPr>
              <w:t>透明度</w:t>
            </w:r>
          </w:p>
          <w:p w14:paraId="6F87B364" w14:textId="77777777" w:rsidR="00603006" w:rsidRDefault="00B51520">
            <w:pPr>
              <w:numPr>
                <w:ilvl w:val="0"/>
                <w:numId w:val="12"/>
              </w:numPr>
              <w:tabs>
                <w:tab w:val="clear" w:pos="420"/>
              </w:tabs>
              <w:ind w:firstLineChars="0"/>
            </w:pPr>
            <w:r>
              <w:rPr>
                <w:rFonts w:hint="eastAsia"/>
              </w:rPr>
              <w:t>问责制</w:t>
            </w:r>
          </w:p>
          <w:p w14:paraId="43F9E88E" w14:textId="77777777" w:rsidR="00603006" w:rsidRDefault="00B51520">
            <w:pPr>
              <w:numPr>
                <w:ilvl w:val="0"/>
                <w:numId w:val="12"/>
              </w:numPr>
              <w:tabs>
                <w:tab w:val="clear" w:pos="420"/>
              </w:tabs>
              <w:ind w:firstLineChars="0"/>
            </w:pPr>
            <w:r>
              <w:rPr>
                <w:rFonts w:hint="eastAsia"/>
              </w:rPr>
              <w:t>可解释性</w:t>
            </w:r>
          </w:p>
          <w:p w14:paraId="655B78B5" w14:textId="4FADD921" w:rsidR="00603006" w:rsidRDefault="00D37379">
            <w:pPr>
              <w:numPr>
                <w:ilvl w:val="0"/>
                <w:numId w:val="13"/>
              </w:numPr>
              <w:ind w:firstLineChars="0"/>
            </w:pPr>
            <w:r>
              <w:rPr>
                <w:rFonts w:hint="eastAsia"/>
              </w:rPr>
              <w:t>增进福祉</w:t>
            </w:r>
            <w:r w:rsidR="00B51520">
              <w:rPr>
                <w:rFonts w:hint="eastAsia"/>
              </w:rPr>
              <w:t>：</w:t>
            </w:r>
          </w:p>
          <w:p w14:paraId="0132B1E4" w14:textId="77777777" w:rsidR="00603006" w:rsidRDefault="00B51520">
            <w:pPr>
              <w:numPr>
                <w:ilvl w:val="0"/>
                <w:numId w:val="14"/>
              </w:numPr>
              <w:tabs>
                <w:tab w:val="clear" w:pos="420"/>
              </w:tabs>
              <w:ind w:firstLineChars="0"/>
            </w:pPr>
            <w:r>
              <w:rPr>
                <w:rFonts w:hint="eastAsia"/>
              </w:rPr>
              <w:t>可持续性</w:t>
            </w:r>
          </w:p>
          <w:p w14:paraId="10DF2E28" w14:textId="5B6FB069" w:rsidR="00603006" w:rsidRDefault="00D37379">
            <w:pPr>
              <w:numPr>
                <w:ilvl w:val="0"/>
                <w:numId w:val="14"/>
              </w:numPr>
              <w:tabs>
                <w:tab w:val="clear" w:pos="420"/>
              </w:tabs>
              <w:ind w:firstLineChars="0"/>
            </w:pPr>
            <w:r>
              <w:rPr>
                <w:rFonts w:hint="eastAsia"/>
              </w:rPr>
              <w:t>韧</w:t>
            </w:r>
            <w:r w:rsidR="00B51520">
              <w:rPr>
                <w:rFonts w:hint="eastAsia"/>
              </w:rPr>
              <w:t>性</w:t>
            </w:r>
          </w:p>
          <w:p w14:paraId="5CFA5C18" w14:textId="66CF9BC9" w:rsidR="00603006" w:rsidRDefault="00D37379">
            <w:pPr>
              <w:numPr>
                <w:ilvl w:val="0"/>
                <w:numId w:val="14"/>
              </w:numPr>
              <w:tabs>
                <w:tab w:val="clear" w:pos="420"/>
              </w:tabs>
              <w:ind w:firstLineChars="0"/>
            </w:pPr>
            <w:r>
              <w:rPr>
                <w:rFonts w:hint="eastAsia"/>
              </w:rPr>
              <w:t>鲁棒</w:t>
            </w:r>
            <w:r w:rsidR="00B51520">
              <w:rPr>
                <w:rFonts w:hint="eastAsia"/>
              </w:rPr>
              <w:t>性</w:t>
            </w:r>
          </w:p>
          <w:p w14:paraId="0BABE677" w14:textId="77777777" w:rsidR="00603006" w:rsidRDefault="00B51520">
            <w:pPr>
              <w:numPr>
                <w:ilvl w:val="0"/>
                <w:numId w:val="14"/>
              </w:numPr>
              <w:tabs>
                <w:tab w:val="clear" w:pos="420"/>
              </w:tabs>
              <w:ind w:firstLineChars="0"/>
            </w:pPr>
            <w:r>
              <w:rPr>
                <w:rFonts w:hint="eastAsia"/>
              </w:rPr>
              <w:t>可靠性</w:t>
            </w:r>
          </w:p>
          <w:p w14:paraId="5CB52803" w14:textId="77777777" w:rsidR="00603006" w:rsidRDefault="00B51520">
            <w:pPr>
              <w:numPr>
                <w:ilvl w:val="0"/>
                <w:numId w:val="15"/>
              </w:numPr>
              <w:ind w:firstLineChars="0"/>
            </w:pPr>
            <w:r>
              <w:rPr>
                <w:rFonts w:hint="eastAsia"/>
              </w:rPr>
              <w:t>安全：</w:t>
            </w:r>
          </w:p>
          <w:p w14:paraId="2CCCF18E" w14:textId="77777777" w:rsidR="00603006" w:rsidRDefault="00B51520">
            <w:pPr>
              <w:numPr>
                <w:ilvl w:val="0"/>
                <w:numId w:val="16"/>
              </w:numPr>
              <w:tabs>
                <w:tab w:val="clear" w:pos="420"/>
              </w:tabs>
              <w:ind w:firstLineChars="0"/>
            </w:pPr>
            <w:r>
              <w:rPr>
                <w:rFonts w:hint="eastAsia"/>
              </w:rPr>
              <w:t>对抗测试</w:t>
            </w:r>
          </w:p>
          <w:p w14:paraId="4D5B8EBB" w14:textId="77777777" w:rsidR="00603006" w:rsidRDefault="00B51520">
            <w:pPr>
              <w:numPr>
                <w:ilvl w:val="0"/>
                <w:numId w:val="16"/>
              </w:numPr>
              <w:tabs>
                <w:tab w:val="clear" w:pos="420"/>
              </w:tabs>
              <w:ind w:firstLineChars="0"/>
            </w:pPr>
            <w:r>
              <w:rPr>
                <w:rFonts w:hint="eastAsia"/>
              </w:rPr>
              <w:t>审计</w:t>
            </w:r>
          </w:p>
        </w:tc>
      </w:tr>
    </w:tbl>
    <w:p w14:paraId="509101B4" w14:textId="77777777" w:rsidR="00603006" w:rsidRDefault="00603006">
      <w:pPr>
        <w:ind w:firstLine="480"/>
      </w:pPr>
    </w:p>
    <w:p w14:paraId="65FB45F5" w14:textId="77777777" w:rsidR="00603006" w:rsidRDefault="00603006">
      <w:pPr>
        <w:ind w:firstLine="480"/>
      </w:pPr>
    </w:p>
    <w:p w14:paraId="73B7B399" w14:textId="77777777" w:rsidR="00603006" w:rsidRPr="00DB53AA" w:rsidRDefault="00B51520" w:rsidP="00DB53AA">
      <w:pPr>
        <w:pStyle w:val="my"/>
        <w:ind w:firstLine="482"/>
        <w:rPr>
          <w:b/>
          <w:bCs/>
        </w:rPr>
      </w:pPr>
      <w:r w:rsidRPr="00DB53AA">
        <w:rPr>
          <w:rFonts w:hint="eastAsia"/>
          <w:b/>
          <w:bCs/>
        </w:rPr>
        <w:t>综合清单</w:t>
      </w:r>
    </w:p>
    <w:p w14:paraId="6971EE7D" w14:textId="77777777" w:rsidR="00603006" w:rsidRDefault="00B51520">
      <w:pPr>
        <w:numPr>
          <w:ilvl w:val="0"/>
          <w:numId w:val="17"/>
        </w:numPr>
        <w:ind w:firstLineChars="0"/>
      </w:pPr>
      <w:r>
        <w:rPr>
          <w:rFonts w:hint="eastAsia"/>
        </w:rPr>
        <w:t>有益性和预期用途（包括负责任的使用、语境智能）</w:t>
      </w:r>
    </w:p>
    <w:p w14:paraId="52D71FA1" w14:textId="77777777" w:rsidR="00603006" w:rsidRDefault="00B51520">
      <w:pPr>
        <w:numPr>
          <w:ilvl w:val="0"/>
          <w:numId w:val="17"/>
        </w:numPr>
        <w:ind w:firstLineChars="0"/>
      </w:pPr>
      <w:r>
        <w:rPr>
          <w:rFonts w:hint="eastAsia"/>
        </w:rPr>
        <w:lastRenderedPageBreak/>
        <w:t>人的能动性以及人的权威和监督的持久性</w:t>
      </w:r>
    </w:p>
    <w:p w14:paraId="21E544BF" w14:textId="77777777" w:rsidR="00603006" w:rsidRDefault="00B51520">
      <w:pPr>
        <w:numPr>
          <w:ilvl w:val="0"/>
          <w:numId w:val="17"/>
        </w:numPr>
        <w:ind w:firstLineChars="0"/>
      </w:pPr>
      <w:r>
        <w:rPr>
          <w:rFonts w:hint="eastAsia"/>
        </w:rPr>
        <w:t>隐私、保密</w:t>
      </w:r>
    </w:p>
    <w:p w14:paraId="738B2462" w14:textId="77777777" w:rsidR="00603006" w:rsidRDefault="00B51520">
      <w:pPr>
        <w:numPr>
          <w:ilvl w:val="0"/>
          <w:numId w:val="17"/>
        </w:numPr>
        <w:ind w:firstLineChars="0"/>
      </w:pPr>
      <w:r>
        <w:rPr>
          <w:rFonts w:hint="eastAsia"/>
        </w:rPr>
        <w:t>可靠性、问责制和责任</w:t>
      </w:r>
    </w:p>
    <w:p w14:paraId="3BFFAB01" w14:textId="77777777" w:rsidR="00603006" w:rsidRDefault="00B51520">
      <w:pPr>
        <w:numPr>
          <w:ilvl w:val="0"/>
          <w:numId w:val="17"/>
        </w:numPr>
        <w:ind w:firstLineChars="0"/>
      </w:pPr>
      <w:r>
        <w:rPr>
          <w:rFonts w:hint="eastAsia"/>
        </w:rPr>
        <w:t>绩效（包括改进、定期审查、审计）</w:t>
      </w:r>
    </w:p>
    <w:p w14:paraId="5A501250" w14:textId="77777777" w:rsidR="00603006" w:rsidRDefault="00B51520">
      <w:pPr>
        <w:numPr>
          <w:ilvl w:val="0"/>
          <w:numId w:val="17"/>
        </w:numPr>
        <w:ind w:firstLineChars="0"/>
      </w:pPr>
      <w:r>
        <w:rPr>
          <w:rFonts w:hint="eastAsia"/>
        </w:rPr>
        <w:t>透明度（包括可解释性、可解读性）</w:t>
      </w:r>
    </w:p>
    <w:p w14:paraId="4CDB75CE" w14:textId="77777777" w:rsidR="00603006" w:rsidRDefault="00B51520">
      <w:pPr>
        <w:numPr>
          <w:ilvl w:val="0"/>
          <w:numId w:val="17"/>
        </w:numPr>
        <w:ind w:firstLineChars="0"/>
      </w:pPr>
      <w:r>
        <w:rPr>
          <w:rFonts w:hint="eastAsia"/>
        </w:rPr>
        <w:t>多样性、公平、无障碍（包括合乎道德的使用）</w:t>
      </w:r>
    </w:p>
    <w:p w14:paraId="1A434B83" w14:textId="77777777" w:rsidR="00603006" w:rsidRDefault="00B51520">
      <w:pPr>
        <w:numPr>
          <w:ilvl w:val="0"/>
          <w:numId w:val="17"/>
        </w:numPr>
        <w:ind w:firstLineChars="0"/>
      </w:pPr>
      <w:r>
        <w:rPr>
          <w:rFonts w:hint="eastAsia"/>
        </w:rPr>
        <w:t>可持续性</w:t>
      </w:r>
    </w:p>
    <w:p w14:paraId="22B494BE" w14:textId="01BE29EC" w:rsidR="00603006" w:rsidRDefault="00B51520">
      <w:pPr>
        <w:numPr>
          <w:ilvl w:val="0"/>
          <w:numId w:val="17"/>
        </w:numPr>
        <w:ind w:firstLineChars="0"/>
      </w:pPr>
      <w:r>
        <w:rPr>
          <w:rFonts w:hint="eastAsia"/>
        </w:rPr>
        <w:t>技术</w:t>
      </w:r>
      <w:r w:rsidR="00FD2061">
        <w:rPr>
          <w:rFonts w:hint="eastAsia"/>
        </w:rPr>
        <w:t>鲁棒</w:t>
      </w:r>
      <w:r>
        <w:rPr>
          <w:rFonts w:hint="eastAsia"/>
        </w:rPr>
        <w:t>性、</w:t>
      </w:r>
      <w:r w:rsidR="00FD2061">
        <w:rPr>
          <w:rFonts w:hint="eastAsia"/>
        </w:rPr>
        <w:t>韧</w:t>
      </w:r>
      <w:r>
        <w:rPr>
          <w:rFonts w:hint="eastAsia"/>
        </w:rPr>
        <w:t>性和安全性（包括风险评估、基础设施能力、数据管理和治理、对抗测试、审计）</w:t>
      </w:r>
    </w:p>
    <w:p w14:paraId="04BB00B0" w14:textId="77777777" w:rsidR="00603006" w:rsidRDefault="00603006">
      <w:pPr>
        <w:ind w:firstLine="480"/>
      </w:pPr>
    </w:p>
    <w:p w14:paraId="1516143E" w14:textId="77777777" w:rsidR="00603006" w:rsidRPr="00DB53AA" w:rsidRDefault="00B51520" w:rsidP="00DB53AA">
      <w:pPr>
        <w:pStyle w:val="my"/>
        <w:ind w:firstLine="482"/>
        <w:rPr>
          <w:b/>
          <w:bCs/>
        </w:rPr>
      </w:pPr>
      <w:r w:rsidRPr="00DB53AA">
        <w:rPr>
          <w:rFonts w:hint="eastAsia"/>
          <w:b/>
          <w:bCs/>
        </w:rPr>
        <w:t>医疗文献的结论</w:t>
      </w:r>
    </w:p>
    <w:p w14:paraId="7B9B99E5" w14:textId="47F31240" w:rsidR="00603006" w:rsidRDefault="00B51520" w:rsidP="00DB53AA">
      <w:pPr>
        <w:ind w:firstLine="480"/>
      </w:pPr>
      <w:r>
        <w:rPr>
          <w:rFonts w:hint="eastAsia"/>
        </w:rPr>
        <w:t>来自各方的观点不一，也并非所有框架都包含以上所有要求。但有趣的是，只有世界卫生组织的出版物提到了要负责任和熟练的使用人工智能系统。这些出版物都没有考虑到人类有责任了解模型的预期用途，比如它的优势、局限性和制约因素，甚至没有考虑到从系统中获取最佳结果这一主题。而用直觉来处理智能应用程序可能比提供手册更具挑战性（目前，免责声明正在取代指导手册）。同样，只有世界卫生组织提到了责任问题，这与人工智能应用密切相关。注意：只有世卫组织和文章《在医疗保健及其他领域利用人工智能力量的伦理框架》特别针对医疗保健领域。它们反映出，人工智能在医疗保健领域的应用预计将通过更多的审查进行验证。</w:t>
      </w:r>
    </w:p>
    <w:p w14:paraId="1B6BDEE7" w14:textId="77777777" w:rsidR="00603006" w:rsidRDefault="00B51520">
      <w:pPr>
        <w:ind w:firstLine="480"/>
      </w:pPr>
      <w:r>
        <w:rPr>
          <w:rFonts w:hint="eastAsia"/>
        </w:rPr>
        <w:t>在上述出版物中，可持续性只被提到过一次。令人惊讶的是，人工智能应用在各行各业和各地区层出不穷，可持续性问题也在多个框架中得到讨论。这反映出，人工智能在医疗保健领域的投资有望超过其（环境）成本。</w:t>
      </w:r>
    </w:p>
    <w:p w14:paraId="14530F60" w14:textId="77777777" w:rsidR="00603006" w:rsidRDefault="00603006">
      <w:pPr>
        <w:ind w:firstLineChars="0" w:firstLine="0"/>
      </w:pPr>
    </w:p>
    <w:p w14:paraId="518185FA" w14:textId="77777777" w:rsidR="00603006" w:rsidRPr="00DB53AA" w:rsidRDefault="00B51520" w:rsidP="00DB53AA">
      <w:pPr>
        <w:pStyle w:val="my"/>
        <w:ind w:firstLine="482"/>
        <w:rPr>
          <w:b/>
          <w:bCs/>
        </w:rPr>
      </w:pPr>
      <w:r w:rsidRPr="00DB53AA">
        <w:rPr>
          <w:rFonts w:hint="eastAsia"/>
          <w:b/>
          <w:bCs/>
        </w:rPr>
        <w:t>医疗保健中的偏见</w:t>
      </w:r>
    </w:p>
    <w:p w14:paraId="50B63975" w14:textId="4EE62E55" w:rsidR="00603006" w:rsidRDefault="00B51520" w:rsidP="00DB53AA">
      <w:pPr>
        <w:ind w:firstLine="480"/>
      </w:pPr>
      <w:r>
        <w:rPr>
          <w:rFonts w:hint="eastAsia"/>
        </w:rPr>
        <w:t>为了避免某些偏见，有些数据必须去个性化。例如，种族可能会导致数据集出现偏差，但也可能为安全和成功治疗提供关键信息。医疗数据的处理极其复杂，对其进行有目的的评估非常重要。偏差有不同的方面，如数据驱动偏差、系统偏差、概括偏差和人为偏差。通过开发和使用可解释人工智能（</w:t>
      </w:r>
      <w:r>
        <w:rPr>
          <w:rFonts w:hint="eastAsia"/>
        </w:rPr>
        <w:t>XAI</w:t>
      </w:r>
      <w:r>
        <w:rPr>
          <w:rFonts w:hint="eastAsia"/>
        </w:rPr>
        <w:t>）</w:t>
      </w:r>
      <w:r>
        <w:rPr>
          <w:rStyle w:val="ae"/>
          <w:rFonts w:hint="eastAsia"/>
        </w:rPr>
        <w:t>[</w:t>
      </w:r>
      <w:r>
        <w:rPr>
          <w:rStyle w:val="ae"/>
          <w:rFonts w:hint="eastAsia"/>
        </w:rPr>
        <w:fldChar w:fldCharType="begin"/>
      </w:r>
      <w:r>
        <w:rPr>
          <w:rStyle w:val="ae"/>
          <w:rFonts w:hint="eastAsia"/>
        </w:rPr>
        <w:instrText xml:space="preserve"> NOTEREF _Ref9115 \h </w:instrText>
      </w:r>
      <w:r>
        <w:rPr>
          <w:rStyle w:val="ae"/>
          <w:rFonts w:hint="eastAsia"/>
        </w:rPr>
      </w:r>
      <w:r>
        <w:rPr>
          <w:rStyle w:val="ae"/>
          <w:rFonts w:hint="eastAsia"/>
        </w:rPr>
        <w:fldChar w:fldCharType="separate"/>
      </w:r>
      <w:r>
        <w:rPr>
          <w:rStyle w:val="ae"/>
          <w:rFonts w:hint="eastAsia"/>
        </w:rPr>
        <w:t>2</w:t>
      </w:r>
      <w:r>
        <w:rPr>
          <w:rStyle w:val="ae"/>
          <w:rFonts w:hint="eastAsia"/>
        </w:rPr>
        <w:fldChar w:fldCharType="end"/>
      </w:r>
      <w:r>
        <w:rPr>
          <w:rStyle w:val="ae"/>
          <w:rFonts w:hint="eastAsia"/>
        </w:rPr>
        <w:t>]</w:t>
      </w:r>
      <w:r>
        <w:rPr>
          <w:rFonts w:hint="eastAsia"/>
        </w:rPr>
        <w:t>，可以在</w:t>
      </w:r>
      <w:r>
        <w:rPr>
          <w:rFonts w:hint="eastAsia"/>
        </w:rPr>
        <w:lastRenderedPageBreak/>
        <w:t>包含特征和避免偏见之间取得平衡。</w:t>
      </w:r>
      <w:r>
        <w:rPr>
          <w:rFonts w:hint="eastAsia"/>
        </w:rPr>
        <w:t>LIME</w:t>
      </w:r>
      <w:r>
        <w:rPr>
          <w:rStyle w:val="af2"/>
          <w:rFonts w:hint="eastAsia"/>
        </w:rPr>
        <w:footnoteReference w:id="3"/>
      </w:r>
      <w:r>
        <w:rPr>
          <w:rFonts w:hint="eastAsia"/>
        </w:rPr>
        <w:t>和</w:t>
      </w:r>
      <w:r>
        <w:rPr>
          <w:rFonts w:hint="eastAsia"/>
        </w:rPr>
        <w:t>SHAP</w:t>
      </w:r>
      <w:r>
        <w:rPr>
          <w:rStyle w:val="af2"/>
          <w:rFonts w:hint="eastAsia"/>
        </w:rPr>
        <w:footnoteReference w:id="4"/>
      </w:r>
      <w:r>
        <w:rPr>
          <w:rFonts w:hint="eastAsia"/>
        </w:rPr>
        <w:t>等技术就是医疗保健领域常用的事后可解释性方法。此外，通过对人工智能模型进行审计和评估，还可促进监管合规</w:t>
      </w:r>
      <w:r>
        <w:rPr>
          <w:rStyle w:val="ae"/>
          <w:rFonts w:hint="eastAsia"/>
        </w:rPr>
        <w:t>[</w:t>
      </w:r>
      <w:r>
        <w:rPr>
          <w:rStyle w:val="ae"/>
          <w:rFonts w:hint="eastAsia"/>
        </w:rPr>
        <w:fldChar w:fldCharType="begin"/>
      </w:r>
      <w:r>
        <w:rPr>
          <w:rStyle w:val="ae"/>
          <w:rFonts w:hint="eastAsia"/>
        </w:rPr>
        <w:instrText xml:space="preserve"> NOTEREF _Ref20870 \h </w:instrText>
      </w:r>
      <w:r>
        <w:rPr>
          <w:rStyle w:val="ae"/>
          <w:rFonts w:hint="eastAsia"/>
        </w:rPr>
      </w:r>
      <w:r>
        <w:rPr>
          <w:rStyle w:val="ae"/>
          <w:rFonts w:hint="eastAsia"/>
        </w:rPr>
        <w:fldChar w:fldCharType="separate"/>
      </w:r>
      <w:r>
        <w:rPr>
          <w:rStyle w:val="ae"/>
          <w:rFonts w:hint="eastAsia"/>
        </w:rPr>
        <w:t>96</w:t>
      </w:r>
      <w:r>
        <w:rPr>
          <w:rStyle w:val="ae"/>
          <w:rFonts w:hint="eastAsia"/>
        </w:rPr>
        <w:fldChar w:fldCharType="end"/>
      </w:r>
      <w:r>
        <w:rPr>
          <w:rStyle w:val="ae"/>
          <w:rFonts w:hint="eastAsia"/>
        </w:rPr>
        <w:t>]</w:t>
      </w:r>
      <w:r>
        <w:rPr>
          <w:rFonts w:hint="eastAsia"/>
        </w:rPr>
        <w:t>。</w:t>
      </w:r>
    </w:p>
    <w:p w14:paraId="6752CB91" w14:textId="530FF579" w:rsidR="00603006" w:rsidRDefault="00B51520" w:rsidP="00DB53AA">
      <w:pPr>
        <w:ind w:firstLine="480"/>
      </w:pPr>
      <w:r>
        <w:rPr>
          <w:rFonts w:hint="eastAsia"/>
        </w:rPr>
        <w:t>可见，可解释性是一种很有前途的技术，可以从整体上减少医疗应用中的偏差。因此，</w:t>
      </w:r>
      <w:r>
        <w:rPr>
          <w:rFonts w:hint="eastAsia"/>
        </w:rPr>
        <w:t>XAI</w:t>
      </w:r>
      <w:r>
        <w:rPr>
          <w:rFonts w:hint="eastAsia"/>
        </w:rPr>
        <w:t>的开发是对医疗保健领域“可信赖的人工智能”的一大贡献。</w:t>
      </w:r>
    </w:p>
    <w:p w14:paraId="57BB1F6E" w14:textId="77777777" w:rsidR="00DB53AA" w:rsidRDefault="00DB53AA" w:rsidP="00DB53AA">
      <w:pPr>
        <w:ind w:firstLine="480"/>
      </w:pPr>
    </w:p>
    <w:p w14:paraId="6E5872AF" w14:textId="77777777" w:rsidR="00603006" w:rsidRPr="00DB53AA" w:rsidRDefault="00B51520" w:rsidP="00DB53AA">
      <w:pPr>
        <w:pStyle w:val="my"/>
        <w:ind w:firstLine="482"/>
        <w:rPr>
          <w:b/>
          <w:bCs/>
        </w:rPr>
      </w:pPr>
      <w:r w:rsidRPr="00DB53AA">
        <w:rPr>
          <w:rFonts w:hint="eastAsia"/>
          <w:b/>
          <w:bCs/>
        </w:rPr>
        <w:t>ML/AI</w:t>
      </w:r>
      <w:r w:rsidRPr="00DB53AA">
        <w:rPr>
          <w:rFonts w:hint="eastAsia"/>
          <w:b/>
          <w:bCs/>
        </w:rPr>
        <w:t>在医疗保健领域的进一步应用</w:t>
      </w:r>
    </w:p>
    <w:p w14:paraId="52348AD3" w14:textId="77777777" w:rsidR="00603006" w:rsidRDefault="00B51520">
      <w:pPr>
        <w:ind w:firstLine="480"/>
      </w:pPr>
      <w:r>
        <w:rPr>
          <w:rFonts w:hint="eastAsia"/>
        </w:rPr>
        <w:t>ML/AI</w:t>
      </w:r>
      <w:r>
        <w:rPr>
          <w:rFonts w:hint="eastAsia"/>
        </w:rPr>
        <w:t>应用程序还可用于简化监管流程</w:t>
      </w:r>
      <w:r>
        <w:rPr>
          <w:rStyle w:val="ae"/>
          <w:rFonts w:hint="eastAsia"/>
        </w:rPr>
        <w:t>[</w:t>
      </w:r>
      <w:r>
        <w:rPr>
          <w:rStyle w:val="ae"/>
          <w:rFonts w:hint="eastAsia"/>
        </w:rPr>
        <w:endnoteReference w:id="99"/>
      </w:r>
      <w:r>
        <w:rPr>
          <w:rStyle w:val="ae"/>
          <w:rFonts w:hint="eastAsia"/>
        </w:rPr>
        <w:t>]</w:t>
      </w:r>
      <w:r>
        <w:rPr>
          <w:rFonts w:hint="eastAsia"/>
        </w:rPr>
        <w:t>、优化供应链、协助开发药物和生物产品</w:t>
      </w:r>
      <w:r>
        <w:rPr>
          <w:rStyle w:val="ae"/>
          <w:rFonts w:hint="eastAsia"/>
        </w:rPr>
        <w:t>[</w:t>
      </w:r>
      <w:r>
        <w:rPr>
          <w:rStyle w:val="ae"/>
          <w:rFonts w:hint="eastAsia"/>
        </w:rPr>
        <w:endnoteReference w:id="100"/>
      </w:r>
      <w:r>
        <w:rPr>
          <w:rStyle w:val="ae"/>
          <w:rFonts w:hint="eastAsia"/>
        </w:rPr>
        <w:t>]</w:t>
      </w:r>
      <w:r>
        <w:rPr>
          <w:rFonts w:hint="eastAsia"/>
        </w:rPr>
        <w:t>，以及改善直接患者护理（改善医疗）、间接患者护理（改善医院工作流程）和居家护理（可穿戴设备和传感器可评估和预测患者需求）</w:t>
      </w:r>
      <w:r>
        <w:rPr>
          <w:rStyle w:val="ae"/>
          <w:rFonts w:hint="eastAsia"/>
        </w:rPr>
        <w:t>[</w:t>
      </w:r>
      <w:r>
        <w:rPr>
          <w:rStyle w:val="ae"/>
          <w:rFonts w:hint="eastAsia"/>
        </w:rPr>
        <w:endnoteReference w:id="101"/>
      </w:r>
      <w:r>
        <w:rPr>
          <w:rStyle w:val="ae"/>
          <w:rFonts w:hint="eastAsia"/>
        </w:rPr>
        <w:t>]</w:t>
      </w:r>
      <w:r>
        <w:rPr>
          <w:rFonts w:hint="eastAsia"/>
        </w:rPr>
        <w:t>。多个国家制定了开发嵌入式</w:t>
      </w:r>
      <w:r>
        <w:rPr>
          <w:rFonts w:hint="eastAsia"/>
        </w:rPr>
        <w:t>ML/AI</w:t>
      </w:r>
      <w:r>
        <w:rPr>
          <w:rFonts w:hint="eastAsia"/>
        </w:rPr>
        <w:t>应用的医疗设备的法规、标准、应用和指南。</w:t>
      </w:r>
      <w:r>
        <w:rPr>
          <w:rFonts w:hint="eastAsia"/>
        </w:rPr>
        <w:t>ML/AI</w:t>
      </w:r>
      <w:r>
        <w:rPr>
          <w:rFonts w:hint="eastAsia"/>
        </w:rPr>
        <w:t>应用还有助于改善制药行业的生产流程</w:t>
      </w:r>
      <w:r>
        <w:rPr>
          <w:rStyle w:val="ae"/>
          <w:rFonts w:hint="eastAsia"/>
        </w:rPr>
        <w:t>[</w:t>
      </w:r>
      <w:r>
        <w:rPr>
          <w:rStyle w:val="ae"/>
          <w:rFonts w:hint="eastAsia"/>
        </w:rPr>
        <w:endnoteReference w:id="102"/>
      </w:r>
      <w:r>
        <w:rPr>
          <w:rStyle w:val="ae"/>
          <w:rFonts w:hint="eastAsia"/>
        </w:rPr>
        <w:t>]</w:t>
      </w:r>
      <w:r>
        <w:rPr>
          <w:rFonts w:hint="eastAsia"/>
        </w:rPr>
        <w:t>。</w:t>
      </w:r>
    </w:p>
    <w:p w14:paraId="21CA81E6" w14:textId="70E6131E" w:rsidR="00603006" w:rsidRDefault="00A8438F" w:rsidP="00A8438F">
      <w:pPr>
        <w:spacing w:line="240" w:lineRule="auto"/>
        <w:ind w:firstLineChars="0" w:firstLine="0"/>
      </w:pPr>
      <w:r>
        <w:br w:type="page"/>
      </w:r>
    </w:p>
    <w:p w14:paraId="56F38FB1" w14:textId="17B0BF63" w:rsidR="00603006" w:rsidRDefault="00B51520">
      <w:pPr>
        <w:pStyle w:val="1"/>
        <w:ind w:firstLineChars="0" w:firstLine="0"/>
      </w:pPr>
      <w:bookmarkStart w:id="131" w:name="_Ref21251"/>
      <w:bookmarkStart w:id="132" w:name="_Ref21257"/>
      <w:bookmarkStart w:id="133" w:name="_Toc14228"/>
      <w:bookmarkStart w:id="134" w:name="_Ref21153"/>
      <w:bookmarkStart w:id="135" w:name="_Ref21261"/>
      <w:bookmarkStart w:id="136" w:name="_Toc184912367"/>
      <w:r>
        <w:rPr>
          <w:rFonts w:hint="eastAsia"/>
        </w:rPr>
        <w:lastRenderedPageBreak/>
        <w:t>第三部分：</w:t>
      </w:r>
      <w:bookmarkStart w:id="137" w:name="_Hlk184916342"/>
      <w:r>
        <w:rPr>
          <w:rFonts w:hint="eastAsia"/>
        </w:rPr>
        <w:t>人工智能韧性的重构</w:t>
      </w:r>
      <w:r w:rsidR="00A8438F">
        <w:rPr>
          <w:rFonts w:hint="eastAsia"/>
        </w:rPr>
        <w:t>，</w:t>
      </w:r>
      <w:r>
        <w:rPr>
          <w:rFonts w:hint="eastAsia"/>
        </w:rPr>
        <w:t>受进化论启发的基准模型</w:t>
      </w:r>
      <w:bookmarkEnd w:id="131"/>
      <w:bookmarkEnd w:id="132"/>
      <w:bookmarkEnd w:id="133"/>
      <w:bookmarkEnd w:id="134"/>
      <w:bookmarkEnd w:id="135"/>
      <w:bookmarkEnd w:id="136"/>
      <w:bookmarkEnd w:id="137"/>
    </w:p>
    <w:p w14:paraId="193A490F" w14:textId="15928F9D" w:rsidR="00603006" w:rsidRDefault="00B51520" w:rsidP="00DB53AA">
      <w:pPr>
        <w:ind w:firstLine="480"/>
        <w:jc w:val="both"/>
      </w:pPr>
      <w:r>
        <w:rPr>
          <w:rFonts w:hint="eastAsia"/>
        </w:rPr>
        <w:t>本部分的目标是建立一个新颖的框架，以应对人工智能质量评级方面的挑战和优先事项，从而使人工智能系统面向未来。进化在选择性能特征和保持生存能力方面做得无与伦比。对心理学概念的探索揭示了材料特性与人类行为之间的相似性，以及增强人工智能技术</w:t>
      </w:r>
      <w:r w:rsidR="006941CA">
        <w:rPr>
          <w:rFonts w:hint="eastAsia"/>
        </w:rPr>
        <w:t>韧</w:t>
      </w:r>
      <w:r>
        <w:rPr>
          <w:rFonts w:hint="eastAsia"/>
        </w:rPr>
        <w:t>性的一种可能的新方法。本章强调了政策制定者、监管机构和政府监督人工智能发展的重要性。</w:t>
      </w:r>
    </w:p>
    <w:p w14:paraId="79CD1BBE" w14:textId="436BFE89" w:rsidR="00603006" w:rsidRDefault="00B51520" w:rsidP="00DB53AA">
      <w:pPr>
        <w:ind w:firstLine="480"/>
      </w:pPr>
      <w:r>
        <w:rPr>
          <w:rFonts w:hint="eastAsia"/>
        </w:rPr>
        <w:t>本部分首先将生物进化与人工智能的发展进行比较，重点关注韧性，然后揭示人类智能（</w:t>
      </w:r>
      <w:r>
        <w:rPr>
          <w:rFonts w:hint="eastAsia"/>
        </w:rPr>
        <w:t>HI</w:t>
      </w:r>
      <w:r>
        <w:rPr>
          <w:rFonts w:hint="eastAsia"/>
        </w:rPr>
        <w:t>）与人工智能（</w:t>
      </w:r>
      <w:r>
        <w:rPr>
          <w:rFonts w:hint="eastAsia"/>
        </w:rPr>
        <w:t>AI</w:t>
      </w:r>
      <w:r>
        <w:rPr>
          <w:rFonts w:hint="eastAsia"/>
        </w:rPr>
        <w:t>）之间的差异，最后从心理学角度审视韧性，缩小两者之间的差距。最后，本部分将探讨如何在人工智能中实施和衡量韧性。</w:t>
      </w:r>
    </w:p>
    <w:p w14:paraId="4CAE4621" w14:textId="4C9BEDE4" w:rsidR="00603006" w:rsidRDefault="00294EA9">
      <w:pPr>
        <w:pStyle w:val="2"/>
        <w:ind w:firstLineChars="0" w:firstLine="0"/>
      </w:pPr>
      <w:bookmarkStart w:id="138" w:name="_Toc19132"/>
      <w:bookmarkStart w:id="139" w:name="_Toc184912368"/>
      <w:r>
        <w:rPr>
          <w:rFonts w:hint="eastAsia"/>
        </w:rPr>
        <w:t xml:space="preserve">3.1 </w:t>
      </w:r>
      <w:r w:rsidR="00B51520">
        <w:rPr>
          <w:rFonts w:hint="eastAsia"/>
        </w:rPr>
        <w:t>比较：生物进化与人工智能的发展</w:t>
      </w:r>
      <w:bookmarkEnd w:id="138"/>
      <w:bookmarkEnd w:id="139"/>
    </w:p>
    <w:p w14:paraId="2B935F59" w14:textId="21109734" w:rsidR="00603006" w:rsidRDefault="00B51520" w:rsidP="00DB53AA">
      <w:pPr>
        <w:ind w:firstLine="480"/>
      </w:pPr>
      <w:r>
        <w:rPr>
          <w:rFonts w:hint="eastAsia"/>
        </w:rPr>
        <w:t>在生物进化过程中，新的特征（突变）需要经过性能（适应特定任务）和韧性（随着时间的推移持续存在并具有优势：生存）的检验。长期保持优势的生物在进化过程中会受到内在保护。这听起来可能有悖常理，但从整体角度来看，通过不同的视角（雄性</w:t>
      </w:r>
      <w:r>
        <w:rPr>
          <w:rFonts w:hint="eastAsia"/>
        </w:rPr>
        <w:t>/</w:t>
      </w:r>
      <w:r>
        <w:rPr>
          <w:rFonts w:hint="eastAsia"/>
        </w:rPr>
        <w:t>雌性或性能</w:t>
      </w:r>
      <w:r>
        <w:rPr>
          <w:rFonts w:hint="eastAsia"/>
        </w:rPr>
        <w:t>/</w:t>
      </w:r>
      <w:r>
        <w:rPr>
          <w:rFonts w:hint="eastAsia"/>
        </w:rPr>
        <w:t>恢复力）进行选择会使系统更有能力保持其功能的完整性</w:t>
      </w:r>
      <w:r>
        <w:rPr>
          <w:rStyle w:val="ae"/>
          <w:rFonts w:hint="eastAsia"/>
        </w:rPr>
        <w:t>[</w:t>
      </w:r>
      <w:r>
        <w:rPr>
          <w:rStyle w:val="ae"/>
          <w:rFonts w:hint="eastAsia"/>
        </w:rPr>
        <w:endnoteReference w:id="103"/>
      </w:r>
      <w:r>
        <w:rPr>
          <w:rStyle w:val="ae"/>
          <w:rFonts w:hint="eastAsia"/>
        </w:rPr>
        <w:t>]</w:t>
      </w:r>
      <w:r>
        <w:rPr>
          <w:rFonts w:hint="eastAsia"/>
        </w:rPr>
        <w:t>。</w:t>
      </w:r>
    </w:p>
    <w:p w14:paraId="37A15DEC" w14:textId="148559AB" w:rsidR="00603006" w:rsidRDefault="00B51520" w:rsidP="00DB53AA">
      <w:pPr>
        <w:ind w:firstLine="480"/>
      </w:pPr>
      <w:r>
        <w:rPr>
          <w:rFonts w:hint="eastAsia"/>
        </w:rPr>
        <w:t>同样，人工智能的性能涉及人工智能在预定义环境下的输出，而人工智能的韧性则包括泛化（避免过度拟合）和对新任务的适应性。以市场为导向的行业可能会忽视任何不能带来收入的东西，而监管机构的任务则是规范和监督人工智能技术的安全性，进而提高其适应性。</w:t>
      </w:r>
    </w:p>
    <w:p w14:paraId="53CA747E" w14:textId="5ACDBC4D" w:rsidR="00603006" w:rsidRDefault="00B51520" w:rsidP="00DB53AA">
      <w:pPr>
        <w:ind w:firstLine="480"/>
      </w:pPr>
      <w:r>
        <w:rPr>
          <w:rFonts w:hint="eastAsia"/>
        </w:rPr>
        <w:t>随着人工智能应用的进一步发展，更多可在部署后持续学习的系统将占领市场。这种动态系统所需的人工智能韧性远远超过静态系统。</w:t>
      </w:r>
    </w:p>
    <w:p w14:paraId="77A7AB7B" w14:textId="21BDC53E" w:rsidR="00603006" w:rsidRDefault="00B51520" w:rsidP="00DB53AA">
      <w:pPr>
        <w:ind w:firstLine="480"/>
      </w:pPr>
      <w:r>
        <w:rPr>
          <w:rFonts w:hint="eastAsia"/>
        </w:rPr>
        <w:t>人工智能的韧性是一个复杂的特征，这一点可能会因为对其诱人性能的十足敬畏而被忽视。因此，有必要进行监管干预，以平衡创新与监管。</w:t>
      </w:r>
    </w:p>
    <w:p w14:paraId="766A917B" w14:textId="6102803C" w:rsidR="00603006" w:rsidRDefault="00294EA9">
      <w:pPr>
        <w:pStyle w:val="2"/>
        <w:ind w:firstLineChars="0" w:firstLine="0"/>
        <w:rPr>
          <w:rFonts w:ascii="Calibri" w:hAnsi="Calibri"/>
        </w:rPr>
      </w:pPr>
      <w:bookmarkStart w:id="140" w:name="_Toc13598"/>
      <w:bookmarkStart w:id="141" w:name="_Toc184912369"/>
      <w:r>
        <w:rPr>
          <w:rFonts w:hint="eastAsia"/>
        </w:rPr>
        <w:lastRenderedPageBreak/>
        <w:t xml:space="preserve">3.2 </w:t>
      </w:r>
      <w:r w:rsidR="00B51520">
        <w:rPr>
          <w:rFonts w:hint="eastAsia"/>
        </w:rPr>
        <w:t>人工智能系统的多样性和</w:t>
      </w:r>
      <w:bookmarkEnd w:id="140"/>
      <w:r w:rsidR="00B51520">
        <w:rPr>
          <w:rFonts w:hint="eastAsia"/>
        </w:rPr>
        <w:t>韧性</w:t>
      </w:r>
      <w:bookmarkEnd w:id="141"/>
    </w:p>
    <w:p w14:paraId="72D245CD" w14:textId="0844AB40" w:rsidR="00603006" w:rsidRDefault="00B51520" w:rsidP="00DB53AA">
      <w:pPr>
        <w:ind w:firstLine="480"/>
      </w:pPr>
      <w:r>
        <w:rPr>
          <w:rFonts w:hint="eastAsia"/>
        </w:rPr>
        <w:t>多样性是大自然解决问题的答案。因此，最重要的是，人工智能的韧性是强制性的，也是规范性的，必须鼓励和奖励个性化的独特方法。只有多样化的人工智能技术和可靠但个性化的人工智能韧性解决方案才能增强全</w:t>
      </w:r>
      <w:r w:rsidR="006941CA">
        <w:rPr>
          <w:rFonts w:hint="eastAsia"/>
        </w:rPr>
        <w:t>局</w:t>
      </w:r>
      <w:r>
        <w:rPr>
          <w:rFonts w:hint="eastAsia"/>
        </w:rPr>
        <w:t>安全。</w:t>
      </w:r>
    </w:p>
    <w:p w14:paraId="520675C6" w14:textId="4D6A73EA" w:rsidR="00603006" w:rsidRDefault="00B51520" w:rsidP="00DB53AA">
      <w:pPr>
        <w:ind w:firstLine="480"/>
      </w:pPr>
      <w:r>
        <w:rPr>
          <w:rFonts w:hint="eastAsia"/>
        </w:rPr>
        <w:t>“自然界生存下来的，既不是四肢最强壮的，也不是头脑最聪明的，而是有能力适应变化的物种。”</w:t>
      </w:r>
    </w:p>
    <w:p w14:paraId="3EF02F32" w14:textId="07EDC4A8" w:rsidR="00603006" w:rsidRDefault="00B51520" w:rsidP="00DB53AA">
      <w:pPr>
        <w:ind w:firstLine="480"/>
      </w:pPr>
      <w:r>
        <w:rPr>
          <w:rFonts w:hint="eastAsia"/>
        </w:rPr>
        <w:t>这句话被误认为是达尔文说的，但从人工智能系统的角度来看，它仍然是正确的。</w:t>
      </w:r>
      <w:r w:rsidR="006941CA" w:rsidRPr="006941CA">
        <w:rPr>
          <w:rFonts w:hint="eastAsia"/>
        </w:rPr>
        <w:t>对生存起贡献的不是性能，而最终是人工智能的</w:t>
      </w:r>
      <w:r w:rsidR="006941CA">
        <w:rPr>
          <w:rFonts w:hint="eastAsia"/>
        </w:rPr>
        <w:t>韧性</w:t>
      </w:r>
      <w:r w:rsidR="006941CA" w:rsidRPr="006941CA">
        <w:rPr>
          <w:rFonts w:hint="eastAsia"/>
        </w:rPr>
        <w:t>。</w:t>
      </w:r>
    </w:p>
    <w:p w14:paraId="464725D6" w14:textId="479E230B" w:rsidR="00603006" w:rsidRPr="00DB53AA" w:rsidRDefault="00B51520" w:rsidP="00DB53AA">
      <w:pPr>
        <w:ind w:firstLine="480"/>
      </w:pPr>
      <w:r>
        <w:rPr>
          <w:rFonts w:hint="eastAsia"/>
        </w:rPr>
        <w:t>为最终用户提供额外的保护措施，如推荐使用（手册）、适当的培训、警告以及（如有可能）从技术上防止“标签外”使用，以增强人工智能固有的韧性，这一点至关重要，而且很容易提供，但却经常被忽视。</w:t>
      </w:r>
    </w:p>
    <w:p w14:paraId="72CBC596" w14:textId="18B337D0" w:rsidR="00603006" w:rsidRDefault="00B51520" w:rsidP="00DB53AA">
      <w:pPr>
        <w:ind w:firstLine="480"/>
      </w:pPr>
      <w:r>
        <w:rPr>
          <w:rFonts w:hint="eastAsia"/>
        </w:rPr>
        <w:t>政策制定者、监管机构和政府必须在质量评级中优先考虑人工智能的适应性，以降低风险，确保安全和面向未来的人工智能集成。制定标准化的韧性评估指标至关重要。</w:t>
      </w:r>
      <w:bookmarkStart w:id="142" w:name="_Toc2523"/>
    </w:p>
    <w:p w14:paraId="0E67F598" w14:textId="098984EC" w:rsidR="00603006" w:rsidRDefault="00294EA9">
      <w:pPr>
        <w:pStyle w:val="2"/>
        <w:ind w:firstLineChars="0" w:firstLine="0"/>
      </w:pPr>
      <w:bookmarkStart w:id="143" w:name="_Toc184912370"/>
      <w:r>
        <w:rPr>
          <w:rFonts w:hint="eastAsia"/>
        </w:rPr>
        <w:t xml:space="preserve">3.3 </w:t>
      </w:r>
      <w:r w:rsidR="00B51520">
        <w:rPr>
          <w:rFonts w:hint="eastAsia"/>
        </w:rPr>
        <w:t>对人工智能韧性进行基准测试的挑战</w:t>
      </w:r>
      <w:bookmarkEnd w:id="142"/>
      <w:bookmarkEnd w:id="143"/>
    </w:p>
    <w:p w14:paraId="16D21FE4" w14:textId="2E70DFBC" w:rsidR="00603006" w:rsidRDefault="00B51520" w:rsidP="00DB53AA">
      <w:pPr>
        <w:ind w:firstLine="480"/>
        <w:jc w:val="both"/>
      </w:pPr>
      <w:r>
        <w:rPr>
          <w:rFonts w:hint="eastAsia"/>
        </w:rPr>
        <w:t>人工智能基准测试已接近传统性能基准（“适合预期用途”）</w:t>
      </w:r>
      <w:r>
        <w:rPr>
          <w:rStyle w:val="ae"/>
          <w:rFonts w:hint="eastAsia"/>
        </w:rPr>
        <w:t>[</w:t>
      </w:r>
      <w:r>
        <w:rPr>
          <w:rStyle w:val="ae"/>
          <w:rFonts w:hint="eastAsia"/>
        </w:rPr>
        <w:endnoteReference w:id="104"/>
      </w:r>
      <w:r>
        <w:rPr>
          <w:rStyle w:val="ae"/>
          <w:rFonts w:hint="eastAsia"/>
        </w:rPr>
        <w:t>]</w:t>
      </w:r>
      <w:r>
        <w:rPr>
          <w:rFonts w:hint="eastAsia"/>
        </w:rPr>
        <w:t>，</w:t>
      </w:r>
      <w:r>
        <w:rPr>
          <w:rStyle w:val="ae"/>
          <w:rFonts w:hint="eastAsia"/>
        </w:rPr>
        <w:t>[</w:t>
      </w:r>
      <w:r>
        <w:rPr>
          <w:rStyle w:val="ae"/>
          <w:rFonts w:hint="eastAsia"/>
        </w:rPr>
        <w:endnoteReference w:id="105"/>
      </w:r>
      <w:r>
        <w:rPr>
          <w:rStyle w:val="ae"/>
          <w:rFonts w:hint="eastAsia"/>
        </w:rPr>
        <w:t>]</w:t>
      </w:r>
      <w:r>
        <w:rPr>
          <w:rFonts w:hint="eastAsia"/>
        </w:rPr>
        <w:t>的饱和状态，一些系统的性能已超过人类设定的基准</w:t>
      </w:r>
      <w:r>
        <w:rPr>
          <w:rStyle w:val="ae"/>
          <w:rFonts w:hint="eastAsia"/>
        </w:rPr>
        <w:t>[</w:t>
      </w:r>
      <w:r>
        <w:rPr>
          <w:rStyle w:val="ae"/>
          <w:rFonts w:hint="eastAsia"/>
        </w:rPr>
        <w:endnoteReference w:id="106"/>
      </w:r>
      <w:r>
        <w:rPr>
          <w:rStyle w:val="ae"/>
          <w:rFonts w:hint="eastAsia"/>
        </w:rPr>
        <w:t>]</w:t>
      </w:r>
      <w:r>
        <w:rPr>
          <w:rFonts w:hint="eastAsia"/>
        </w:rPr>
        <w:t>。斯坦福大学的基础模型研究中心使用</w:t>
      </w:r>
      <w:r>
        <w:rPr>
          <w:rFonts w:hint="eastAsia"/>
        </w:rPr>
        <w:t>HELM</w:t>
      </w:r>
      <w:r>
        <w:rPr>
          <w:rStyle w:val="ae"/>
          <w:rFonts w:hint="eastAsia"/>
        </w:rPr>
        <w:t>[</w:t>
      </w:r>
      <w:r>
        <w:rPr>
          <w:rStyle w:val="ae"/>
          <w:rFonts w:hint="eastAsia"/>
        </w:rPr>
        <w:endnoteReference w:id="107"/>
      </w:r>
      <w:r>
        <w:rPr>
          <w:rStyle w:val="ae"/>
          <w:rFonts w:hint="eastAsia"/>
        </w:rPr>
        <w:t>]</w:t>
      </w:r>
      <w:r>
        <w:rPr>
          <w:rFonts w:hint="eastAsia"/>
        </w:rPr>
        <w:t>在这一领域处于领先地位，该中心根据（目前）</w:t>
      </w:r>
      <w:r>
        <w:rPr>
          <w:rFonts w:hint="eastAsia"/>
        </w:rPr>
        <w:t>87</w:t>
      </w:r>
      <w:r>
        <w:rPr>
          <w:rFonts w:hint="eastAsia"/>
        </w:rPr>
        <w:t>个场景和</w:t>
      </w:r>
      <w:r>
        <w:rPr>
          <w:rFonts w:hint="eastAsia"/>
        </w:rPr>
        <w:t>50</w:t>
      </w:r>
      <w:r>
        <w:rPr>
          <w:rFonts w:hint="eastAsia"/>
        </w:rPr>
        <w:t>个指标对模型进行评估。重点是性能和预防伤害。通过评估模型在两个截然不同的数据集（</w:t>
      </w:r>
      <w:r>
        <w:rPr>
          <w:rFonts w:hint="eastAsia"/>
        </w:rPr>
        <w:t>IMDB</w:t>
      </w:r>
      <w:r>
        <w:rPr>
          <w:rFonts w:hint="eastAsia"/>
        </w:rPr>
        <w:t>和</w:t>
      </w:r>
      <w:proofErr w:type="spellStart"/>
      <w:r>
        <w:rPr>
          <w:rFonts w:hint="eastAsia"/>
        </w:rPr>
        <w:t>BooIQ</w:t>
      </w:r>
      <w:proofErr w:type="spellEnd"/>
      <w:r>
        <w:rPr>
          <w:rFonts w:hint="eastAsia"/>
        </w:rPr>
        <w:t>）中的表现来检查其韧性能力；重点是在保持性能的同时进行泛化的能力。</w:t>
      </w:r>
    </w:p>
    <w:p w14:paraId="161E1A43" w14:textId="498C05B1" w:rsidR="00603006" w:rsidRDefault="00294EA9">
      <w:pPr>
        <w:pStyle w:val="2"/>
        <w:ind w:firstLineChars="0" w:firstLine="0"/>
      </w:pPr>
      <w:bookmarkStart w:id="144" w:name="_Toc4517"/>
      <w:bookmarkStart w:id="145" w:name="_Toc184912371"/>
      <w:r>
        <w:rPr>
          <w:rFonts w:hint="eastAsia"/>
        </w:rPr>
        <w:t xml:space="preserve">3.4 </w:t>
      </w:r>
      <w:r w:rsidR="00B51520">
        <w:rPr>
          <w:rFonts w:hint="eastAsia"/>
        </w:rPr>
        <w:t>人工智能韧性的定义</w:t>
      </w:r>
      <w:bookmarkEnd w:id="144"/>
      <w:bookmarkEnd w:id="145"/>
    </w:p>
    <w:p w14:paraId="536A6765" w14:textId="00B3BDE4" w:rsidR="00603006" w:rsidRDefault="00B51520" w:rsidP="001400B6">
      <w:pPr>
        <w:ind w:firstLine="480"/>
      </w:pPr>
      <w:r>
        <w:rPr>
          <w:rFonts w:hint="eastAsia"/>
        </w:rPr>
        <w:t>我们提出了一种更全面的人工智能韧性定义，并最终提出了人工智能韧性评分标准。在这种情况下，有必要指出的是，在心理学中，测量韧性有其内在的困难</w:t>
      </w:r>
      <w:r>
        <w:rPr>
          <w:rStyle w:val="ae"/>
          <w:rFonts w:hint="eastAsia"/>
        </w:rPr>
        <w:t>[</w:t>
      </w:r>
      <w:r>
        <w:rPr>
          <w:rStyle w:val="ae"/>
          <w:rFonts w:hint="eastAsia"/>
        </w:rPr>
        <w:endnoteReference w:id="108"/>
      </w:r>
      <w:r>
        <w:rPr>
          <w:rStyle w:val="ae"/>
          <w:rFonts w:hint="eastAsia"/>
        </w:rPr>
        <w:t>]</w:t>
      </w:r>
      <w:r>
        <w:rPr>
          <w:rFonts w:hint="eastAsia"/>
        </w:rPr>
        <w:t>。心理学中的定义是</w:t>
      </w:r>
      <w:r>
        <w:rPr>
          <w:rStyle w:val="ae"/>
          <w:rFonts w:hint="eastAsia"/>
        </w:rPr>
        <w:t>[</w:t>
      </w:r>
      <w:r>
        <w:rPr>
          <w:rStyle w:val="ae"/>
          <w:rFonts w:hint="eastAsia"/>
        </w:rPr>
        <w:endnoteReference w:id="109"/>
      </w:r>
      <w:r>
        <w:rPr>
          <w:rStyle w:val="ae"/>
          <w:rFonts w:hint="eastAsia"/>
        </w:rPr>
        <w:t>]</w:t>
      </w:r>
      <w:r>
        <w:rPr>
          <w:rFonts w:hint="eastAsia"/>
        </w:rPr>
        <w:t>：“韧性是抵抗压力、从压力中反弹以及从压力中成长的能力”。</w:t>
      </w:r>
    </w:p>
    <w:p w14:paraId="0004CCB2" w14:textId="0A8888F5" w:rsidR="00603006" w:rsidRPr="001400B6" w:rsidRDefault="00B51520" w:rsidP="001400B6">
      <w:pPr>
        <w:ind w:firstLine="480"/>
      </w:pPr>
      <w:r>
        <w:rPr>
          <w:rFonts w:hint="eastAsia"/>
        </w:rPr>
        <w:lastRenderedPageBreak/>
        <w:t>请注意，人工智能韧性包括抵御能力（抵抗力）、反弹能力（复原力）和从压力中成长的能力（可塑性）：</w:t>
      </w:r>
    </w:p>
    <w:p w14:paraId="13BB1A59" w14:textId="32FACA2A" w:rsidR="00603006" w:rsidRDefault="00B51520" w:rsidP="001400B6">
      <w:pPr>
        <w:ind w:firstLine="480"/>
      </w:pPr>
      <w:r>
        <w:rPr>
          <w:rFonts w:hint="eastAsia"/>
        </w:rPr>
        <w:t>对压力源的</w:t>
      </w:r>
      <w:r>
        <w:rPr>
          <w:rFonts w:hint="eastAsia"/>
          <w:b/>
          <w:bCs/>
        </w:rPr>
        <w:t>抵抗力</w:t>
      </w:r>
      <w:r>
        <w:rPr>
          <w:rFonts w:hint="eastAsia"/>
        </w:rPr>
        <w:t>可以比作材料的“硬度”，也可以比作人体免疫系统的多样化和高度动态的方法。因此，抵抗力有两个相互矛盾的方面，两者都有其应有的作用。生存不是没有挑战，而是（共同）承担以下责任，积极主动、可持续地面对它们。</w:t>
      </w:r>
    </w:p>
    <w:p w14:paraId="592CED8E" w14:textId="5A2A8436" w:rsidR="00603006" w:rsidRDefault="00B51520" w:rsidP="001400B6">
      <w:pPr>
        <w:ind w:firstLine="482"/>
      </w:pPr>
      <w:r>
        <w:rPr>
          <w:rFonts w:hint="eastAsia"/>
          <w:b/>
          <w:bCs/>
        </w:rPr>
        <w:t>复原力</w:t>
      </w:r>
      <w:r>
        <w:rPr>
          <w:rFonts w:hint="eastAsia"/>
        </w:rPr>
        <w:t>是指随着时间的推移从压力源的影响中反弹的过程，受压力事件的程度和持续时间（外部因素）以及受压对象的韧性</w:t>
      </w:r>
      <w:r>
        <w:rPr>
          <w:rFonts w:hint="eastAsia"/>
        </w:rPr>
        <w:t>/</w:t>
      </w:r>
      <w:r>
        <w:rPr>
          <w:rFonts w:hint="eastAsia"/>
        </w:rPr>
        <w:t>适应性（内部因素）等因素的影响。复原力是动态的，受到各种变量的影响。然而，在某些情况下，压力的影响超出了恢复原有功能的能力。</w:t>
      </w:r>
    </w:p>
    <w:p w14:paraId="0E3744C4" w14:textId="2C1EF0BC" w:rsidR="00603006" w:rsidRDefault="00B51520" w:rsidP="001400B6">
      <w:pPr>
        <w:ind w:firstLine="482"/>
      </w:pPr>
      <w:r>
        <w:rPr>
          <w:rFonts w:hint="eastAsia"/>
          <w:b/>
          <w:bCs/>
        </w:rPr>
        <w:t>可塑性</w:t>
      </w:r>
      <w:r>
        <w:rPr>
          <w:rFonts w:hint="eastAsia"/>
        </w:rPr>
        <w:t>是指永久性的变化。它可能是功能失调的，如心理方面的创伤、医学方面的骨折或材料科学方面的失效点。或者，它可以是功能性的，例如在训练中表现出更高的性能</w:t>
      </w:r>
      <w:r>
        <w:rPr>
          <w:rFonts w:hint="eastAsia"/>
        </w:rPr>
        <w:t>/</w:t>
      </w:r>
      <w:r>
        <w:rPr>
          <w:rFonts w:hint="eastAsia"/>
        </w:rPr>
        <w:t>韧性</w:t>
      </w:r>
      <w:r>
        <w:rPr>
          <w:rStyle w:val="ae"/>
          <w:rFonts w:hint="eastAsia"/>
        </w:rPr>
        <w:t>[</w:t>
      </w:r>
      <w:r>
        <w:rPr>
          <w:rStyle w:val="ae"/>
          <w:rFonts w:hint="eastAsia"/>
        </w:rPr>
        <w:fldChar w:fldCharType="begin"/>
      </w:r>
      <w:r>
        <w:rPr>
          <w:rStyle w:val="ae"/>
          <w:rFonts w:hint="eastAsia"/>
        </w:rPr>
        <w:instrText xml:space="preserve"> NOTEREF _Ref22353 \h </w:instrText>
      </w:r>
      <w:r>
        <w:rPr>
          <w:rStyle w:val="ae"/>
          <w:rFonts w:hint="eastAsia"/>
        </w:rPr>
      </w:r>
      <w:r>
        <w:rPr>
          <w:rStyle w:val="ae"/>
          <w:rFonts w:hint="eastAsia"/>
        </w:rPr>
        <w:fldChar w:fldCharType="separate"/>
      </w:r>
      <w:r>
        <w:rPr>
          <w:rStyle w:val="ae"/>
          <w:rFonts w:hint="eastAsia"/>
        </w:rPr>
        <w:t>87</w:t>
      </w:r>
      <w:r>
        <w:rPr>
          <w:rStyle w:val="ae"/>
          <w:rFonts w:hint="eastAsia"/>
        </w:rPr>
        <w:fldChar w:fldCharType="end"/>
      </w:r>
      <w:r>
        <w:rPr>
          <w:rStyle w:val="ae"/>
          <w:rFonts w:hint="eastAsia"/>
        </w:rPr>
        <w:t>]</w:t>
      </w:r>
      <w:r>
        <w:rPr>
          <w:rFonts w:hint="eastAsia"/>
        </w:rPr>
        <w:t>。</w:t>
      </w:r>
    </w:p>
    <w:p w14:paraId="6CDBBA0D" w14:textId="3A0627AD" w:rsidR="00603006" w:rsidRPr="001400B6" w:rsidRDefault="00B51520" w:rsidP="001400B6">
      <w:pPr>
        <w:ind w:firstLine="480"/>
      </w:pPr>
      <w:r>
        <w:rPr>
          <w:rFonts w:hint="eastAsia"/>
        </w:rPr>
        <w:t>建议对人工智能技术的韧性作如下定义：</w:t>
      </w:r>
    </w:p>
    <w:p w14:paraId="1B01FCCA" w14:textId="63138562" w:rsidR="00603006" w:rsidRPr="001400B6" w:rsidRDefault="00B51520" w:rsidP="001400B6">
      <w:pPr>
        <w:ind w:firstLine="482"/>
        <w:rPr>
          <w:b/>
          <w:bCs/>
        </w:rPr>
      </w:pPr>
      <w:bookmarkStart w:id="146" w:name="_Hlk184916283"/>
      <w:r>
        <w:rPr>
          <w:rFonts w:hint="eastAsia"/>
          <w:b/>
          <w:bCs/>
        </w:rPr>
        <w:t>AI</w:t>
      </w:r>
      <w:r>
        <w:rPr>
          <w:rFonts w:hint="eastAsia"/>
          <w:b/>
          <w:bCs/>
        </w:rPr>
        <w:t>韧性包括系统的抵抗力、复原力和可塑性。</w:t>
      </w:r>
      <w:r>
        <w:rPr>
          <w:rFonts w:hint="eastAsia"/>
        </w:rPr>
        <w:t>AI</w:t>
      </w:r>
      <w:r>
        <w:rPr>
          <w:rFonts w:hint="eastAsia"/>
        </w:rPr>
        <w:t>抵抗力反映了系统在面临入侵、操纵、误用和滥用时保持所需最低性能的能力</w:t>
      </w:r>
      <w:r w:rsidR="001400B6">
        <w:rPr>
          <w:rFonts w:hint="eastAsia"/>
        </w:rPr>
        <w:t>；</w:t>
      </w:r>
      <w:r>
        <w:rPr>
          <w:rFonts w:hint="eastAsia"/>
        </w:rPr>
        <w:t>AI</w:t>
      </w:r>
      <w:r>
        <w:rPr>
          <w:rFonts w:hint="eastAsia"/>
        </w:rPr>
        <w:t>复原力侧重于在发生事件后恢复到所需最低性能所需的时间、能力和容量</w:t>
      </w:r>
      <w:r w:rsidR="001400B6">
        <w:rPr>
          <w:rFonts w:hint="eastAsia"/>
        </w:rPr>
        <w:t>；</w:t>
      </w:r>
      <w:r>
        <w:rPr>
          <w:rFonts w:hint="eastAsia"/>
        </w:rPr>
        <w:t>AI</w:t>
      </w:r>
      <w:r>
        <w:rPr>
          <w:rFonts w:hint="eastAsia"/>
        </w:rPr>
        <w:t>可塑性作为系统的指标，表明其对“成败”的容忍度，并在系统故障的情况下允许快速行动，或允许</w:t>
      </w:r>
      <w:r>
        <w:rPr>
          <w:rFonts w:hint="eastAsia"/>
        </w:rPr>
        <w:t>AI</w:t>
      </w:r>
      <w:r>
        <w:rPr>
          <w:rFonts w:hint="eastAsia"/>
        </w:rPr>
        <w:t>韧性不断提高。</w:t>
      </w:r>
    </w:p>
    <w:p w14:paraId="0CBE605F" w14:textId="5AC21974" w:rsidR="00603006" w:rsidRPr="001400B6" w:rsidRDefault="00B51520" w:rsidP="001400B6">
      <w:pPr>
        <w:ind w:firstLine="480"/>
      </w:pPr>
      <w:bookmarkStart w:id="147" w:name="_Hlk184916520"/>
      <w:bookmarkEnd w:id="146"/>
      <w:r>
        <w:rPr>
          <w:rFonts w:hint="eastAsia"/>
        </w:rPr>
        <w:t>不出所料，人工智能应用的误用、滥用和事故急剧增加，人工智能使用案例表明，尽管有管理和降低风险的意识，但事故还是时有发生。</w:t>
      </w:r>
    </w:p>
    <w:p w14:paraId="202581B9" w14:textId="63576402" w:rsidR="00603006" w:rsidRDefault="00B51520" w:rsidP="001400B6">
      <w:pPr>
        <w:ind w:firstLine="480"/>
      </w:pPr>
      <w:r>
        <w:rPr>
          <w:rFonts w:hint="eastAsia"/>
        </w:rPr>
        <w:t>然而，由于人工智能的评判标准不明确，将人工智能纳入质量管理体系以控制、改进、纠正和预防行动和</w:t>
      </w:r>
      <w:r>
        <w:rPr>
          <w:rFonts w:hint="eastAsia"/>
        </w:rPr>
        <w:t>/</w:t>
      </w:r>
      <w:r>
        <w:rPr>
          <w:rFonts w:hint="eastAsia"/>
        </w:rPr>
        <w:t>或风险具有挑战性。在受监管的行业中，第三方评级将提高人工智能验证之外的安全性，目前人工智能的相关验证是在“适合使用”的前提下进行的。</w:t>
      </w:r>
    </w:p>
    <w:p w14:paraId="59EE6BD9" w14:textId="69B9FEAF" w:rsidR="00603006" w:rsidRDefault="00294EA9">
      <w:pPr>
        <w:pStyle w:val="2"/>
        <w:ind w:firstLineChars="0" w:firstLine="0"/>
        <w:rPr>
          <w:rStyle w:val="20"/>
          <w:b/>
        </w:rPr>
      </w:pPr>
      <w:bookmarkStart w:id="148" w:name="_Toc25393"/>
      <w:bookmarkStart w:id="149" w:name="_Toc184912372"/>
      <w:bookmarkEnd w:id="147"/>
      <w:r>
        <w:rPr>
          <w:rStyle w:val="20"/>
          <w:rFonts w:hint="eastAsia"/>
          <w:b/>
        </w:rPr>
        <w:t xml:space="preserve">3.5 </w:t>
      </w:r>
      <w:r w:rsidR="00B51520">
        <w:rPr>
          <w:rStyle w:val="20"/>
          <w:rFonts w:hint="eastAsia"/>
          <w:b/>
        </w:rPr>
        <w:t>人工智能韧性评分标准</w:t>
      </w:r>
      <w:bookmarkEnd w:id="148"/>
      <w:bookmarkEnd w:id="149"/>
    </w:p>
    <w:p w14:paraId="3050386B" w14:textId="798551B6" w:rsidR="00603006" w:rsidRDefault="00B51520" w:rsidP="0070228A">
      <w:pPr>
        <w:ind w:firstLine="480"/>
      </w:pPr>
      <w:r>
        <w:rPr>
          <w:rFonts w:hint="eastAsia"/>
        </w:rPr>
        <w:t>建议采用从</w:t>
      </w:r>
      <w:r>
        <w:rPr>
          <w:rFonts w:hint="eastAsia"/>
        </w:rPr>
        <w:t>0</w:t>
      </w:r>
      <w:r>
        <w:rPr>
          <w:rFonts w:hint="eastAsia"/>
        </w:rPr>
        <w:t>到</w:t>
      </w:r>
      <w:r>
        <w:rPr>
          <w:rFonts w:hint="eastAsia"/>
        </w:rPr>
        <w:t>10</w:t>
      </w:r>
      <w:r>
        <w:rPr>
          <w:rFonts w:hint="eastAsia"/>
        </w:rPr>
        <w:t>的韧性评分，以反映人工智能的韧性，其中包括三大支柱：抵抗力、复原力和可塑性。这样的分数可以是（例如）</w:t>
      </w:r>
      <w:r>
        <w:rPr>
          <w:rFonts w:hint="eastAsia"/>
        </w:rPr>
        <w:t>16:5-8-3</w:t>
      </w:r>
      <w:r>
        <w:rPr>
          <w:rFonts w:hint="eastAsia"/>
        </w:rPr>
        <w:t>，分别代表</w:t>
      </w:r>
      <w:r>
        <w:rPr>
          <w:rFonts w:hint="eastAsia"/>
        </w:rPr>
        <w:lastRenderedPageBreak/>
        <w:t>三大支柱的总和和三大支柱中的每一个。三大支柱得分的分布可以反映不同人工智能系统的多样性。这样，在结合不同的人工智能系统时，就能对风险及其缓解做出更明智的决定。</w:t>
      </w:r>
    </w:p>
    <w:p w14:paraId="2F637FD5" w14:textId="337A6519" w:rsidR="00603006" w:rsidRDefault="00B51520" w:rsidP="0070228A">
      <w:pPr>
        <w:ind w:firstLine="480"/>
      </w:pPr>
      <w:bookmarkStart w:id="150" w:name="_Hlk184917310"/>
      <w:r>
        <w:rPr>
          <w:rFonts w:hint="eastAsia"/>
        </w:rPr>
        <w:t>政策制定者、风险管理者、监管机构和政府的关注重点必须优先考虑人工智能的抗灾能力，而不是性能方面，并奖励朝此方向迈出的任何一步，促进多样化的解决方案，以增加人工智能的多样性。</w:t>
      </w:r>
    </w:p>
    <w:bookmarkEnd w:id="150"/>
    <w:p w14:paraId="08D7B0C6" w14:textId="736DFD8D" w:rsidR="00603006" w:rsidRDefault="00B51520" w:rsidP="0070228A">
      <w:pPr>
        <w:ind w:firstLine="480"/>
      </w:pPr>
      <w:r>
        <w:rPr>
          <w:rFonts w:hint="eastAsia"/>
        </w:rPr>
        <w:t>现在，让我们把焦点转移到人工智能与人类的互动上。</w:t>
      </w:r>
    </w:p>
    <w:p w14:paraId="55A53EB2" w14:textId="0D27E64A" w:rsidR="00603006" w:rsidRDefault="00294EA9">
      <w:pPr>
        <w:pStyle w:val="2"/>
        <w:ind w:firstLineChars="0" w:firstLine="0"/>
        <w:rPr>
          <w:rFonts w:ascii="Calibri" w:eastAsia="宋体" w:hAnsi="Calibri"/>
        </w:rPr>
      </w:pPr>
      <w:bookmarkStart w:id="151" w:name="_Toc769"/>
      <w:bookmarkStart w:id="152" w:name="_Toc184912373"/>
      <w:r>
        <w:rPr>
          <w:rFonts w:hint="eastAsia"/>
        </w:rPr>
        <w:t xml:space="preserve">3.6 </w:t>
      </w:r>
      <w:r w:rsidR="00B51520">
        <w:rPr>
          <w:rFonts w:hint="eastAsia"/>
        </w:rPr>
        <w:t>智能感知</w:t>
      </w:r>
      <w:bookmarkEnd w:id="151"/>
      <w:bookmarkEnd w:id="152"/>
    </w:p>
    <w:p w14:paraId="3F63174B" w14:textId="4B663427" w:rsidR="00603006" w:rsidRDefault="00B51520">
      <w:pPr>
        <w:ind w:firstLine="480"/>
      </w:pPr>
      <w:r>
        <w:rPr>
          <w:rFonts w:hint="eastAsia"/>
        </w:rPr>
        <w:t>“智能感知”</w:t>
      </w:r>
      <w:r>
        <w:rPr>
          <w:rStyle w:val="ae"/>
          <w:rFonts w:hint="eastAsia"/>
        </w:rPr>
        <w:t>[</w:t>
      </w:r>
      <w:r>
        <w:rPr>
          <w:rStyle w:val="ae"/>
          <w:rFonts w:hint="eastAsia"/>
        </w:rPr>
        <w:endnoteReference w:id="110"/>
      </w:r>
      <w:r>
        <w:rPr>
          <w:rStyle w:val="ae"/>
          <w:rFonts w:hint="eastAsia"/>
        </w:rPr>
        <w:t>]</w:t>
      </w:r>
      <w:r>
        <w:rPr>
          <w:rFonts w:hint="eastAsia"/>
        </w:rPr>
        <w:t>的概念强调的是理解智力的差异，而不是比较它们。智能感知（目前）还不是一个广泛使用或已知的概念，而且显然是与哈佛大学心理学家霍华德·加德纳（</w:t>
      </w:r>
      <w:r>
        <w:rPr>
          <w:rFonts w:hint="eastAsia"/>
        </w:rPr>
        <w:t>Howard Gardner</w:t>
      </w:r>
      <w:r>
        <w:rPr>
          <w:rFonts w:hint="eastAsia"/>
        </w:rPr>
        <w:t>）的概念不同，霍华德·加德纳（</w:t>
      </w:r>
      <w:r>
        <w:rPr>
          <w:rFonts w:hint="eastAsia"/>
        </w:rPr>
        <w:t>Howard Gardner</w:t>
      </w:r>
      <w:r>
        <w:rPr>
          <w:rFonts w:hint="eastAsia"/>
        </w:rPr>
        <w:t>）引入了</w:t>
      </w:r>
      <w:r w:rsidR="00D02FD3">
        <w:rPr>
          <w:rFonts w:hint="eastAsia"/>
        </w:rPr>
        <w:t>智能的不同方面</w:t>
      </w:r>
      <w:r>
        <w:rPr>
          <w:rStyle w:val="ae"/>
          <w:rFonts w:hint="eastAsia"/>
        </w:rPr>
        <w:t>[</w:t>
      </w:r>
      <w:r>
        <w:rPr>
          <w:rStyle w:val="ae"/>
          <w:rFonts w:hint="eastAsia"/>
        </w:rPr>
        <w:endnoteReference w:id="111"/>
      </w:r>
      <w:r>
        <w:rPr>
          <w:rStyle w:val="ae"/>
          <w:rFonts w:hint="eastAsia"/>
        </w:rPr>
        <w:t>]</w:t>
      </w:r>
      <w:r>
        <w:rPr>
          <w:rFonts w:hint="eastAsia"/>
        </w:rPr>
        <w:t>，</w:t>
      </w:r>
      <w:r>
        <w:rPr>
          <w:rStyle w:val="ae"/>
          <w:rFonts w:hint="eastAsia"/>
        </w:rPr>
        <w:t>[</w:t>
      </w:r>
      <w:r>
        <w:rPr>
          <w:rStyle w:val="ae"/>
          <w:rFonts w:hint="eastAsia"/>
        </w:rPr>
        <w:endnoteReference w:id="112"/>
      </w:r>
      <w:r>
        <w:rPr>
          <w:rStyle w:val="ae"/>
          <w:rFonts w:hint="eastAsia"/>
        </w:rPr>
        <w:t>]</w:t>
      </w:r>
      <w:r>
        <w:rPr>
          <w:rFonts w:hint="eastAsia"/>
        </w:rPr>
        <w:t>。“智能感知”强调，人类需要学会通过尊重彼此的不同能力，安全有效地与其他智能系统进行交互。一个很好的例子是畅销书作家安迪·威尔（</w:t>
      </w:r>
      <w:r>
        <w:rPr>
          <w:rFonts w:hint="eastAsia"/>
        </w:rPr>
        <w:t>Andy</w:t>
      </w:r>
      <w:r w:rsidR="00D02FD3">
        <w:t xml:space="preserve"> </w:t>
      </w:r>
      <w:r>
        <w:rPr>
          <w:rFonts w:hint="eastAsia"/>
        </w:rPr>
        <w:t>Weir</w:t>
      </w:r>
      <w:r>
        <w:rPr>
          <w:rFonts w:hint="eastAsia"/>
        </w:rPr>
        <w:t>）的科幻小说《冰雹玛丽计划》（</w:t>
      </w:r>
      <w:r>
        <w:rPr>
          <w:rFonts w:hint="eastAsia"/>
        </w:rPr>
        <w:t xml:space="preserve">Project </w:t>
      </w:r>
      <w:proofErr w:type="spellStart"/>
      <w:r>
        <w:rPr>
          <w:rFonts w:hint="eastAsia"/>
        </w:rPr>
        <w:t>HailMary</w:t>
      </w:r>
      <w:proofErr w:type="spellEnd"/>
      <w:r>
        <w:rPr>
          <w:rFonts w:hint="eastAsia"/>
        </w:rPr>
        <w:t>）</w:t>
      </w:r>
      <w:r>
        <w:rPr>
          <w:rStyle w:val="ae"/>
          <w:rFonts w:hint="eastAsia"/>
        </w:rPr>
        <w:t>[</w:t>
      </w:r>
      <w:r>
        <w:rPr>
          <w:rStyle w:val="ae"/>
          <w:rFonts w:hint="eastAsia"/>
        </w:rPr>
        <w:endnoteReference w:id="113"/>
      </w:r>
      <w:r>
        <w:rPr>
          <w:rStyle w:val="ae"/>
          <w:rFonts w:hint="eastAsia"/>
        </w:rPr>
        <w:t>]</w:t>
      </w:r>
      <w:r>
        <w:rPr>
          <w:rFonts w:hint="eastAsia"/>
        </w:rPr>
        <w:t>。随着人工智能接近或超过人类的表现，其基准测试变得至关重要。智能系统具有多样性，尊重每种特定能力可以提高安全性和有效性。在下一节中，将探讨根本差异。</w:t>
      </w:r>
    </w:p>
    <w:p w14:paraId="57816FE9" w14:textId="77777777" w:rsidR="00603006" w:rsidRDefault="00603006">
      <w:pPr>
        <w:ind w:firstLineChars="0" w:firstLine="0"/>
      </w:pPr>
    </w:p>
    <w:p w14:paraId="1BAF2B6B" w14:textId="470470E6" w:rsidR="00603006" w:rsidRDefault="00294EA9">
      <w:pPr>
        <w:pStyle w:val="2"/>
        <w:ind w:firstLineChars="0" w:firstLine="0"/>
      </w:pPr>
      <w:bookmarkStart w:id="153" w:name="_Toc14508"/>
      <w:bookmarkStart w:id="154" w:name="_Toc184912374"/>
      <w:r>
        <w:rPr>
          <w:rFonts w:hint="eastAsia"/>
        </w:rPr>
        <w:t xml:space="preserve">3.7 </w:t>
      </w:r>
      <w:r w:rsidR="00B51520">
        <w:rPr>
          <w:rFonts w:hint="eastAsia"/>
        </w:rPr>
        <w:t>智能系统的基本差异</w:t>
      </w:r>
      <w:bookmarkEnd w:id="153"/>
      <w:bookmarkEnd w:id="154"/>
    </w:p>
    <w:p w14:paraId="5D592715" w14:textId="0A9CA6F6" w:rsidR="00603006" w:rsidRDefault="00B51520" w:rsidP="0070228A">
      <w:pPr>
        <w:ind w:firstLine="480"/>
      </w:pPr>
      <w:r>
        <w:rPr>
          <w:rFonts w:hint="eastAsia"/>
        </w:rPr>
        <w:t>比较人工智能（</w:t>
      </w:r>
      <w:r>
        <w:rPr>
          <w:rFonts w:hint="eastAsia"/>
        </w:rPr>
        <w:t>AI</w:t>
      </w:r>
      <w:r>
        <w:rPr>
          <w:rFonts w:hint="eastAsia"/>
        </w:rPr>
        <w:t>）和人类智能（</w:t>
      </w:r>
      <w:r>
        <w:rPr>
          <w:rFonts w:hint="eastAsia"/>
        </w:rPr>
        <w:t>HI</w:t>
      </w:r>
      <w:r>
        <w:rPr>
          <w:rFonts w:hint="eastAsia"/>
        </w:rPr>
        <w:t>）</w:t>
      </w:r>
      <w:r>
        <w:rPr>
          <w:rStyle w:val="ae"/>
          <w:rFonts w:hint="eastAsia"/>
        </w:rPr>
        <w:t>[</w:t>
      </w:r>
      <w:r>
        <w:rPr>
          <w:rStyle w:val="ae"/>
          <w:rFonts w:hint="eastAsia"/>
        </w:rPr>
        <w:endnoteReference w:id="114"/>
      </w:r>
      <w:r>
        <w:rPr>
          <w:rStyle w:val="ae"/>
          <w:rFonts w:hint="eastAsia"/>
        </w:rPr>
        <w:t>]</w:t>
      </w:r>
      <w:r>
        <w:rPr>
          <w:rFonts w:hint="eastAsia"/>
        </w:rPr>
        <w:t>假设它们可以进行比较，</w:t>
      </w:r>
      <w:r>
        <w:rPr>
          <w:rFonts w:hint="eastAsia"/>
        </w:rPr>
        <w:t>HI</w:t>
      </w:r>
      <w:r>
        <w:rPr>
          <w:rFonts w:hint="eastAsia"/>
        </w:rPr>
        <w:t>目前被视为黄金标准。然而，</w:t>
      </w:r>
      <w:r>
        <w:rPr>
          <w:rFonts w:hint="eastAsia"/>
        </w:rPr>
        <w:t>HI</w:t>
      </w:r>
      <w:r>
        <w:rPr>
          <w:rFonts w:hint="eastAsia"/>
        </w:rPr>
        <w:t>的生物学基础与</w:t>
      </w:r>
      <w:r>
        <w:rPr>
          <w:rFonts w:hint="eastAsia"/>
        </w:rPr>
        <w:t>AI</w:t>
      </w:r>
      <w:r>
        <w:rPr>
          <w:rFonts w:hint="eastAsia"/>
        </w:rPr>
        <w:t>的高精度硅芯片基础有很大不同。硬件的这种差异影响了两种智能形式的基本功能。一旦人工智能可以在量子计算机或生物计算机上训练和运行</w:t>
      </w:r>
      <w:r>
        <w:rPr>
          <w:rStyle w:val="ae"/>
          <w:rFonts w:hint="eastAsia"/>
        </w:rPr>
        <w:t>[</w:t>
      </w:r>
      <w:r>
        <w:rPr>
          <w:rStyle w:val="ae"/>
          <w:rFonts w:hint="eastAsia"/>
        </w:rPr>
        <w:endnoteReference w:id="115"/>
      </w:r>
      <w:r>
        <w:rPr>
          <w:rStyle w:val="ae"/>
          <w:rFonts w:hint="eastAsia"/>
        </w:rPr>
        <w:t>]</w:t>
      </w:r>
      <w:r>
        <w:rPr>
          <w:rFonts w:hint="eastAsia"/>
        </w:rPr>
        <w:t>，将观察到一个飞跃，因为这两种方法都将硅芯片特性与人脑的量子能力相结合</w:t>
      </w:r>
      <w:r>
        <w:rPr>
          <w:rStyle w:val="ae"/>
          <w:rFonts w:hint="eastAsia"/>
        </w:rPr>
        <w:t>[</w:t>
      </w:r>
      <w:r>
        <w:rPr>
          <w:rStyle w:val="ae"/>
          <w:rFonts w:hint="eastAsia"/>
        </w:rPr>
        <w:endnoteReference w:id="116"/>
      </w:r>
      <w:r>
        <w:rPr>
          <w:rStyle w:val="ae"/>
          <w:rFonts w:hint="eastAsia"/>
        </w:rPr>
        <w:t>]</w:t>
      </w:r>
      <w:r>
        <w:rPr>
          <w:rFonts w:hint="eastAsia"/>
        </w:rPr>
        <w:t>，</w:t>
      </w:r>
      <w:r>
        <w:rPr>
          <w:rStyle w:val="ae"/>
          <w:rFonts w:hint="eastAsia"/>
        </w:rPr>
        <w:t>[</w:t>
      </w:r>
      <w:r>
        <w:rPr>
          <w:rStyle w:val="ae"/>
          <w:rFonts w:hint="eastAsia"/>
        </w:rPr>
        <w:endnoteReference w:id="117"/>
      </w:r>
      <w:r>
        <w:rPr>
          <w:rStyle w:val="ae"/>
          <w:rFonts w:hint="eastAsia"/>
        </w:rPr>
        <w:t>]</w:t>
      </w:r>
      <w:r>
        <w:rPr>
          <w:rFonts w:hint="eastAsia"/>
        </w:rPr>
        <w:t>，</w:t>
      </w:r>
      <w:r>
        <w:rPr>
          <w:rStyle w:val="ae"/>
          <w:rFonts w:hint="eastAsia"/>
        </w:rPr>
        <w:t>[</w:t>
      </w:r>
      <w:r>
        <w:rPr>
          <w:rStyle w:val="ae"/>
          <w:rFonts w:hint="eastAsia"/>
        </w:rPr>
        <w:endnoteReference w:id="118"/>
      </w:r>
      <w:r>
        <w:rPr>
          <w:rStyle w:val="ae"/>
          <w:rFonts w:hint="eastAsia"/>
        </w:rPr>
        <w:t>]</w:t>
      </w:r>
      <w:r>
        <w:rPr>
          <w:rFonts w:hint="eastAsia"/>
        </w:rPr>
        <w:t>，</w:t>
      </w:r>
      <w:r>
        <w:rPr>
          <w:rStyle w:val="ae"/>
          <w:rFonts w:hint="eastAsia"/>
        </w:rPr>
        <w:t>[</w:t>
      </w:r>
      <w:r>
        <w:rPr>
          <w:rStyle w:val="ae"/>
          <w:rFonts w:hint="eastAsia"/>
        </w:rPr>
        <w:endnoteReference w:id="119"/>
      </w:r>
      <w:r>
        <w:rPr>
          <w:rStyle w:val="ae"/>
          <w:rFonts w:hint="eastAsia"/>
        </w:rPr>
        <w:t>]</w:t>
      </w:r>
      <w:r>
        <w:rPr>
          <w:rFonts w:hint="eastAsia"/>
        </w:rPr>
        <w:t>。这样的人工智能系统可能会将当前人工智能的性能与人脑解决复杂任务的能力相结合。值得注意的是，这两种方法都旨在将确定性计算与非确定性方法相结合。在这一点上，</w:t>
      </w:r>
      <w:r>
        <w:rPr>
          <w:rFonts w:hint="eastAsia"/>
        </w:rPr>
        <w:lastRenderedPageBreak/>
        <w:t>问题出现了：我们如何判断一种智能，它可以产生人类甚至可能无法理解的答案，就像《银河系漫游指南》中著名的“</w:t>
      </w:r>
      <w:r>
        <w:rPr>
          <w:rFonts w:hint="eastAsia"/>
        </w:rPr>
        <w:t>42</w:t>
      </w:r>
      <w:r>
        <w:rPr>
          <w:rFonts w:hint="eastAsia"/>
        </w:rPr>
        <w:t>”</w:t>
      </w:r>
      <w:r>
        <w:rPr>
          <w:rStyle w:val="ae"/>
          <w:rFonts w:hint="eastAsia"/>
        </w:rPr>
        <w:t>[</w:t>
      </w:r>
      <w:r>
        <w:rPr>
          <w:rStyle w:val="ae"/>
          <w:rFonts w:hint="eastAsia"/>
        </w:rPr>
        <w:endnoteReference w:id="120"/>
      </w:r>
      <w:r>
        <w:rPr>
          <w:rStyle w:val="ae"/>
          <w:rFonts w:hint="eastAsia"/>
        </w:rPr>
        <w:t>]</w:t>
      </w:r>
      <w:r>
        <w:rPr>
          <w:rFonts w:hint="eastAsia"/>
        </w:rPr>
        <w:t>。</w:t>
      </w:r>
      <w:bookmarkStart w:id="155" w:name="_Toc8459"/>
      <w:r>
        <w:rPr>
          <w:rFonts w:hint="eastAsia"/>
        </w:rPr>
        <w:br w:type="page"/>
      </w:r>
    </w:p>
    <w:p w14:paraId="403D47EA" w14:textId="176A564B" w:rsidR="00603006" w:rsidRPr="00294EA9" w:rsidRDefault="00B51520" w:rsidP="00294EA9">
      <w:pPr>
        <w:pStyle w:val="my"/>
        <w:ind w:firstLine="643"/>
        <w:rPr>
          <w:b/>
          <w:bCs/>
          <w:sz w:val="32"/>
          <w:szCs w:val="40"/>
        </w:rPr>
      </w:pPr>
      <w:r w:rsidRPr="00294EA9">
        <w:rPr>
          <w:rFonts w:hint="eastAsia"/>
          <w:b/>
          <w:bCs/>
          <w:sz w:val="32"/>
          <w:szCs w:val="40"/>
        </w:rPr>
        <w:lastRenderedPageBreak/>
        <w:t>参考</w:t>
      </w:r>
      <w:bookmarkEnd w:id="155"/>
      <w:r w:rsidR="00294EA9" w:rsidRPr="00294EA9">
        <w:rPr>
          <w:rFonts w:hint="eastAsia"/>
          <w:b/>
          <w:bCs/>
          <w:sz w:val="32"/>
          <w:szCs w:val="40"/>
        </w:rPr>
        <w:t>文献</w:t>
      </w:r>
    </w:p>
    <w:sectPr w:rsidR="00603006" w:rsidRPr="00294EA9">
      <w:headerReference w:type="even" r:id="rId24"/>
      <w:headerReference w:type="default" r:id="rId25"/>
      <w:footerReference w:type="even" r:id="rId26"/>
      <w:footerReference w:type="default" r:id="rId27"/>
      <w:headerReference w:type="first" r:id="rId28"/>
      <w:footerReference w:type="first" r:id="rId29"/>
      <w:endnotePr>
        <w:numFmt w:val="decimal"/>
      </w:endnotePr>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8AE93" w14:textId="77777777" w:rsidR="001C18F2" w:rsidRDefault="001C18F2">
      <w:pPr>
        <w:spacing w:line="240" w:lineRule="auto"/>
        <w:ind w:firstLine="480"/>
      </w:pPr>
    </w:p>
  </w:endnote>
  <w:endnote w:type="continuationSeparator" w:id="0">
    <w:p w14:paraId="2C5318D2" w14:textId="77777777" w:rsidR="001C18F2" w:rsidRDefault="001C18F2">
      <w:pPr>
        <w:spacing w:line="240" w:lineRule="auto"/>
        <w:ind w:firstLine="480"/>
      </w:pPr>
    </w:p>
  </w:endnote>
  <w:endnote w:id="1">
    <w:p w14:paraId="6AB21475" w14:textId="77777777" w:rsidR="00603006" w:rsidRDefault="00B51520">
      <w:pPr>
        <w:pStyle w:val="a6"/>
        <w:ind w:firstLineChars="0" w:firstLine="0"/>
      </w:pPr>
      <w:r>
        <w:rPr>
          <w:rStyle w:val="ae"/>
        </w:rPr>
        <w:t>[</w:t>
      </w:r>
      <w:r>
        <w:rPr>
          <w:rStyle w:val="ae"/>
        </w:rPr>
        <w:endnoteRef/>
      </w:r>
      <w:r>
        <w:rPr>
          <w:rStyle w:val="ae"/>
        </w:rPr>
        <w:t>]</w:t>
      </w:r>
      <w:r>
        <w:rPr>
          <w:sz w:val="22"/>
          <w:szCs w:val="22"/>
        </w:rPr>
        <w:t xml:space="preserve"> </w:t>
      </w:r>
      <w:r>
        <w:rPr>
          <w:rFonts w:hint="eastAsia"/>
        </w:rPr>
        <w:t xml:space="preserve">M. W. Dictionary, "Merriam Webster Dictionary," [Online]. Available: </w:t>
      </w:r>
      <w:hyperlink r:id="rId1" w:history="1">
        <w:r>
          <w:rPr>
            <w:rStyle w:val="af1"/>
            <w:rFonts w:hint="eastAsia"/>
          </w:rPr>
          <w:t>https://www.merriam-webster.com/dictionary/governance</w:t>
        </w:r>
      </w:hyperlink>
      <w:r>
        <w:rPr>
          <w:rFonts w:hint="eastAsia"/>
        </w:rPr>
        <w:t>. [Accessed 24 02 2024].</w:t>
      </w:r>
    </w:p>
  </w:endnote>
  <w:endnote w:id="2">
    <w:p w14:paraId="4CC7C86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C. Dictionary, "Cambridge Dictionary," [Online]. Available: </w:t>
      </w:r>
      <w:hyperlink r:id="rId2" w:history="1">
        <w:r>
          <w:rPr>
            <w:rStyle w:val="af1"/>
            <w:rFonts w:hint="eastAsia"/>
          </w:rPr>
          <w:t>https://dictionary.cambridge.org/dictionary/english/compliance</w:t>
        </w:r>
      </w:hyperlink>
      <w:r>
        <w:rPr>
          <w:rFonts w:hint="eastAsia"/>
        </w:rPr>
        <w:t>. [Accessed 24 02 2024].</w:t>
      </w:r>
    </w:p>
  </w:endnote>
  <w:endnote w:id="3">
    <w:p w14:paraId="276134C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IBM, "What is explainable AI?," IBM, [Online]. Available: </w:t>
      </w:r>
      <w:hyperlink r:id="rId3" w:history="1">
        <w:r>
          <w:rPr>
            <w:rStyle w:val="af1"/>
            <w:rFonts w:hint="eastAsia"/>
          </w:rPr>
          <w:t>https://www.ibm.com/topics/explainable-ai?utm_content=SRCWW&amp;p1=Search&amp;p4=43700074359379082&amp;p5=e&amp;gclid=CjwKCAjw4ZWkBhA4EiwAVJXwqaOswoxlekelxe20HE0gNhPjlU09SzOtlJ888FRz91kTGBO2tRsZZBoC_aAQAvD_BwE&amp;gclsrc=aw.ds</w:t>
        </w:r>
      </w:hyperlink>
      <w:r>
        <w:rPr>
          <w:rFonts w:hint="eastAsia"/>
        </w:rPr>
        <w:t>. [Accessed 14 04 2024].</w:t>
      </w:r>
    </w:p>
  </w:endnote>
  <w:endnote w:id="4">
    <w:p w14:paraId="5733543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P. S. M. M. Prashant Gohel, "Explainable AI: current status and future directions," 12 07 2021. [Online]. Available: </w:t>
      </w:r>
      <w:hyperlink r:id="rId4" w:history="1">
        <w:r>
          <w:rPr>
            <w:rStyle w:val="af1"/>
            <w:rFonts w:hint="eastAsia"/>
          </w:rPr>
          <w:t>https://arxiv.org/abs/2107.07045</w:t>
        </w:r>
      </w:hyperlink>
      <w:r>
        <w:rPr>
          <w:rFonts w:hint="eastAsia"/>
        </w:rPr>
        <w:t>. [Accessed 14 04 2024].</w:t>
      </w:r>
    </w:p>
  </w:endnote>
  <w:endnote w:id="5">
    <w:p w14:paraId="6732C79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M. a. W. S. a. Z. A. a. B. P. a. V. L. a. H. B. a. S. E. a. R. I. D. a. G. T. Mitchell, "Model Cards for Model Reporting," in Proceedings of the Conference on Fairness, Accountability, and Transparency, Association for Computing Machinery, 2019, p. 220</w:t>
      </w:r>
      <w:r>
        <w:rPr>
          <w:rFonts w:hint="eastAsia"/>
        </w:rPr>
        <w:t>–</w:t>
      </w:r>
      <w:r>
        <w:rPr>
          <w:rFonts w:hint="eastAsia"/>
        </w:rPr>
        <w:t>229.</w:t>
      </w:r>
    </w:p>
  </w:endnote>
  <w:endnote w:id="6">
    <w:p w14:paraId="221F4D7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 O. O. T. PRESIDENT, "MEMORANDUM FOR THE HEADS OF EXECUTIVE DEPARTMENTS AND AGENCIES - Advancing Governance, Innovation, and Risk Management for Agency Use of," The Director, Washington, D. C., 2024.</w:t>
      </w:r>
    </w:p>
  </w:endnote>
  <w:endnote w:id="7">
    <w:p w14:paraId="25EA7EE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The University of Queensland, Australia, "History of Artificial Intelligence," The University of Queensland, Australia, [Online]. Available: </w:t>
      </w:r>
      <w:hyperlink r:id="rId5" w:history="1">
        <w:r>
          <w:rPr>
            <w:rStyle w:val="af1"/>
            <w:rFonts w:hint="eastAsia"/>
          </w:rPr>
          <w:t>https://qbi.uq.edu.au/brain/intelligent-machines/history-artificial-intelligence</w:t>
        </w:r>
      </w:hyperlink>
      <w:r>
        <w:rPr>
          <w:rFonts w:hint="eastAsia"/>
        </w:rPr>
        <w:t>. [Accessed 14 04 2024].</w:t>
      </w:r>
    </w:p>
  </w:endnote>
  <w:endnote w:id="8">
    <w:p w14:paraId="30134D1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IBM, "What is machine learning?," [Online]. Available: </w:t>
      </w:r>
      <w:hyperlink r:id="rId6" w:history="1">
        <w:r>
          <w:rPr>
            <w:rStyle w:val="af1"/>
            <w:rFonts w:hint="eastAsia"/>
          </w:rPr>
          <w:t>https://www.ibm.com/topics/machine-learning</w:t>
        </w:r>
      </w:hyperlink>
      <w:r>
        <w:rPr>
          <w:rFonts w:hint="eastAsia"/>
        </w:rPr>
        <w:t>.[Accessed 24 02 2024].</w:t>
      </w:r>
    </w:p>
  </w:endnote>
  <w:endnote w:id="9">
    <w:p w14:paraId="6F8252A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tinyML Foundation, "tinyML Foundation," [Online]. Available: </w:t>
      </w:r>
      <w:hyperlink r:id="rId7" w:history="1">
        <w:r>
          <w:rPr>
            <w:rStyle w:val="af1"/>
            <w:rFonts w:hint="eastAsia"/>
          </w:rPr>
          <w:t>https://www.tinyml.org/about/</w:t>
        </w:r>
      </w:hyperlink>
      <w:r>
        <w:rPr>
          <w:rFonts w:hint="eastAsia"/>
        </w:rPr>
        <w:t>.[Accessed 24 02 2024].</w:t>
      </w:r>
    </w:p>
  </w:endnote>
  <w:endnote w:id="10">
    <w:p w14:paraId="75A90FC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IBM, "What is generative AI?," [Online]. Available: </w:t>
      </w:r>
      <w:hyperlink r:id="rId8" w:history="1">
        <w:r>
          <w:rPr>
            <w:rStyle w:val="af1"/>
            <w:rFonts w:hint="eastAsia"/>
          </w:rPr>
          <w:t>https://research.ibm.com/blog/what-is-generative-AI.</w:t>
        </w:r>
      </w:hyperlink>
      <w:r>
        <w:rPr>
          <w:rFonts w:hint="eastAsia"/>
        </w:rPr>
        <w:t xml:space="preserve"> [Accessed 24 02 2024].</w:t>
      </w:r>
    </w:p>
  </w:endnote>
  <w:endnote w:id="11">
    <w:p w14:paraId="71CF3A1A"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IBM, "What is strong AI?," [Online]. Available: </w:t>
      </w:r>
      <w:hyperlink r:id="rId9" w:history="1">
        <w:r>
          <w:rPr>
            <w:rStyle w:val="af1"/>
            <w:rFonts w:hint="eastAsia"/>
          </w:rPr>
          <w:t>https://www.ibm.com/topics/strong-ai</w:t>
        </w:r>
      </w:hyperlink>
      <w:r>
        <w:rPr>
          <w:rFonts w:hint="eastAsia"/>
        </w:rPr>
        <w:t>. [Accessed 24 022024].</w:t>
      </w:r>
    </w:p>
  </w:endnote>
  <w:endnote w:id="12">
    <w:p w14:paraId="35F4FE8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proft.me, "Types of machine learning algorithms," [Online]. Available:</w:t>
      </w:r>
    </w:p>
    <w:p w14:paraId="12D5E128" w14:textId="77777777" w:rsidR="00603006" w:rsidRDefault="00B51520">
      <w:pPr>
        <w:pStyle w:val="a6"/>
        <w:ind w:firstLineChars="0" w:firstLine="0"/>
      </w:pPr>
      <w:hyperlink r:id="rId10" w:history="1">
        <w:r>
          <w:rPr>
            <w:rStyle w:val="af1"/>
            <w:rFonts w:hint="eastAsia"/>
          </w:rPr>
          <w:t>https://en.proft.me/2015/12/24/types-machine-learning-algorithms/</w:t>
        </w:r>
      </w:hyperlink>
      <w:r>
        <w:rPr>
          <w:rFonts w:hint="eastAsia"/>
        </w:rPr>
        <w:t>. [Accessed 02 03 2024].</w:t>
      </w:r>
    </w:p>
  </w:endnote>
  <w:endnote w:id="13">
    <w:p w14:paraId="322B7A06"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C. W. Xiang D, "Privacy Protection and Secondary Use of Health Data: Strategies and Methods," Biomed Res Int., 07 10 2021.</w:t>
      </w:r>
    </w:p>
  </w:endnote>
  <w:endnote w:id="14">
    <w:p w14:paraId="48F4FE6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Wikipedia, "Wisdom of the crowd," Wikipedia, [Online]. Available: </w:t>
      </w:r>
      <w:hyperlink r:id="rId11" w:history="1">
        <w:r>
          <w:rPr>
            <w:rStyle w:val="af1"/>
            <w:rFonts w:hint="eastAsia"/>
          </w:rPr>
          <w:t>https://en.wikipedia.org/wiki/Wisdom_of_the_crowd</w:t>
        </w:r>
      </w:hyperlink>
      <w:r>
        <w:rPr>
          <w:rFonts w:hint="eastAsia"/>
        </w:rPr>
        <w:t>. [Accessed 24 02 2024].</w:t>
      </w:r>
    </w:p>
  </w:endnote>
  <w:endnote w:id="15">
    <w:p w14:paraId="79CFFD5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X, "X Terms of Service," X, 29 09 2023. [Online]. Available: https://twitter.com/en/tos. [Accessed 02 03 2024].</w:t>
      </w:r>
    </w:p>
  </w:endnote>
  <w:endnote w:id="16">
    <w:p w14:paraId="3B38047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D. H. a. t. a. press, "Reddit has struck a $60m deal with Google that lets the search giant train AI models on its posts," Fortune, 23 02 2024. [Online]. Available:</w:t>
      </w:r>
    </w:p>
    <w:p w14:paraId="6F0F68A5" w14:textId="77777777" w:rsidR="00603006" w:rsidRDefault="00B51520">
      <w:pPr>
        <w:pStyle w:val="a6"/>
        <w:ind w:firstLineChars="0" w:firstLine="0"/>
      </w:pPr>
      <w:hyperlink r:id="rId12" w:history="1">
        <w:r>
          <w:rPr>
            <w:rStyle w:val="af1"/>
            <w:rFonts w:hint="eastAsia"/>
          </w:rPr>
          <w:t>https://fortune.com/2024/02/23/reddit-60m-deal-google-search-giant-train-ai-models-on-posts/</w:t>
        </w:r>
      </w:hyperlink>
      <w:r>
        <w:rPr>
          <w:rFonts w:hint="eastAsia"/>
        </w:rPr>
        <w:t>.[Accessed 02 03 2024].</w:t>
      </w:r>
    </w:p>
  </w:endnote>
  <w:endnote w:id="17">
    <w:p w14:paraId="3D2E7CF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K. Coar, "open source initiative," 08 02 2004. [Online]. Available:</w:t>
      </w:r>
    </w:p>
    <w:p w14:paraId="3B7D4030" w14:textId="77777777" w:rsidR="00603006" w:rsidRDefault="00B51520">
      <w:pPr>
        <w:pStyle w:val="a6"/>
        <w:ind w:firstLineChars="0" w:firstLine="0"/>
      </w:pPr>
      <w:hyperlink r:id="rId13" w:history="1">
        <w:r>
          <w:rPr>
            <w:rStyle w:val="af1"/>
            <w:rFonts w:hint="eastAsia"/>
          </w:rPr>
          <w:t>https://opensource.org/license/apache-2-0</w:t>
        </w:r>
      </w:hyperlink>
      <w:r>
        <w:rPr>
          <w:rFonts w:hint="eastAsia"/>
        </w:rPr>
        <w:t>. [Accessed 02 03 2024].</w:t>
      </w:r>
    </w:p>
  </w:endnote>
  <w:endnote w:id="18">
    <w:p w14:paraId="4F144236"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open source initiative, "The MIT License," open source initiative, [Online]. Available: </w:t>
      </w:r>
      <w:hyperlink r:id="rId14" w:history="1">
        <w:r>
          <w:rPr>
            <w:rStyle w:val="af1"/>
            <w:rFonts w:hint="eastAsia"/>
          </w:rPr>
          <w:t>https://opensource.org/license/mit</w:t>
        </w:r>
      </w:hyperlink>
      <w:r>
        <w:rPr>
          <w:rFonts w:hint="eastAsia"/>
        </w:rPr>
        <w:t>. [Accessed 02 03 2024].</w:t>
      </w:r>
    </w:p>
  </w:endnote>
  <w:endnote w:id="19">
    <w:p w14:paraId="573CE41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Europäisches Patentamt, "Artificial intelligence and machine learning," Europäisches Patentamt, [Online]. Available: </w:t>
      </w:r>
      <w:hyperlink r:id="rId15" w:history="1">
        <w:r>
          <w:rPr>
            <w:rStyle w:val="af1"/>
            <w:rFonts w:hint="eastAsia"/>
          </w:rPr>
          <w:t>https://www.epo.org/en/legal/guidelines-epc/2023/g_ii_3_3_1.html</w:t>
        </w:r>
      </w:hyperlink>
      <w:r>
        <w:rPr>
          <w:rFonts w:hint="eastAsia"/>
        </w:rPr>
        <w:t>. [Accessed 02 03 2024].</w:t>
      </w:r>
    </w:p>
  </w:endnote>
  <w:endnote w:id="20">
    <w:p w14:paraId="560805D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The PatentLawyer, "EPO updates guidelines for examining AI inventions," 20 02 2024. [Online]. Available: </w:t>
      </w:r>
      <w:hyperlink r:id="rId16" w:history="1">
        <w:r>
          <w:rPr>
            <w:rStyle w:val="af1"/>
            <w:rFonts w:hint="eastAsia"/>
          </w:rPr>
          <w:t>https://patentlawyermagazine.com/epo-updates-guidelines-for-examining-ai-inventions/</w:t>
        </w:r>
      </w:hyperlink>
      <w:r>
        <w:rPr>
          <w:rFonts w:hint="eastAsia"/>
        </w:rPr>
        <w:t>.[Accessed 14 04 2024].</w:t>
      </w:r>
    </w:p>
  </w:endnote>
  <w:endnote w:id="21">
    <w:p w14:paraId="0CD5437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I. Guttmann, "METHOD AND SYSTEM TO SAFELY GUIDE INTERVENTIONS IN PROCEDURES THE SUBSTRATE WHEREOF IS NEURONAL PLASTICITY". Europe 01 04 2022.</w:t>
      </w:r>
    </w:p>
  </w:endnote>
  <w:endnote w:id="22">
    <w:p w14:paraId="6C89890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S. W. &amp;. J. Grasser, "Japan</w:t>
      </w:r>
      <w:r>
        <w:rPr>
          <w:rFonts w:hint="eastAsia"/>
        </w:rPr>
        <w:t>’</w:t>
      </w:r>
      <w:r>
        <w:rPr>
          <w:rFonts w:hint="eastAsia"/>
        </w:rPr>
        <w:t xml:space="preserve">s New Draft Guidelines on AI and Copyright: Is It Really OK to Train AI Using Pirated Materials?," SQUIRE, 12 03 2024. [Online]. Available: </w:t>
      </w:r>
      <w:hyperlink r:id="rId17" w:history="1">
        <w:r>
          <w:rPr>
            <w:rStyle w:val="af1"/>
            <w:rFonts w:hint="eastAsia"/>
          </w:rPr>
          <w:t>https://www.privacyworld.blog/2024/03/japans-new-draft-guidelines-on-ai-and-copyright-is-it-really-ok-to-train-ai-using-pirated-materials/</w:t>
        </w:r>
      </w:hyperlink>
      <w:r>
        <w:rPr>
          <w:rFonts w:hint="eastAsia"/>
        </w:rPr>
        <w:t>. [Accessed 01 04 2024].</w:t>
      </w:r>
    </w:p>
  </w:endnote>
  <w:endnote w:id="23">
    <w:p w14:paraId="735A2A0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P. D. T. (. Law), "Generative AI and Copyright Infringement," NUS - National University of Singapore, 01 2024. [Online]. Available: </w:t>
      </w:r>
      <w:hyperlink r:id="rId18" w:history="1">
        <w:r>
          <w:rPr>
            <w:rStyle w:val="af1"/>
            <w:rFonts w:hint="eastAsia"/>
          </w:rPr>
          <w:t>https://law.nus.edu.sg/trail/generative-ai-copyright-infringement/</w:t>
        </w:r>
      </w:hyperlink>
      <w:r>
        <w:rPr>
          <w:rFonts w:hint="eastAsia"/>
        </w:rPr>
        <w:t>. [Accessed 14 04 2024].</w:t>
      </w:r>
    </w:p>
  </w:endnote>
  <w:endnote w:id="24">
    <w:p w14:paraId="650C3F9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J. Vincent, "Twitter taught Microsoft</w:t>
      </w:r>
      <w:r>
        <w:rPr>
          <w:rFonts w:hint="eastAsia"/>
        </w:rPr>
        <w:t>’</w:t>
      </w:r>
      <w:r>
        <w:rPr>
          <w:rFonts w:hint="eastAsia"/>
        </w:rPr>
        <w:t xml:space="preserve">s AI chatbot to be a racist asshole in less than a day," The Verge, 24 03 2026. [Online]. Available: </w:t>
      </w:r>
      <w:hyperlink r:id="rId19" w:history="1">
        <w:r>
          <w:rPr>
            <w:rStyle w:val="af1"/>
            <w:rFonts w:hint="eastAsia"/>
          </w:rPr>
          <w:t>https://www.theverge.com/2016/3/24/11297050/tay-microsoft-chatbot-racist</w:t>
        </w:r>
      </w:hyperlink>
      <w:r>
        <w:rPr>
          <w:rFonts w:hint="eastAsia"/>
        </w:rPr>
        <w:t>. [Accessed 03 03 2024].</w:t>
      </w:r>
    </w:p>
  </w:endnote>
  <w:endnote w:id="25">
    <w:p w14:paraId="21EF677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P. Lee, "Learning from Tay</w:t>
      </w:r>
      <w:r>
        <w:rPr>
          <w:rFonts w:hint="eastAsia"/>
        </w:rPr>
        <w:t>’</w:t>
      </w:r>
      <w:r>
        <w:rPr>
          <w:rFonts w:hint="eastAsia"/>
        </w:rPr>
        <w:t xml:space="preserve">s introduction," Microsoft, 25 03 2016. [Online]. Available: </w:t>
      </w:r>
      <w:hyperlink r:id="rId20" w:history="1">
        <w:r>
          <w:rPr>
            <w:rStyle w:val="af1"/>
            <w:rFonts w:hint="eastAsia"/>
          </w:rPr>
          <w:t>https://blogs.microsoft.com/blog/2016/03/25/learning-tays-introduction/</w:t>
        </w:r>
      </w:hyperlink>
      <w:r>
        <w:rPr>
          <w:rFonts w:hint="eastAsia"/>
        </w:rPr>
        <w:t>. [Accessed 03 03 2024].</w:t>
      </w:r>
    </w:p>
  </w:endnote>
  <w:endnote w:id="26">
    <w:p w14:paraId="7861B04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Wikipedia, "Tay (chatbot)," Wikipedia, [Online]. Available: </w:t>
      </w:r>
      <w:hyperlink r:id="rId21" w:history="1">
        <w:r>
          <w:rPr>
            <w:rStyle w:val="af1"/>
            <w:rFonts w:hint="eastAsia"/>
          </w:rPr>
          <w:t>https://en.wikipedia.org/wiki/Tay_(chatbot).</w:t>
        </w:r>
      </w:hyperlink>
      <w:r>
        <w:rPr>
          <w:rFonts w:hint="eastAsia"/>
        </w:rPr>
        <w:t xml:space="preserve"> [Accessed 03 03 2024].</w:t>
      </w:r>
    </w:p>
  </w:endnote>
  <w:endnote w:id="27">
    <w:p w14:paraId="56B552E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J. Dastin, "https://globalnews.ca/news/4532172/amazon-jobs-ai-bias/," Global News, 10 10 2018. [Online]. Available: </w:t>
      </w:r>
      <w:hyperlink r:id="rId22" w:history="1">
        <w:r>
          <w:rPr>
            <w:rStyle w:val="af1"/>
            <w:rFonts w:hint="eastAsia"/>
          </w:rPr>
          <w:t>https://globalnews.ca/news/4532172/amazon-jobs-ai-bias/</w:t>
        </w:r>
      </w:hyperlink>
      <w:r>
        <w:rPr>
          <w:rFonts w:hint="eastAsia"/>
        </w:rPr>
        <w:t>. [Accessed 02 03 2024].</w:t>
      </w:r>
    </w:p>
  </w:endnote>
  <w:endnote w:id="28">
    <w:p w14:paraId="053AA5D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J. Vincent, "Amazon reportedly scraps internal AI recruiting tool that was biased against women," The Verge, 10 10 2018. [Online]. Available: </w:t>
      </w:r>
      <w:hyperlink r:id="rId23" w:history="1">
        <w:r>
          <w:rPr>
            <w:rStyle w:val="af1"/>
            <w:rFonts w:hint="eastAsia"/>
          </w:rPr>
          <w:t>https://www.theverge.com/2018/10/10/17958784/ai-recruiting-tool-bias-amazon-report</w:t>
        </w:r>
      </w:hyperlink>
      <w:r>
        <w:rPr>
          <w:rFonts w:hint="eastAsia"/>
        </w:rPr>
        <w:t>. [Accessed 02 03 2024].</w:t>
      </w:r>
    </w:p>
  </w:endnote>
  <w:endnote w:id="29">
    <w:p w14:paraId="35F9D45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S. W. a. H. Schellmann, "LinkedIn</w:t>
      </w:r>
      <w:r>
        <w:rPr>
          <w:rFonts w:hint="eastAsia"/>
        </w:rPr>
        <w:t>’</w:t>
      </w:r>
      <w:r>
        <w:rPr>
          <w:rFonts w:hint="eastAsia"/>
        </w:rPr>
        <w:t>s job-matching AI was biased. The company</w:t>
      </w:r>
      <w:r>
        <w:rPr>
          <w:rFonts w:hint="eastAsia"/>
        </w:rPr>
        <w:t>’</w:t>
      </w:r>
      <w:r>
        <w:rPr>
          <w:rFonts w:hint="eastAsia"/>
        </w:rPr>
        <w:t>s solution? More AI.," MIT Technology Review, 23 06 2021. [Online]. Available:</w:t>
      </w:r>
    </w:p>
    <w:p w14:paraId="4C55061F" w14:textId="77777777" w:rsidR="00603006" w:rsidRDefault="00B51520">
      <w:pPr>
        <w:pStyle w:val="a6"/>
        <w:ind w:firstLineChars="0" w:firstLine="0"/>
      </w:pPr>
      <w:hyperlink r:id="rId24" w:history="1">
        <w:r>
          <w:rPr>
            <w:rStyle w:val="af1"/>
            <w:rFonts w:hint="eastAsia"/>
          </w:rPr>
          <w:t>https://www.technologyreview.com/2021/06/23/1026825/linkedin-ai-bias-ziprecruiter-monster-artificial-intelligence/</w:t>
        </w:r>
      </w:hyperlink>
      <w:r>
        <w:rPr>
          <w:rFonts w:hint="eastAsia"/>
        </w:rPr>
        <w:t>. [Accessed 14 04 2024].</w:t>
      </w:r>
    </w:p>
  </w:endnote>
  <w:endnote w:id="30">
    <w:p w14:paraId="74D8A34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R. L. I. P. F. S. a. I. U. Trisha Thadani, "The final 11 seconds of a fatal Tesla Autopilot crash: A reconstruction of the wreck shows how human error and emerging technology can collide with deadly results," The Washington Post, 06 10 2023. [Online]. Available: </w:t>
      </w:r>
      <w:hyperlink r:id="rId25" w:history="1">
        <w:r>
          <w:rPr>
            <w:rStyle w:val="af1"/>
            <w:rFonts w:hint="eastAsia"/>
          </w:rPr>
          <w:t>https://www.washingtonpost.com/technology/interactive/2023/tesla-autopilot-crash-analysis/.</w:t>
        </w:r>
      </w:hyperlink>
      <w:r>
        <w:rPr>
          <w:rFonts w:hint="eastAsia"/>
        </w:rPr>
        <w:t xml:space="preserve"> [Accessed 04 03 2024].</w:t>
      </w:r>
    </w:p>
  </w:endnote>
  <w:endnote w:id="31">
    <w:p w14:paraId="35FD010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B. P. C. V. a. S. M. Ziad Obermeyer, "Dissecting racial bias in an algorithm used to manage the health of populations," Science, vol. 366, no. 6464, pp. 447-453, 25 10 2019.</w:t>
      </w:r>
    </w:p>
  </w:endnote>
  <w:endnote w:id="32">
    <w:p w14:paraId="461E78B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T. Telford, "Apple Card algorithm sparks gender bias allegations against Goldman Sachs," The Washington Post, 11 11 2019. [Online]. Available:</w:t>
      </w:r>
    </w:p>
    <w:p w14:paraId="1A08C26B" w14:textId="77777777" w:rsidR="00603006" w:rsidRDefault="00B51520">
      <w:pPr>
        <w:pStyle w:val="a6"/>
        <w:ind w:firstLineChars="0" w:firstLine="0"/>
      </w:pPr>
      <w:hyperlink r:id="rId26" w:history="1">
        <w:r>
          <w:rPr>
            <w:rStyle w:val="af1"/>
            <w:rFonts w:hint="eastAsia"/>
          </w:rPr>
          <w:t>https://www.washingtonpost.com/business/2019/11/11/apple-card-algorithm-sparks-gender-bias-allegations-against-goldman-sachs/</w:t>
        </w:r>
      </w:hyperlink>
      <w:r>
        <w:rPr>
          <w:rFonts w:hint="eastAsia"/>
        </w:rPr>
        <w:t>. [Accessed 02 03 2024].</w:t>
      </w:r>
    </w:p>
  </w:endnote>
  <w:endnote w:id="33">
    <w:p w14:paraId="5D174B7A"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BBC, "Apple's 'sexist' credit card investigated by US regulator," BBC, 11 11 2019. [Online]. Available: </w:t>
      </w:r>
      <w:hyperlink r:id="rId27" w:history="1">
        <w:r>
          <w:rPr>
            <w:rStyle w:val="af1"/>
            <w:rFonts w:hint="eastAsia"/>
          </w:rPr>
          <w:t>https://www.bbc.com/news/business-50365609</w:t>
        </w:r>
      </w:hyperlink>
      <w:r>
        <w:rPr>
          <w:rFonts w:hint="eastAsia"/>
        </w:rPr>
        <w:t>. [Accessed 24 02 2024].</w:t>
      </w:r>
    </w:p>
  </w:endnote>
  <w:endnote w:id="34">
    <w:p w14:paraId="61B7618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WIRED, "The Apple Card Didn't 'See' Gender</w:t>
      </w:r>
      <w:r>
        <w:rPr>
          <w:rFonts w:hint="eastAsia"/>
        </w:rPr>
        <w:t>—</w:t>
      </w:r>
      <w:r>
        <w:rPr>
          <w:rFonts w:hint="eastAsia"/>
        </w:rPr>
        <w:t xml:space="preserve">and That's the Problem," WIRED, 19 11 2019. [Online].Available: </w:t>
      </w:r>
      <w:hyperlink r:id="rId28" w:history="1">
        <w:r>
          <w:rPr>
            <w:rStyle w:val="af1"/>
            <w:rFonts w:hint="eastAsia"/>
          </w:rPr>
          <w:t>https://www.wired.com/story/the-apple-card-didnt-see-genderand-thats-the-problem/</w:t>
        </w:r>
      </w:hyperlink>
      <w:r>
        <w:rPr>
          <w:rFonts w:hint="eastAsia"/>
        </w:rPr>
        <w:t>.[Accessed 24 02 2024].</w:t>
      </w:r>
    </w:p>
  </w:endnote>
  <w:endnote w:id="35">
    <w:p w14:paraId="532592E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N. Vigdor, "Apple Card Investigated After Gender Discrimination Complaints," The New York Times, 10 11 2019. [Online]. Available: </w:t>
      </w:r>
      <w:hyperlink r:id="rId29" w:history="1">
        <w:r>
          <w:rPr>
            <w:rStyle w:val="af1"/>
            <w:rFonts w:hint="eastAsia"/>
          </w:rPr>
          <w:t>https://www.nytimes.com/2019/11/10/business/Apple-credit-card-investigation.html</w:t>
        </w:r>
      </w:hyperlink>
      <w:r>
        <w:rPr>
          <w:rFonts w:hint="eastAsia"/>
        </w:rPr>
        <w:t>. [Accessed 24 02 2024].</w:t>
      </w:r>
    </w:p>
  </w:endnote>
  <w:endnote w:id="36">
    <w:p w14:paraId="63822C8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J. Vincent, "Apple</w:t>
      </w:r>
      <w:r>
        <w:rPr>
          <w:rFonts w:hint="eastAsia"/>
        </w:rPr>
        <w:t>’</w:t>
      </w:r>
      <w:r>
        <w:rPr>
          <w:rFonts w:hint="eastAsia"/>
        </w:rPr>
        <w:t xml:space="preserve">s credit card is being investigated for discriminating against women," The Verge, 11 11 2019. [Online]. Available: </w:t>
      </w:r>
      <w:hyperlink r:id="rId30" w:history="1">
        <w:r>
          <w:rPr>
            <w:rStyle w:val="af1"/>
            <w:rFonts w:hint="eastAsia"/>
          </w:rPr>
          <w:t>https://www.theverge.com/2019/11/11/20958953/apple-credit-card-gender-discrimination-algorithms-black-box-investigation</w:t>
        </w:r>
      </w:hyperlink>
      <w:r>
        <w:rPr>
          <w:rFonts w:hint="eastAsia"/>
        </w:rPr>
        <w:t>. [Accessed 24 02 2024].</w:t>
      </w:r>
    </w:p>
  </w:endnote>
  <w:endnote w:id="37">
    <w:p w14:paraId="13F2BA6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New York State Department of Financial Services, "Report on Apple Card Investigation," New York State Department of Financial Services, 2021.</w:t>
      </w:r>
    </w:p>
  </w:endnote>
  <w:endnote w:id="38">
    <w:p w14:paraId="61E6550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I. C. Campbell, "The Apple Card doesn</w:t>
      </w:r>
      <w:r>
        <w:rPr>
          <w:rFonts w:hint="eastAsia"/>
        </w:rPr>
        <w:t>’</w:t>
      </w:r>
      <w:r>
        <w:rPr>
          <w:rFonts w:hint="eastAsia"/>
        </w:rPr>
        <w:t xml:space="preserve">t actually discriminate against women, investigators say," The Verge, 24 03 2021. [Online]. Available: </w:t>
      </w:r>
      <w:hyperlink r:id="rId31" w:history="1">
        <w:r>
          <w:rPr>
            <w:rStyle w:val="af1"/>
            <w:rFonts w:hint="eastAsia"/>
          </w:rPr>
          <w:t>https://www.theverge.com/2021/3/23/22347127/goldman-sachs-apple-card-no-gender-discrimination.</w:t>
        </w:r>
      </w:hyperlink>
      <w:r>
        <w:rPr>
          <w:rFonts w:hint="eastAsia"/>
        </w:rPr>
        <w:t xml:space="preserve"> [Accessed 02 03 2024].</w:t>
      </w:r>
    </w:p>
  </w:endnote>
  <w:endnote w:id="39">
    <w:p w14:paraId="5C58527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W. D. Heaven, "Predictive policing algorithms are racist. They need to be dismantled.," MIT Technology Review, 17 07 2020. [Online]. Available:</w:t>
      </w:r>
    </w:p>
    <w:p w14:paraId="43619606" w14:textId="77777777" w:rsidR="00603006" w:rsidRDefault="00B51520">
      <w:pPr>
        <w:pStyle w:val="a6"/>
        <w:ind w:firstLineChars="0" w:firstLine="0"/>
      </w:pPr>
      <w:hyperlink r:id="rId32" w:history="1">
        <w:r>
          <w:rPr>
            <w:rStyle w:val="af1"/>
            <w:rFonts w:hint="eastAsia"/>
          </w:rPr>
          <w:t>https://www.technologyreview.com/2020/07/17/1005396/predictive-policing-algorithms-racist-dismantled-machine-learning-bias-criminal-justice/</w:t>
        </w:r>
      </w:hyperlink>
      <w:r>
        <w:rPr>
          <w:rFonts w:hint="eastAsia"/>
        </w:rPr>
        <w:t>. [Accessed 02 03 2024].</w:t>
      </w:r>
    </w:p>
  </w:endnote>
  <w:endnote w:id="40">
    <w:p w14:paraId="11C52D6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A. Zilber, "Air Canada ordered to refund passenger after </w:t>
      </w:r>
      <w:r>
        <w:rPr>
          <w:rFonts w:hint="eastAsia"/>
        </w:rPr>
        <w:t>‘</w:t>
      </w:r>
      <w:r>
        <w:rPr>
          <w:rFonts w:hint="eastAsia"/>
        </w:rPr>
        <w:t>misleading</w:t>
      </w:r>
      <w:r>
        <w:rPr>
          <w:rFonts w:hint="eastAsia"/>
        </w:rPr>
        <w:t>’</w:t>
      </w:r>
      <w:r>
        <w:rPr>
          <w:rFonts w:hint="eastAsia"/>
        </w:rPr>
        <w:t xml:space="preserve"> conversation with site</w:t>
      </w:r>
      <w:r>
        <w:rPr>
          <w:rFonts w:hint="eastAsia"/>
        </w:rPr>
        <w:t>’</w:t>
      </w:r>
      <w:r>
        <w:rPr>
          <w:rFonts w:hint="eastAsia"/>
        </w:rPr>
        <w:t>s AI chatbot," New York Post, 19 02 2024. [Online]. Available:</w:t>
      </w:r>
    </w:p>
    <w:p w14:paraId="546AF433" w14:textId="77777777" w:rsidR="00603006" w:rsidRDefault="00B51520">
      <w:pPr>
        <w:pStyle w:val="a6"/>
        <w:ind w:firstLineChars="0" w:firstLine="0"/>
      </w:pPr>
      <w:hyperlink r:id="rId33" w:history="1">
        <w:r>
          <w:rPr>
            <w:rStyle w:val="af1"/>
            <w:rFonts w:hint="eastAsia"/>
          </w:rPr>
          <w:t>https://nypost.com/2024/02/19/business/air-canada-ordered-to-refund-passenger-after-ai-chatbots-misleading-messages/</w:t>
        </w:r>
      </w:hyperlink>
      <w:r>
        <w:rPr>
          <w:rFonts w:hint="eastAsia"/>
        </w:rPr>
        <w:t>. [Accessed 03 03 2024].</w:t>
      </w:r>
    </w:p>
  </w:endnote>
  <w:endnote w:id="41">
    <w:p w14:paraId="26271C1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A. Belanger, "Air Canada must honor refund policy invented by airline</w:t>
      </w:r>
      <w:r>
        <w:rPr>
          <w:rFonts w:hint="eastAsia"/>
        </w:rPr>
        <w:t>’</w:t>
      </w:r>
      <w:r>
        <w:rPr>
          <w:rFonts w:hint="eastAsia"/>
        </w:rPr>
        <w:t xml:space="preserve">s chatbot," arsTECHNICA, 16 02 2024. [Online]. Available: </w:t>
      </w:r>
      <w:hyperlink r:id="rId34" w:history="1">
        <w:r>
          <w:rPr>
            <w:rStyle w:val="af1"/>
            <w:rFonts w:hint="eastAsia"/>
          </w:rPr>
          <w:t>https://arstechnica.com/tech-policy/2024/02/air-canada-must-honor-refund-policy-invented-by-airlines-chatbot/</w:t>
        </w:r>
      </w:hyperlink>
      <w:r>
        <w:rPr>
          <w:rFonts w:hint="eastAsia"/>
        </w:rPr>
        <w:t>. [Accessed 02 03 2024].</w:t>
      </w:r>
    </w:p>
  </w:endnote>
  <w:endnote w:id="42">
    <w:p w14:paraId="456CCCA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 Napolitano, "UnitedHealth uses faulty AI to deny elderly patients medically necessary coverage, lawsuit claims," MONEYWATCH, 20 11 2023. [Online]. Available:</w:t>
      </w:r>
    </w:p>
    <w:p w14:paraId="79F52FDC" w14:textId="77777777" w:rsidR="00603006" w:rsidRDefault="00B51520">
      <w:pPr>
        <w:pStyle w:val="a6"/>
        <w:ind w:firstLineChars="0" w:firstLine="0"/>
      </w:pPr>
      <w:hyperlink r:id="rId35" w:history="1">
        <w:r>
          <w:rPr>
            <w:rStyle w:val="af1"/>
            <w:rFonts w:hint="eastAsia"/>
          </w:rPr>
          <w:t>https://www.cbsnews.com/news/unitedhealth-lawsuit-ai-deny-claims-medicare-advantage-health-insurance-denials/</w:t>
        </w:r>
      </w:hyperlink>
      <w:r>
        <w:rPr>
          <w:rFonts w:hint="eastAsia"/>
        </w:rPr>
        <w:t>. [Accessed 02 03 2024].</w:t>
      </w:r>
    </w:p>
  </w:endnote>
  <w:endnote w:id="43">
    <w:p w14:paraId="4E3A066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B. Pierson, "Lawsuit claims UnitedHealth AI wrongfully denies elderly extended care," Reuters, 14 11 2023. [Online]. Available: </w:t>
      </w:r>
      <w:hyperlink r:id="rId36" w:history="1">
        <w:r>
          <w:rPr>
            <w:rStyle w:val="af1"/>
            <w:rFonts w:hint="eastAsia"/>
          </w:rPr>
          <w:t>https://www.reuters.com/legal/lawsuit-claims-unitedhealth-ai-wrongfully-denies-elderly-extendedcare-2023-11-14/</w:t>
        </w:r>
      </w:hyperlink>
      <w:r>
        <w:rPr>
          <w:rFonts w:hint="eastAsia"/>
        </w:rPr>
        <w:t>. [Accessed 02 03 2024].</w:t>
      </w:r>
    </w:p>
  </w:endnote>
  <w:endnote w:id="44">
    <w:p w14:paraId="2314847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S. P. a. D. Hassabis, "Our next-generation model: Gemini 1.5," Google, 15 02 2024. [Online]. Available: </w:t>
      </w:r>
      <w:hyperlink r:id="rId37" w:anchor="gemini-15" w:history="1">
        <w:r>
          <w:rPr>
            <w:rStyle w:val="af1"/>
            <w:rFonts w:hint="eastAsia"/>
          </w:rPr>
          <w:t>https://blog.google/technology/ai/google-gemini-next-generation-model-february-2024/#gemini-15</w:t>
        </w:r>
      </w:hyperlink>
      <w:r>
        <w:rPr>
          <w:rFonts w:hint="eastAsia"/>
        </w:rPr>
        <w:t>. [Accessed 14 04 2024].</w:t>
      </w:r>
    </w:p>
  </w:endnote>
  <w:endnote w:id="45">
    <w:p w14:paraId="6529D9E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J. L. S. G. a. R. M. Davey Alba, "Google Left in </w:t>
      </w:r>
      <w:r>
        <w:rPr>
          <w:rFonts w:hint="eastAsia"/>
        </w:rPr>
        <w:t>‘</w:t>
      </w:r>
      <w:r>
        <w:rPr>
          <w:rFonts w:hint="eastAsia"/>
        </w:rPr>
        <w:t>Terrible Bind</w:t>
      </w:r>
      <w:r>
        <w:rPr>
          <w:rFonts w:hint="eastAsia"/>
        </w:rPr>
        <w:t>’</w:t>
      </w:r>
      <w:r>
        <w:rPr>
          <w:rFonts w:hint="eastAsia"/>
        </w:rPr>
        <w:t xml:space="preserve"> by Pulling AI Feature After Right-Wing Backlash," TIME, 28 02 2024. [Online]. Available:</w:t>
      </w:r>
    </w:p>
    <w:p w14:paraId="1198B674" w14:textId="77777777" w:rsidR="00603006" w:rsidRDefault="00B51520">
      <w:pPr>
        <w:pStyle w:val="a6"/>
        <w:ind w:firstLineChars="0" w:firstLine="0"/>
      </w:pPr>
      <w:hyperlink r:id="rId38" w:history="1">
        <w:r>
          <w:rPr>
            <w:rStyle w:val="af1"/>
            <w:rFonts w:hint="eastAsia"/>
          </w:rPr>
          <w:t>https://time.com/6835975/google-gemini-backlash-bias/</w:t>
        </w:r>
      </w:hyperlink>
      <w:r>
        <w:rPr>
          <w:rFonts w:hint="eastAsia"/>
        </w:rPr>
        <w:t>. [Accessed 02 03 2024].</w:t>
      </w:r>
    </w:p>
  </w:endnote>
  <w:endnote w:id="46">
    <w:p w14:paraId="2A9C439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SAE Blog, "SAE Levels of Driving Automation</w:t>
      </w:r>
      <w:r>
        <w:rPr>
          <w:rFonts w:hint="eastAsia"/>
        </w:rPr>
        <w:t>™</w:t>
      </w:r>
      <w:r>
        <w:rPr>
          <w:rFonts w:hint="eastAsia"/>
        </w:rPr>
        <w:t xml:space="preserve"> Refined for Clarity and International Audience," SAE, 03 05 2021. [Online]. Available: </w:t>
      </w:r>
      <w:hyperlink r:id="rId39" w:history="1">
        <w:r>
          <w:rPr>
            <w:rStyle w:val="af1"/>
            <w:rFonts w:hint="eastAsia"/>
          </w:rPr>
          <w:t>https://www.sae.org/blog/sae-j3016-update</w:t>
        </w:r>
      </w:hyperlink>
      <w:r>
        <w:rPr>
          <w:rFonts w:hint="eastAsia"/>
        </w:rPr>
        <w:t>. [Accessed 24 02 2024].</w:t>
      </w:r>
    </w:p>
  </w:endnote>
  <w:endnote w:id="47">
    <w:p w14:paraId="47D94A86"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EUR-Lex, "Regulation - 2019/2144 - EN - EUR-Lex," EUR-Lex, 05 09 2022. [Online]. Available: </w:t>
      </w:r>
      <w:hyperlink r:id="rId40" w:anchor="d1e1549-1-1" w:history="1">
        <w:r>
          <w:rPr>
            <w:rStyle w:val="af1"/>
            <w:rFonts w:hint="eastAsia"/>
          </w:rPr>
          <w:t>https://eur-lex.europa.eu/eli/reg/2019/2144/oj#d1e1549-1-1</w:t>
        </w:r>
      </w:hyperlink>
      <w:r>
        <w:rPr>
          <w:rFonts w:hint="eastAsia"/>
        </w:rPr>
        <w:t>. [Accessed 24 02 2024].</w:t>
      </w:r>
    </w:p>
  </w:endnote>
  <w:endnote w:id="48">
    <w:p w14:paraId="760CD4A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ISO, "ISO/CD PAS 8800: Road Vehicles - Safety and artificial intelligence," ISO, [Online]. Available: </w:t>
      </w:r>
      <w:hyperlink r:id="rId41" w:history="1">
        <w:r>
          <w:rPr>
            <w:rStyle w:val="af1"/>
            <w:rFonts w:hint="eastAsia"/>
          </w:rPr>
          <w:t>https://www.iso.org/standard/83303.html</w:t>
        </w:r>
      </w:hyperlink>
      <w:r>
        <w:rPr>
          <w:rFonts w:hint="eastAsia"/>
        </w:rPr>
        <w:t>. [Accessed 24 02 2024].</w:t>
      </w:r>
    </w:p>
  </w:endnote>
  <w:endnote w:id="49">
    <w:p w14:paraId="654668E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Fraunhofer Institute for Cognitive Systems IKS, "AI regulation and AI standardization," Fraunhofer Institute, [Online]. Available: </w:t>
      </w:r>
      <w:hyperlink r:id="rId42" w:history="1">
        <w:r>
          <w:rPr>
            <w:rStyle w:val="af1"/>
            <w:rFonts w:hint="eastAsia"/>
          </w:rPr>
          <w:t>https://www.iks.fraunhofer.de/en/topics/artificial-intelligence/ai-standardization.html</w:t>
        </w:r>
      </w:hyperlink>
      <w:r>
        <w:rPr>
          <w:rFonts w:hint="eastAsia"/>
        </w:rPr>
        <w:t>. [Accessed 24 02 2024].</w:t>
      </w:r>
    </w:p>
  </w:endnote>
  <w:endnote w:id="50">
    <w:p w14:paraId="5932365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ISO, "ISO/IEC TR 5469:2024," ISO, 01 2024. [Online]. Available: </w:t>
      </w:r>
      <w:hyperlink r:id="rId43" w:history="1">
        <w:r>
          <w:rPr>
            <w:rStyle w:val="af1"/>
            <w:rFonts w:hint="eastAsia"/>
          </w:rPr>
          <w:t>https://www.iso.org/standard/81283.html</w:t>
        </w:r>
      </w:hyperlink>
      <w:r>
        <w:rPr>
          <w:rFonts w:hint="eastAsia"/>
        </w:rPr>
        <w:t>. [Accessed 24 02 2024].</w:t>
      </w:r>
    </w:p>
  </w:endnote>
  <w:endnote w:id="51">
    <w:p w14:paraId="765C513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ISO, "ISO/IEC AWI TS 22440," ISO, [Online]. Available: </w:t>
      </w:r>
      <w:hyperlink r:id="rId44" w:history="1">
        <w:r>
          <w:rPr>
            <w:rStyle w:val="af1"/>
            <w:rFonts w:hint="eastAsia"/>
          </w:rPr>
          <w:t>https://www.iso.org/standard/87118.html</w:t>
        </w:r>
      </w:hyperlink>
      <w:r>
        <w:rPr>
          <w:rFonts w:hint="eastAsia"/>
        </w:rPr>
        <w:t>.[Accessed 24 02 2024].</w:t>
      </w:r>
    </w:p>
  </w:endnote>
  <w:endnote w:id="52">
    <w:p w14:paraId="4EA4BD7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 E. Team, "New standard to increase safety of AI," International Electrotechnical Commisson, 16 01 2024.[Online]. Available: </w:t>
      </w:r>
      <w:hyperlink r:id="rId45" w:history="1">
        <w:r>
          <w:rPr>
            <w:rStyle w:val="af1"/>
            <w:rFonts w:hint="eastAsia"/>
          </w:rPr>
          <w:t>https://www.iec.ch/blog/new-standard-increase-safety-ai</w:t>
        </w:r>
      </w:hyperlink>
      <w:r>
        <w:rPr>
          <w:rFonts w:hint="eastAsia"/>
        </w:rPr>
        <w:t>. [Accessed 24 02 2024].</w:t>
      </w:r>
    </w:p>
  </w:endnote>
  <w:endnote w:id="53">
    <w:p w14:paraId="21055C4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ISO, "ISO/TR 4804:2020," ISO, 12 2020. [Online]. Available:</w:t>
      </w:r>
    </w:p>
    <w:p w14:paraId="65B174F7" w14:textId="77777777" w:rsidR="00603006" w:rsidRDefault="00B51520">
      <w:pPr>
        <w:pStyle w:val="a6"/>
        <w:ind w:firstLineChars="0" w:firstLine="0"/>
      </w:pPr>
      <w:hyperlink r:id="rId46" w:history="1">
        <w:r>
          <w:rPr>
            <w:rStyle w:val="af1"/>
            <w:rFonts w:hint="eastAsia"/>
          </w:rPr>
          <w:t>https://www.iso.org/standard/80363.html</w:t>
        </w:r>
      </w:hyperlink>
      <w:r>
        <w:rPr>
          <w:rFonts w:hint="eastAsia"/>
        </w:rPr>
        <w:t>. [Accessed 24 02 2024].</w:t>
      </w:r>
    </w:p>
  </w:endnote>
  <w:endnote w:id="54">
    <w:p w14:paraId="63E126E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ISO, "ISO/IEC 27000:2018," ISO, 2018. [Online]. Available: </w:t>
      </w:r>
      <w:hyperlink r:id="rId47" w:history="1">
        <w:r>
          <w:rPr>
            <w:rStyle w:val="af1"/>
            <w:rFonts w:hint="eastAsia"/>
          </w:rPr>
          <w:t>https://www.iso.org/standard/73906.html</w:t>
        </w:r>
      </w:hyperlink>
      <w:r>
        <w:rPr>
          <w:rFonts w:hint="eastAsia"/>
        </w:rPr>
        <w:t>.[Accessed 02 03 2024].</w:t>
      </w:r>
    </w:p>
  </w:endnote>
  <w:endnote w:id="55">
    <w:p w14:paraId="4F9D8F4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ISO, "ISO/IEC 42001:2023," ISO, 2023. [Online]. Available: </w:t>
      </w:r>
      <w:hyperlink r:id="rId48" w:history="1">
        <w:r>
          <w:rPr>
            <w:rStyle w:val="af1"/>
            <w:rFonts w:hint="eastAsia"/>
          </w:rPr>
          <w:t>https://www.iso.org/standard/81230.html</w:t>
        </w:r>
      </w:hyperlink>
      <w:r>
        <w:rPr>
          <w:rFonts w:hint="eastAsia"/>
        </w:rPr>
        <w:t>.[Accessed 14 04 2024].</w:t>
      </w:r>
    </w:p>
  </w:endnote>
  <w:endnote w:id="56">
    <w:p w14:paraId="6A8F900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NIST, "Artificial Intelligence Risk Management," NIST, 01 2023. [Online]. Available:</w:t>
      </w:r>
      <w:hyperlink r:id="rId49" w:history="1">
        <w:r>
          <w:rPr>
            <w:rStyle w:val="af1"/>
            <w:rFonts w:hint="eastAsia"/>
          </w:rPr>
          <w:t>https://nvlpubs.nist.gov/nistpubs/ai/NIST.AI.100-1.pdf</w:t>
        </w:r>
      </w:hyperlink>
      <w:r>
        <w:rPr>
          <w:rFonts w:hint="eastAsia"/>
        </w:rPr>
        <w:t>. [Accessed 14 04 2024].</w:t>
      </w:r>
    </w:p>
  </w:endnote>
  <w:endnote w:id="57">
    <w:p w14:paraId="2096586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UK Civil Aviation Authority, "The CAA's strategy for Artificial Intelligence (AI)," CAA, [Online]. Available: </w:t>
      </w:r>
      <w:hyperlink r:id="rId50" w:history="1">
        <w:r>
          <w:rPr>
            <w:rStyle w:val="af1"/>
            <w:rFonts w:hint="eastAsia"/>
          </w:rPr>
          <w:t>https://www.caa.co.uk/our-work/innovation/artificial-intelligence/</w:t>
        </w:r>
      </w:hyperlink>
      <w:r>
        <w:rPr>
          <w:rFonts w:hint="eastAsia"/>
        </w:rPr>
        <w:t>. [Accessed 14 04 2024].</w:t>
      </w:r>
    </w:p>
  </w:endnote>
  <w:endnote w:id="58">
    <w:p w14:paraId="42CB4AA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 T. Pham, "Chief Scientist and Technical Advisor for Artificial Intelligence - Machine Learning," [Online]. Available: </w:t>
      </w:r>
      <w:hyperlink r:id="rId51" w:history="1">
        <w:r>
          <w:rPr>
            <w:rStyle w:val="af1"/>
            <w:rFonts w:hint="eastAsia"/>
          </w:rPr>
          <w:t>https://www.faa.gov/aircraft/air_cert/step/disciplines/pham_bio.</w:t>
        </w:r>
      </w:hyperlink>
      <w:r>
        <w:rPr>
          <w:rFonts w:hint="eastAsia"/>
        </w:rPr>
        <w:t xml:space="preserve"> [Accessed 14 04 2024].</w:t>
      </w:r>
    </w:p>
  </w:endnote>
  <w:endnote w:id="59">
    <w:p w14:paraId="0BFBC89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H. Weitering, "Beyond Automation: How AI Is Transforming Aviation," 14 06 2023. [Online]. Available: </w:t>
      </w:r>
      <w:hyperlink r:id="rId52" w:history="1">
        <w:r>
          <w:rPr>
            <w:rStyle w:val="af1"/>
            <w:rFonts w:hint="eastAsia"/>
          </w:rPr>
          <w:t>https://www.ainonline.com/aviation-news/aerospace/2023-06-14/beyond-automation-how-ai-transforming-aviation.</w:t>
        </w:r>
      </w:hyperlink>
      <w:r>
        <w:rPr>
          <w:rFonts w:hint="eastAsia"/>
        </w:rPr>
        <w:t xml:space="preserve"> [Accessed 14 04 2024].</w:t>
      </w:r>
    </w:p>
  </w:endnote>
  <w:endnote w:id="60">
    <w:p w14:paraId="554A9C6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European Union, "CORDIS results pack on AI in science," [Online]. Available:</w:t>
      </w:r>
    </w:p>
    <w:p w14:paraId="2A5FC017" w14:textId="77777777" w:rsidR="00603006" w:rsidRDefault="00B51520">
      <w:pPr>
        <w:pStyle w:val="a6"/>
        <w:ind w:firstLineChars="0" w:firstLine="0"/>
      </w:pPr>
      <w:hyperlink r:id="rId53" w:history="1">
        <w:r>
          <w:rPr>
            <w:rStyle w:val="af1"/>
            <w:rFonts w:hint="eastAsia"/>
          </w:rPr>
          <w:t>https://op.europa.eu/en/publication-detail/-/publication/c0e52bea-5bb0-11ee-9220-01aa75ed71a1.</w:t>
        </w:r>
      </w:hyperlink>
      <w:r>
        <w:rPr>
          <w:rFonts w:hint="eastAsia"/>
        </w:rPr>
        <w:t>[Accessed 14 04 2024].</w:t>
      </w:r>
    </w:p>
  </w:endnote>
  <w:endnote w:id="61">
    <w:p w14:paraId="3658F89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ISA - International Society of Automation, "SA/IEC 62443 Series of Standards: The World</w:t>
      </w:r>
      <w:r>
        <w:rPr>
          <w:rFonts w:hint="eastAsia"/>
        </w:rPr>
        <w:t>’</w:t>
      </w:r>
      <w:r>
        <w:rPr>
          <w:rFonts w:hint="eastAsia"/>
        </w:rPr>
        <w:t xml:space="preserve">s Only Consensus-Based Automation and Control Systems Cybersecurity Standards," ISA - International Society of Automation, [Online]. Available: </w:t>
      </w:r>
      <w:hyperlink r:id="rId54" w:history="1">
        <w:r>
          <w:rPr>
            <w:rStyle w:val="af1"/>
            <w:rFonts w:hint="eastAsia"/>
          </w:rPr>
          <w:t>https://www.isa.org/standards-and-publications/isa-standards/isa-iec-62443-series-of-standards.</w:t>
        </w:r>
      </w:hyperlink>
      <w:r>
        <w:rPr>
          <w:rFonts w:hint="eastAsia"/>
        </w:rPr>
        <w:t xml:space="preserve"> [Accessed 24 02 2024].</w:t>
      </w:r>
    </w:p>
  </w:endnote>
  <w:endnote w:id="62">
    <w:p w14:paraId="0E448DB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IEC - International Electrotechnical Commission, "IEC TS 62351-100-4:2023," International Electrotechnical Commission, 2023. [Online]. Available: </w:t>
      </w:r>
      <w:hyperlink r:id="rId55" w:history="1">
        <w:r>
          <w:rPr>
            <w:rStyle w:val="af1"/>
            <w:rFonts w:hint="eastAsia"/>
          </w:rPr>
          <w:t>https://webstore.iec.ch/publication/63323.</w:t>
        </w:r>
      </w:hyperlink>
      <w:r>
        <w:rPr>
          <w:rFonts w:hint="eastAsia"/>
        </w:rPr>
        <w:t xml:space="preserve"> [Accessed 24 02 2024].</w:t>
      </w:r>
    </w:p>
  </w:endnote>
  <w:endnote w:id="63">
    <w:p w14:paraId="76FDAAC6"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IEC - International Electrotechnical Commission, "IEC TR 61850-90-4:2020," International Electrotechnical Commission, 2020. [Online]. Available: </w:t>
      </w:r>
      <w:hyperlink r:id="rId56" w:history="1">
        <w:r>
          <w:rPr>
            <w:rStyle w:val="af1"/>
            <w:rFonts w:hint="eastAsia"/>
          </w:rPr>
          <w:t>https://webstore.iec.ch/publication/64801.</w:t>
        </w:r>
      </w:hyperlink>
      <w:r>
        <w:rPr>
          <w:rFonts w:hint="eastAsia"/>
        </w:rPr>
        <w:t xml:space="preserve"> [Accessed 24 02 2024].</w:t>
      </w:r>
    </w:p>
  </w:endnote>
  <w:endnote w:id="64">
    <w:p w14:paraId="7C8D737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enisa, "Cybersecurity and privacy in AI - Forecasting demand on electricity grids," enisa, 07 06 2023. [Online]. Available: </w:t>
      </w:r>
      <w:hyperlink r:id="rId57" w:history="1">
        <w:r>
          <w:rPr>
            <w:rStyle w:val="af1"/>
            <w:rFonts w:hint="eastAsia"/>
          </w:rPr>
          <w:t>https://www.enisa.europa.eu/publications/cybersecurity-and-privacy-in-ai-forecasting-demand-onelectricity-grids.</w:t>
        </w:r>
      </w:hyperlink>
      <w:r>
        <w:rPr>
          <w:rFonts w:hint="eastAsia"/>
        </w:rPr>
        <w:t xml:space="preserve"> [Accessed 24 02 2024].</w:t>
      </w:r>
    </w:p>
  </w:endnote>
  <w:endnote w:id="65">
    <w:p w14:paraId="5992F6F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M. O. Y. R. S. M. N. K. S. Z. W. W.-Y. M. Feras A. Batarseh, "Realtime Management of Wastewater Treatment Plants Using AI," Virginia Tech &amp; DC Water, 2022. [Online]. Available: </w:t>
      </w:r>
      <w:hyperlink r:id="rId58" w:history="1">
        <w:r>
          <w:rPr>
            <w:rStyle w:val="af1"/>
            <w:rFonts w:hint="eastAsia"/>
          </w:rPr>
          <w:t>https://www.waterrf.org/sites/default/files/file/2022-11/2022_IWS-Challenge-Solution_Virginia-Tech.pdf.</w:t>
        </w:r>
      </w:hyperlink>
      <w:r>
        <w:rPr>
          <w:rFonts w:hint="eastAsia"/>
        </w:rPr>
        <w:t xml:space="preserve"> [Accessed 24 02 2024].</w:t>
      </w:r>
    </w:p>
  </w:endnote>
  <w:endnote w:id="66">
    <w:p w14:paraId="761A3D9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P. C. o. A. o. S. &amp;. Technology, "Strategy for Cyber-Physical Resilience: Fortifying Our Critical Infrastructure for a Digital World," Executive Office of the President, 2024.</w:t>
      </w:r>
    </w:p>
  </w:endnote>
  <w:endnote w:id="67">
    <w:p w14:paraId="67BAE44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The White House, "Executive Order on the Safe, Secure, and Trustworthy Development and Use of Artificial Intelligence," The White House, 30 10 2023. [Online]. Available: </w:t>
      </w:r>
      <w:hyperlink r:id="rId59" w:history="1">
        <w:r>
          <w:rPr>
            <w:rStyle w:val="af1"/>
            <w:rFonts w:hint="eastAsia"/>
          </w:rPr>
          <w:t>https://www.whitehouse.gov/briefing-room/presidential-actions/2023/10/30/executive-order-on-the-safe-secure-and-trustworthy-development-and-use-of-artificial-intelligence/.</w:t>
        </w:r>
      </w:hyperlink>
      <w:r>
        <w:rPr>
          <w:rFonts w:hint="eastAsia"/>
        </w:rPr>
        <w:t xml:space="preserve"> [Accessed 24 022024].</w:t>
      </w:r>
    </w:p>
  </w:endnote>
  <w:endnote w:id="68">
    <w:p w14:paraId="07D5AC1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America's Cyber Defense Agency, "Artificial Intelligence," America's Cyber Defense Agency, [Online]. Available: </w:t>
      </w:r>
      <w:hyperlink r:id="rId60" w:history="1">
        <w:r>
          <w:rPr>
            <w:rStyle w:val="af1"/>
            <w:rFonts w:hint="eastAsia"/>
          </w:rPr>
          <w:t>https://www.cisa.gov/ai.</w:t>
        </w:r>
      </w:hyperlink>
      <w:r>
        <w:rPr>
          <w:rFonts w:hint="eastAsia"/>
        </w:rPr>
        <w:t xml:space="preserve"> [Accessed 24 02 2024].</w:t>
      </w:r>
    </w:p>
  </w:endnote>
  <w:endnote w:id="69">
    <w:p w14:paraId="2B382F86"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European Commission, "Artificial Intelligence Act," European Commission, 2021. [Online]. Available: </w:t>
      </w:r>
      <w:hyperlink r:id="rId61" w:history="1">
        <w:r>
          <w:rPr>
            <w:rStyle w:val="af1"/>
            <w:rFonts w:hint="eastAsia"/>
          </w:rPr>
          <w:t>https://eur-lex.europa.eu/legal-content/EN/TXT/?uri=celex:52021PC0206.</w:t>
        </w:r>
      </w:hyperlink>
      <w:r>
        <w:rPr>
          <w:rFonts w:hint="eastAsia"/>
        </w:rPr>
        <w:t xml:space="preserve"> [Accessed 24 02 2024].</w:t>
      </w:r>
    </w:p>
  </w:endnote>
  <w:endnote w:id="70">
    <w:p w14:paraId="2583E57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European Commission, "Annexes to the EU AI Act," European Commission, 2021. [Online]. Available: </w:t>
      </w:r>
      <w:hyperlink r:id="rId62" w:history="1">
        <w:r>
          <w:rPr>
            <w:rStyle w:val="af1"/>
            <w:rFonts w:hint="eastAsia"/>
          </w:rPr>
          <w:t>https://eur-lex.europa.eu/resource.html?uri=cellar:e0649735-a372-11eb-9585-01aa75ed71a1.0001.02/DOC_2&amp;format=PDF.</w:t>
        </w:r>
      </w:hyperlink>
      <w:r>
        <w:rPr>
          <w:rFonts w:hint="eastAsia"/>
        </w:rPr>
        <w:t xml:space="preserve"> [Accessed 2024 02 2024].</w:t>
      </w:r>
    </w:p>
  </w:endnote>
  <w:endnote w:id="71">
    <w:p w14:paraId="50080D5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European Parliament, "Artificial Intelligence Act: deal on comprehensive rules for trustworthy AI," European Parliament, 02 12 2023. [Online]. Available:</w:t>
      </w:r>
    </w:p>
    <w:p w14:paraId="5FF53C31" w14:textId="77777777" w:rsidR="00603006" w:rsidRDefault="00B51520">
      <w:pPr>
        <w:pStyle w:val="a6"/>
        <w:ind w:firstLineChars="0" w:firstLine="0"/>
      </w:pPr>
      <w:hyperlink r:id="rId63" w:history="1">
        <w:r>
          <w:rPr>
            <w:rStyle w:val="af1"/>
            <w:rFonts w:hint="eastAsia"/>
          </w:rPr>
          <w:t>https://www.europarl.europa.eu/news/en/press-room/20231206IPR15699/artificial-intelligence-actdeal-on-comprehensive-rules-for-trustworthy-ai.</w:t>
        </w:r>
      </w:hyperlink>
      <w:r>
        <w:rPr>
          <w:rFonts w:hint="eastAsia"/>
        </w:rPr>
        <w:t xml:space="preserve"> [Accessed 24 02 2024].</w:t>
      </w:r>
    </w:p>
  </w:endnote>
  <w:endnote w:id="72">
    <w:p w14:paraId="5E12FF5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OECD, "Accountability (Principle 1.5)," OECD.AI Policy Observatory, [Online]. Available: </w:t>
      </w:r>
      <w:hyperlink r:id="rId64" w:history="1">
        <w:r>
          <w:rPr>
            <w:rStyle w:val="af1"/>
            <w:rFonts w:hint="eastAsia"/>
          </w:rPr>
          <w:t>https://oecd.ai/en/dashboards/ai-principles/P9.</w:t>
        </w:r>
      </w:hyperlink>
      <w:r>
        <w:rPr>
          <w:rFonts w:hint="eastAsia"/>
        </w:rPr>
        <w:t xml:space="preserve"> [Accessed 24 02 2024].</w:t>
      </w:r>
    </w:p>
  </w:endnote>
  <w:endnote w:id="73">
    <w:p w14:paraId="19DB6B4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Government of Canada, "The Artificial Intelligence and Data Act (AIDA)," 09 2023. [Online].Available: </w:t>
      </w:r>
      <w:hyperlink r:id="rId65" w:history="1">
        <w:r>
          <w:rPr>
            <w:rStyle w:val="af1"/>
            <w:rFonts w:hint="eastAsia"/>
          </w:rPr>
          <w:t>https://ised-isde.canada.ca/site/innovation-better-canada/en/artificial-intelligence-and-data-act-aida-companion-document.</w:t>
        </w:r>
      </w:hyperlink>
      <w:r>
        <w:rPr>
          <w:rFonts w:hint="eastAsia"/>
        </w:rPr>
        <w:t xml:space="preserve"> [Accessed 14 04 2024].</w:t>
      </w:r>
    </w:p>
  </w:endnote>
  <w:endnote w:id="74">
    <w:p w14:paraId="11AF4A21"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J. Hoppe, "The Dropping of the TURDSID in Vietnam," US Naval Institute, 10 2021. [Online]. Available: </w:t>
      </w:r>
      <w:hyperlink r:id="rId66" w:history="1">
        <w:r>
          <w:rPr>
            <w:rStyle w:val="af1"/>
            <w:rFonts w:hint="eastAsia"/>
          </w:rPr>
          <w:t>https://www.usni.org/magazines/naval-history-magazine/2021/october/dropping-turdsid-vietnam.</w:t>
        </w:r>
      </w:hyperlink>
      <w:r>
        <w:rPr>
          <w:rFonts w:hint="eastAsia"/>
        </w:rPr>
        <w:t xml:space="preserve"> [Accessed 02 03 2024].</w:t>
      </w:r>
    </w:p>
  </w:endnote>
  <w:endnote w:id="75">
    <w:p w14:paraId="0CBB847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U.S. Department of Defense , "New Strategy Outlines Path Forward for Artificial Intelligence," U.S. Department of Defense , 12 02 2019. [Online]. Available:</w:t>
      </w:r>
    </w:p>
    <w:p w14:paraId="10D5B714" w14:textId="77777777" w:rsidR="00603006" w:rsidRDefault="00B51520">
      <w:pPr>
        <w:pStyle w:val="a6"/>
        <w:ind w:firstLineChars="0" w:firstLine="0"/>
      </w:pPr>
      <w:hyperlink r:id="rId67" w:history="1">
        <w:r>
          <w:rPr>
            <w:rStyle w:val="af1"/>
            <w:rFonts w:hint="eastAsia"/>
          </w:rPr>
          <w:t>https://www.defense.gov/News/Releases/Release/Article/1755388/new-strategy-outlines-path-forward-for-artificial-intelligence/.</w:t>
        </w:r>
      </w:hyperlink>
      <w:r>
        <w:rPr>
          <w:rFonts w:hint="eastAsia"/>
        </w:rPr>
        <w:t>[Accessed 02 03 2024].</w:t>
      </w:r>
    </w:p>
  </w:endnote>
  <w:endnote w:id="76">
    <w:p w14:paraId="71DD38A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R. Gigova, "Who Vladimir Putin thinks will rule the world," CNN, 02 09 2017. [Online]. Available: </w:t>
      </w:r>
      <w:hyperlink r:id="rId68" w:history="1">
        <w:r>
          <w:rPr>
            <w:rStyle w:val="af1"/>
            <w:rFonts w:hint="eastAsia"/>
          </w:rPr>
          <w:t>https://www.cnn.com/2017/09/01/world/putin-artificial-intelligence-will-rule-world/index.html.</w:t>
        </w:r>
      </w:hyperlink>
      <w:r>
        <w:rPr>
          <w:rFonts w:hint="eastAsia"/>
        </w:rPr>
        <w:t xml:space="preserve"> [Accessed 02 03 2024].</w:t>
      </w:r>
    </w:p>
  </w:endnote>
  <w:endnote w:id="77">
    <w:p w14:paraId="4ED450D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Congressional Research Service (CRS), "Artificial Intelligence and National Security," 2018.</w:t>
      </w:r>
    </w:p>
  </w:endnote>
  <w:endnote w:id="78">
    <w:p w14:paraId="422D211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 A. A. &amp;. C. R. Baiz, "Generative AI in Education and Research: Opportunities, Concerns, and Solutions," J. Chem. Educ., vol. 100, no. 8, p. 2965</w:t>
      </w:r>
      <w:r>
        <w:rPr>
          <w:rFonts w:hint="eastAsia"/>
        </w:rPr>
        <w:t>–</w:t>
      </w:r>
      <w:r>
        <w:rPr>
          <w:rFonts w:hint="eastAsia"/>
        </w:rPr>
        <w:t>2971, 27 07 2023.</w:t>
      </w:r>
    </w:p>
  </w:endnote>
  <w:endnote w:id="79">
    <w:p w14:paraId="585B4DEA"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K. A. B. D. G.-R. A. R. M. Bozkurt A, "Artificial Intelligence and Reflections from Educational Landscape: A Review of AI Studies in Half a Century," Sustainability, vol. 13(2), no. 800, 2021.</w:t>
      </w:r>
    </w:p>
  </w:endnote>
  <w:endnote w:id="80">
    <w:p w14:paraId="41C8ECB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 Kenton, "Lehman Brothers: History, Collapse, Role in the Great Recession," Investopedia, 31 12 2022. [Online]. Available: </w:t>
      </w:r>
      <w:hyperlink r:id="rId69" w:history="1">
        <w:r>
          <w:rPr>
            <w:rStyle w:val="af1"/>
            <w:rFonts w:hint="eastAsia"/>
          </w:rPr>
          <w:t>https://www.investopedia.com/terms/l/lehman-brothers.asp.</w:t>
        </w:r>
      </w:hyperlink>
      <w:r>
        <w:rPr>
          <w:rFonts w:hint="eastAsia"/>
        </w:rPr>
        <w:t xml:space="preserve"> [Accessed 24 02 2014].</w:t>
      </w:r>
    </w:p>
  </w:endnote>
  <w:endnote w:id="81">
    <w:p w14:paraId="542CFE3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A. R. Sorkin, Too Big to Fail: Inside the Battle to Save Wall Street, Penguin, 2010.</w:t>
      </w:r>
    </w:p>
  </w:endnote>
  <w:endnote w:id="82">
    <w:p w14:paraId="5D22765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Congressional Research Service (CRS), "Systemic Risk And The Long-Term Capital Management Rescue," Congressional Research Service, 1999.</w:t>
      </w:r>
    </w:p>
  </w:endnote>
  <w:endnote w:id="83">
    <w:p w14:paraId="0E232EC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BIS, "Studies on the Validation of Internal Rating Systems," BIS - Bank for International Settlements, 2005.</w:t>
      </w:r>
    </w:p>
  </w:endnote>
  <w:endnote w:id="84">
    <w:p w14:paraId="76C5E76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BIS, "Studies on the Validation of Internal Rating Systems (revised)," BIS - Bank for International Settlements, 2005.</w:t>
      </w:r>
    </w:p>
  </w:endnote>
  <w:endnote w:id="85">
    <w:p w14:paraId="214B17D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Board of Governors of the Federal Reserve System, "Supervision and Regulation Letters - SR 11-7: Guidance on Model Risk Management," 04 04 2011. [Online]. Available:</w:t>
      </w:r>
    </w:p>
    <w:p w14:paraId="58DF2AA9" w14:textId="77777777" w:rsidR="00603006" w:rsidRDefault="00B51520">
      <w:pPr>
        <w:pStyle w:val="a6"/>
        <w:ind w:firstLineChars="0" w:firstLine="0"/>
      </w:pPr>
      <w:hyperlink r:id="rId70" w:history="1">
        <w:r>
          <w:rPr>
            <w:rStyle w:val="af1"/>
            <w:rFonts w:hint="eastAsia"/>
          </w:rPr>
          <w:t>https://www.federalreserve.gov/supervisionreg/srletters/sr1107.htm.</w:t>
        </w:r>
      </w:hyperlink>
      <w:r>
        <w:rPr>
          <w:rFonts w:hint="eastAsia"/>
        </w:rPr>
        <w:t xml:space="preserve"> [Accessed 24 02 2024].</w:t>
      </w:r>
    </w:p>
  </w:endnote>
  <w:endnote w:id="86">
    <w:p w14:paraId="04748A2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M. Heusser, "Software Testing Lessons Learned From Knight Capital Fiasco," CIO, 14 08 2012. [Online]. Available:</w:t>
      </w:r>
    </w:p>
    <w:p w14:paraId="05E4140B" w14:textId="77777777" w:rsidR="00603006" w:rsidRDefault="00B51520">
      <w:pPr>
        <w:pStyle w:val="a6"/>
        <w:ind w:firstLineChars="0" w:firstLine="0"/>
      </w:pPr>
      <w:hyperlink r:id="rId71" w:history="1">
        <w:r>
          <w:rPr>
            <w:rStyle w:val="af1"/>
            <w:rFonts w:hint="eastAsia"/>
          </w:rPr>
          <w:t>https://www.cio.com/article/286790/software-testing-lessons-learned-from-knight-capital-fiasco.html.</w:t>
        </w:r>
      </w:hyperlink>
      <w:r>
        <w:rPr>
          <w:rFonts w:hint="eastAsia"/>
        </w:rPr>
        <w:t xml:space="preserve"> [Accessed 24 02 2024].</w:t>
      </w:r>
    </w:p>
  </w:endnote>
  <w:endnote w:id="87">
    <w:p w14:paraId="19E1ADB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govtrack.us, "H.R. 15073 (91st): An Act to amend the Federal Deposit Insurance Act to require insured banks to maintain certain records, to require that certain transactions in U.S. currency be reported to the Department of the Treasury, and for other purposes," 26 11 1970. [Online]. Available: </w:t>
      </w:r>
      <w:hyperlink r:id="rId72" w:history="1">
        <w:r>
          <w:rPr>
            <w:rStyle w:val="af1"/>
            <w:rFonts w:hint="eastAsia"/>
          </w:rPr>
          <w:t>https://www.govtrack.us/congress/bills/91/hr15073/text.</w:t>
        </w:r>
      </w:hyperlink>
      <w:r>
        <w:rPr>
          <w:rFonts w:hint="eastAsia"/>
        </w:rPr>
        <w:t xml:space="preserve"> [Accessed 14 04 2024].</w:t>
      </w:r>
    </w:p>
  </w:endnote>
  <w:endnote w:id="88">
    <w:p w14:paraId="01D2C09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congress.gov, "H.R.3162 - Uniting and Strengthening America by Providing Appropriate Tools Required to Intercept and Obstruct Terrorism (USA PATRIOT ACT) Act of 2001," 24 10 2001. [Online]. Available: </w:t>
      </w:r>
      <w:hyperlink r:id="rId73" w:history="1">
        <w:r>
          <w:rPr>
            <w:rStyle w:val="af1"/>
            <w:rFonts w:hint="eastAsia"/>
          </w:rPr>
          <w:t>https://www.congress.gov/bill/107th-congress/house-bill/3162.</w:t>
        </w:r>
      </w:hyperlink>
      <w:r>
        <w:rPr>
          <w:rFonts w:hint="eastAsia"/>
        </w:rPr>
        <w:t>[Accessed 14 04 2024].</w:t>
      </w:r>
    </w:p>
  </w:endnote>
  <w:endnote w:id="89">
    <w:p w14:paraId="0D32482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ECB, "ECB updates Guide to internal models," 19 02 2024. [Online]. Available:</w:t>
      </w:r>
    </w:p>
    <w:p w14:paraId="5D06D2F7" w14:textId="77777777" w:rsidR="00603006" w:rsidRDefault="00B51520">
      <w:pPr>
        <w:pStyle w:val="a6"/>
        <w:ind w:firstLineChars="0" w:firstLine="0"/>
      </w:pPr>
      <w:hyperlink r:id="rId74" w:history="1">
        <w:r>
          <w:rPr>
            <w:rStyle w:val="af1"/>
            <w:rFonts w:hint="eastAsia"/>
          </w:rPr>
          <w:t>https://www.bankingsupervision.europa.eu/press/pr/date/2024/html/ssm.pr240219~8c10a7d827.en.html.</w:t>
        </w:r>
      </w:hyperlink>
      <w:r>
        <w:rPr>
          <w:rFonts w:hint="eastAsia"/>
        </w:rPr>
        <w:t>[Accessed 14 04 2024].</w:t>
      </w:r>
    </w:p>
  </w:endnote>
  <w:endnote w:id="90">
    <w:p w14:paraId="69D8338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McKinsey &amp; Company, "Model Risk Management," 2019.</w:t>
      </w:r>
    </w:p>
  </w:endnote>
  <w:endnote w:id="91">
    <w:p w14:paraId="263E6D0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Security Standards Council, "PCI DSS," Security Standards Council, [Online]. Available:</w:t>
      </w:r>
      <w:hyperlink r:id="rId75" w:history="1">
        <w:r>
          <w:rPr>
            <w:rStyle w:val="af1"/>
            <w:rFonts w:hint="eastAsia"/>
          </w:rPr>
          <w:t>https://www.pcisecuritystandards.org/document_library/?document=pci_dss.</w:t>
        </w:r>
      </w:hyperlink>
      <w:r>
        <w:rPr>
          <w:rFonts w:hint="eastAsia"/>
        </w:rPr>
        <w:t xml:space="preserve"> [Accessed 02 03 2024].</w:t>
      </w:r>
    </w:p>
  </w:endnote>
  <w:endnote w:id="92">
    <w:p w14:paraId="43E8B5D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Security Standards Council, "PCI 3DS," Security Standards Council, [Online]. Available:</w:t>
      </w:r>
      <w:hyperlink r:id="rId76" w:history="1">
        <w:r>
          <w:rPr>
            <w:rStyle w:val="af1"/>
            <w:rFonts w:hint="eastAsia"/>
          </w:rPr>
          <w:t>https://www.pcisecuritystandards.org/document_library/?document=3DS_standard.</w:t>
        </w:r>
      </w:hyperlink>
      <w:r>
        <w:rPr>
          <w:rFonts w:hint="eastAsia"/>
        </w:rPr>
        <w:t>[Accessed 0203 2024].</w:t>
      </w:r>
    </w:p>
  </w:endnote>
  <w:endnote w:id="93">
    <w:p w14:paraId="5194402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Microsoft, "Microsoft Azure Compliance Offerings," [Online]. Available: Azure - Compliance Offerings. [Accessed 14 04 2024].</w:t>
      </w:r>
    </w:p>
  </w:endnote>
  <w:endnote w:id="94">
    <w:p w14:paraId="3F6E3CF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 Daniel, "https://fortune.com/2023/05/26/jpmorgan-indexgpt-a-i-stock-picker/," FORTUNE, 26 05 2023. [Online]. Available: </w:t>
      </w:r>
      <w:hyperlink r:id="rId77" w:history="1">
        <w:r>
          <w:rPr>
            <w:rStyle w:val="af1"/>
            <w:rFonts w:hint="eastAsia"/>
          </w:rPr>
          <w:t>https://fortune.com/2023/05/26/jpmorgan-indexgpt-a-i-stock-picker/.</w:t>
        </w:r>
      </w:hyperlink>
      <w:r>
        <w:rPr>
          <w:rFonts w:hint="eastAsia"/>
        </w:rPr>
        <w:t xml:space="preserve"> [Accessed 02 03 2024].</w:t>
      </w:r>
    </w:p>
  </w:endnote>
  <w:endnote w:id="95">
    <w:p w14:paraId="0324871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WHO guidance, "Ethics and Governance of Artificial Intelligence for Health," WHO, 2021.</w:t>
      </w:r>
    </w:p>
  </w:endnote>
  <w:endnote w:id="96">
    <w:p w14:paraId="2B5EAD1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European Commission, "Assessment List for Trustworthy Artificial Intelligence (ALTAI) for self-assessment," European Commission, 2020.</w:t>
      </w:r>
    </w:p>
  </w:endnote>
  <w:endnote w:id="97">
    <w:p w14:paraId="6A23D06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NIST, "NIST Trustworthy and Responsible AI - NIST AI 100-2e2023," NIST, 2024.</w:t>
      </w:r>
    </w:p>
  </w:endnote>
  <w:endnote w:id="98">
    <w:p w14:paraId="7AFF105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S. &amp;. K. R. &amp;. B. S. Nasir, "Ethical Framework for Harnessing the Power of AI in Healthcare and Beyond," 08 2023. [Online]. Available: </w:t>
      </w:r>
      <w:hyperlink r:id="rId78" w:history="1">
        <w:r>
          <w:rPr>
            <w:rStyle w:val="af1"/>
            <w:rFonts w:hint="eastAsia"/>
          </w:rPr>
          <w:t>https://www.researchgate.net/publication/373641885_Ethical_Framework_for_Harnessing_the_Power_of_AI_in_Healthcare_and_Beyond.</w:t>
        </w:r>
      </w:hyperlink>
      <w:r>
        <w:rPr>
          <w:rFonts w:hint="eastAsia"/>
        </w:rPr>
        <w:t xml:space="preserve"> [Accessed 24 02 2024].</w:t>
      </w:r>
    </w:p>
  </w:endnote>
  <w:endnote w:id="99">
    <w:p w14:paraId="26224B9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A. Bilea, "How AI is Revolutionizing Pharma Regulatory Compliance," LinkedIn, 26 07 2023. [Online].Available: </w:t>
      </w:r>
      <w:hyperlink r:id="rId79" w:history="1">
        <w:r>
          <w:rPr>
            <w:rStyle w:val="af1"/>
            <w:rFonts w:hint="eastAsia"/>
          </w:rPr>
          <w:t>https://www.linkedin.com/pulse/how-ai-revolutionizing-pharma-regulatory-compliance-anca-bilea/.</w:t>
        </w:r>
      </w:hyperlink>
      <w:r>
        <w:rPr>
          <w:rFonts w:hint="eastAsia"/>
        </w:rPr>
        <w:t xml:space="preserve"> [Accessed 24 02 2024].</w:t>
      </w:r>
    </w:p>
  </w:endnote>
  <w:endnote w:id="100">
    <w:p w14:paraId="0CBAE16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FDA, "Using Artificial Intelligence &amp; Machine Learning in the Development of Drug &amp; Biological Products," FDA.</w:t>
      </w:r>
    </w:p>
  </w:endnote>
  <w:endnote w:id="101">
    <w:p w14:paraId="78662ECA"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CAPRA- Canadian Association of Professionals in Regulatory Affairs, "Artificial Intelligence-Revolutionizing the Healthcare Industry," CAPRA - Canadian Association of Professionals in Regulatory Affairs, 27 10 2023. [Online]. Available:</w:t>
      </w:r>
    </w:p>
    <w:p w14:paraId="031DFDB0" w14:textId="77777777" w:rsidR="00603006" w:rsidRDefault="00B51520">
      <w:pPr>
        <w:pStyle w:val="a6"/>
        <w:ind w:firstLineChars="0" w:firstLine="0"/>
      </w:pPr>
      <w:hyperlink r:id="rId80" w:history="1">
        <w:r>
          <w:rPr>
            <w:rStyle w:val="af1"/>
            <w:rFonts w:hint="eastAsia"/>
          </w:rPr>
          <w:t>https://capra.ca/en/blog/artificial-intelligence-revolutionizing-the-healthcare-industry-2023-10-27.</w:t>
        </w:r>
      </w:hyperlink>
      <w:r>
        <w:rPr>
          <w:rFonts w:hint="eastAsia"/>
        </w:rPr>
        <w:t xml:space="preserve"> [Accessed 24 02 2024].</w:t>
      </w:r>
    </w:p>
  </w:endnote>
  <w:endnote w:id="102">
    <w:p w14:paraId="3099F79E"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FDA, "Artificial Intelligence in Drug Manufacturing," FDA, [Online]. Available:</w:t>
      </w:r>
    </w:p>
    <w:p w14:paraId="1DBD4876" w14:textId="77777777" w:rsidR="00603006" w:rsidRDefault="00B51520">
      <w:pPr>
        <w:pStyle w:val="a6"/>
        <w:ind w:firstLineChars="0" w:firstLine="0"/>
      </w:pPr>
      <w:hyperlink r:id="rId81" w:history="1">
        <w:r>
          <w:rPr>
            <w:rStyle w:val="af1"/>
            <w:rFonts w:hint="eastAsia"/>
          </w:rPr>
          <w:t>https://www.fda.gov/media/165743/download.</w:t>
        </w:r>
      </w:hyperlink>
      <w:r>
        <w:rPr>
          <w:rFonts w:hint="eastAsia"/>
        </w:rPr>
        <w:t xml:space="preserve"> [Accessed 24 02 2024].</w:t>
      </w:r>
    </w:p>
  </w:endnote>
  <w:endnote w:id="103">
    <w:p w14:paraId="01919C1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V. P. Shcherbakov, "Biological species is the only possible form of existence for higher organisms: the evolutionary meaning of sexual reproduction," Biol Direct., vol. 5, no. 14, 22 03 2010.</w:t>
      </w:r>
    </w:p>
  </w:endnote>
  <w:endnote w:id="104">
    <w:p w14:paraId="4A1E64FD"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Stanford University - Human-Centered Artificial Intelligence, "The AI Index Report - Measuring trends in Artificial Intelligence," Stanford University- Human-Centered Artificial Intelligence, 2023. [Online]. Available: </w:t>
      </w:r>
      <w:hyperlink r:id="rId82" w:history="1">
        <w:r>
          <w:rPr>
            <w:rStyle w:val="af1"/>
            <w:rFonts w:hint="eastAsia"/>
          </w:rPr>
          <w:t>https://aiindex.stanford.edu/report/.</w:t>
        </w:r>
      </w:hyperlink>
      <w:r>
        <w:rPr>
          <w:rFonts w:hint="eastAsia"/>
        </w:rPr>
        <w:t xml:space="preserve"> [Accessed 24 02 2024].</w:t>
      </w:r>
    </w:p>
  </w:endnote>
  <w:endnote w:id="105">
    <w:p w14:paraId="0B152C0F"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aqua, "AI Benchmark Ranking </w:t>
      </w:r>
      <w:r>
        <w:rPr>
          <w:rFonts w:hint="eastAsia"/>
        </w:rPr>
        <w:t>–</w:t>
      </w:r>
      <w:r>
        <w:rPr>
          <w:rFonts w:hint="eastAsia"/>
        </w:rPr>
        <w:t xml:space="preserve"> The Ultimate Guide to Comparing and Evaluating AI Performance," Aquarius, 01 12 2023. [Online]. Available:</w:t>
      </w:r>
    </w:p>
    <w:p w14:paraId="4647FAD7" w14:textId="77777777" w:rsidR="00603006" w:rsidRDefault="00B51520">
      <w:pPr>
        <w:pStyle w:val="a6"/>
        <w:ind w:firstLineChars="0" w:firstLine="0"/>
      </w:pPr>
      <w:hyperlink r:id="rId83" w:history="1">
        <w:r>
          <w:rPr>
            <w:rStyle w:val="af1"/>
            <w:rFonts w:hint="eastAsia"/>
          </w:rPr>
          <w:t>https://aquariusai.ca/blog/ai-benchmark-ranking-the-ultimate-guide-to-comparing-and-evaluatingai-performance.</w:t>
        </w:r>
      </w:hyperlink>
      <w:r>
        <w:rPr>
          <w:rFonts w:hint="eastAsia"/>
        </w:rPr>
        <w:t xml:space="preserve"> [Accessed 24 02 2024].</w:t>
      </w:r>
    </w:p>
  </w:endnote>
  <w:endnote w:id="106">
    <w:p w14:paraId="526ED73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S. Lynch, "AI Benchmarks Hit Saturation," Standford University. HAI - Human-Centered Artificial Intelligence, 03 04 2023. [Online]. Available: </w:t>
      </w:r>
      <w:hyperlink r:id="rId84" w:history="1">
        <w:r>
          <w:rPr>
            <w:rStyle w:val="af1"/>
            <w:rFonts w:hint="eastAsia"/>
          </w:rPr>
          <w:t>https://hai.stanford.edu/news/ai-benchmarks-hit-saturation.</w:t>
        </w:r>
      </w:hyperlink>
      <w:r>
        <w:rPr>
          <w:rFonts w:hint="eastAsia"/>
        </w:rPr>
        <w:t xml:space="preserve"> [Accessed 24 02 2024].</w:t>
      </w:r>
    </w:p>
  </w:endnote>
  <w:endnote w:id="107">
    <w:p w14:paraId="0142E293"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Center for research on Foundation Models, "HELM," Stanford University, [Online]. Available: </w:t>
      </w:r>
      <w:hyperlink r:id="rId85" w:history="1">
        <w:r>
          <w:rPr>
            <w:rStyle w:val="af1"/>
            <w:rFonts w:hint="eastAsia"/>
          </w:rPr>
          <w:t>https://crfm.stanford.edu/helm/lite/latest/.</w:t>
        </w:r>
      </w:hyperlink>
      <w:r>
        <w:rPr>
          <w:rFonts w:hint="eastAsia"/>
        </w:rPr>
        <w:t xml:space="preserve"> [Accessed 02 03 2024].</w:t>
      </w:r>
    </w:p>
  </w:endnote>
  <w:endnote w:id="108">
    <w:p w14:paraId="7DFADE77"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B. K. N. J. Windle G, "A methodological review of resilience measurement scales," Health Qual Life Outcomes, vol. 9, no. 8, 04 02 2011.</w:t>
      </w:r>
    </w:p>
  </w:endnote>
  <w:endnote w:id="109">
    <w:p w14:paraId="1C357CD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Y. H. Ruud J.R. Den Hartigh, "Conceptualizing and measuring psychological resilience: What can we learn from physics?," New Ideas in Psychology, vol. 66, no. 100934, 2022.</w:t>
      </w:r>
    </w:p>
  </w:endnote>
  <w:endnote w:id="110">
    <w:p w14:paraId="4B03CC14"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G. C. v. d. B.-V. R. A. M. B. e. a. J. E. (Hans). Korteling, "Human versus Artificial Intelligence," Front. Artif. Intell., vol. 4, 25 03 2021.</w:t>
      </w:r>
    </w:p>
  </w:endnote>
  <w:endnote w:id="111">
    <w:p w14:paraId="6BB8F208"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K. Cherry, "Gardner's Theory of Multiple Intelligences," 11 03 2023. [Online]. Available:</w:t>
      </w:r>
      <w:hyperlink r:id="rId86" w:history="1">
        <w:r>
          <w:rPr>
            <w:rStyle w:val="af1"/>
            <w:rFonts w:hint="eastAsia"/>
          </w:rPr>
          <w:t>https://www.verywellmind.com/gardners-theory-of-multiple-intelligences-2795161</w:t>
        </w:r>
      </w:hyperlink>
      <w:r>
        <w:rPr>
          <w:rFonts w:hint="eastAsia"/>
        </w:rPr>
        <w:t>.[Accessed 14 04 2024].</w:t>
      </w:r>
    </w:p>
  </w:endnote>
  <w:endnote w:id="112">
    <w:p w14:paraId="312A03C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Wikipedia, "Howard Gardner," [Online]. Available: </w:t>
      </w:r>
      <w:hyperlink r:id="rId87" w:anchor="cite_note-Gordon,_Lynn_Melby_2006-1." w:history="1">
        <w:r>
          <w:rPr>
            <w:rStyle w:val="af1"/>
            <w:rFonts w:hint="eastAsia"/>
          </w:rPr>
          <w:t>https://en.wikipedia.org/wiki/Howard_Gardner#cite_note-Gordon,_Lynn_Melby_2006-1.</w:t>
        </w:r>
      </w:hyperlink>
      <w:r>
        <w:rPr>
          <w:rFonts w:hint="eastAsia"/>
        </w:rPr>
        <w:t xml:space="preserve"> [Accessed 14 04 2024].</w:t>
      </w:r>
    </w:p>
  </w:endnote>
  <w:endnote w:id="113">
    <w:p w14:paraId="33DFF8A2"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Wikipedia, "Project Hail Mary," [Online]. Available: </w:t>
      </w:r>
      <w:hyperlink r:id="rId88" w:history="1">
        <w:r>
          <w:rPr>
            <w:rStyle w:val="af1"/>
            <w:rFonts w:hint="eastAsia"/>
          </w:rPr>
          <w:t>https://en.wikipedia.org/wiki/Project_Hail_Mary.</w:t>
        </w:r>
      </w:hyperlink>
      <w:r>
        <w:rPr>
          <w:rFonts w:hint="eastAsia"/>
        </w:rPr>
        <w:t xml:space="preserve"> [Accessed 14 04 2024].</w:t>
      </w:r>
    </w:p>
  </w:endnote>
  <w:endnote w:id="114">
    <w:p w14:paraId="325224B0"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V. Acharya, "AI vs. HI: The Battle of Intelligences </w:t>
      </w:r>
      <w:r>
        <w:rPr>
          <w:rFonts w:hint="eastAsia"/>
        </w:rPr>
        <w:t>—</w:t>
      </w:r>
      <w:r>
        <w:rPr>
          <w:rFonts w:hint="eastAsia"/>
        </w:rPr>
        <w:t xml:space="preserve"> Exploring Advantages and Limitations," Medium, 24 07 2023. [Online]. Available:</w:t>
      </w:r>
    </w:p>
    <w:p w14:paraId="14563281" w14:textId="77777777" w:rsidR="00603006" w:rsidRDefault="00B51520">
      <w:pPr>
        <w:pStyle w:val="a6"/>
        <w:ind w:firstLineChars="0" w:firstLine="0"/>
      </w:pPr>
      <w:hyperlink r:id="rId89" w:history="1">
        <w:r>
          <w:rPr>
            <w:rStyle w:val="af1"/>
            <w:rFonts w:hint="eastAsia"/>
          </w:rPr>
          <w:t>https://medium.com/@vishwasacharya/ai-vs-hi-the-battle-of-intelligences-exploring-advantages-and-limitations-89759bee090f.</w:t>
        </w:r>
      </w:hyperlink>
      <w:r>
        <w:rPr>
          <w:rFonts w:hint="eastAsia"/>
        </w:rPr>
        <w:t xml:space="preserve"> [Accessed 24 02 2024].</w:t>
      </w:r>
    </w:p>
  </w:endnote>
  <w:endnote w:id="115">
    <w:p w14:paraId="49DC4C0A"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A. Tongen, "Will Biological Computers Enable Artificially Intelligent Machines to Become Persons?," Dignity, vol. 9, no. 4, 2003.</w:t>
      </w:r>
    </w:p>
  </w:endnote>
  <w:endnote w:id="116">
    <w:p w14:paraId="235DF8EC"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R. L. M.D., "Psychology Today," 02 08 2021. [Online]. Available:</w:t>
      </w:r>
    </w:p>
    <w:p w14:paraId="67232EAE" w14:textId="77777777" w:rsidR="00603006" w:rsidRDefault="00B51520">
      <w:pPr>
        <w:pStyle w:val="a6"/>
        <w:ind w:firstLineChars="0" w:firstLine="0"/>
      </w:pPr>
      <w:hyperlink r:id="rId90" w:history="1">
        <w:r>
          <w:rPr>
            <w:rStyle w:val="af1"/>
            <w:rFonts w:hint="eastAsia"/>
          </w:rPr>
          <w:t>https://www.psychologytoday.com/ca/blog/biocentrism/202108/quantum-effects-in-the-brain.</w:t>
        </w:r>
      </w:hyperlink>
      <w:r>
        <w:rPr>
          <w:rFonts w:hint="eastAsia"/>
        </w:rPr>
        <w:t xml:space="preserve"> [Accessed 24 02 2024].</w:t>
      </w:r>
    </w:p>
  </w:endnote>
  <w:endnote w:id="117">
    <w:p w14:paraId="4BC2A4D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Neuroscience News, "Our Brains Use Quantum Computation," Neuroscience News, 22 20 2022. [Online]. Available: </w:t>
      </w:r>
      <w:hyperlink r:id="rId91" w:history="1">
        <w:r>
          <w:rPr>
            <w:rStyle w:val="af1"/>
            <w:rFonts w:hint="eastAsia"/>
          </w:rPr>
          <w:t>https://neurosciencenews.com/brain-quantum-computing-21695/.</w:t>
        </w:r>
      </w:hyperlink>
      <w:r>
        <w:rPr>
          <w:rFonts w:hint="eastAsia"/>
        </w:rPr>
        <w:t xml:space="preserve"> [Accessed 24</w:t>
      </w:r>
    </w:p>
    <w:p w14:paraId="053AF84B" w14:textId="77777777" w:rsidR="00603006" w:rsidRDefault="00B51520">
      <w:pPr>
        <w:pStyle w:val="a6"/>
        <w:ind w:firstLineChars="0" w:firstLine="0"/>
      </w:pPr>
      <w:r>
        <w:rPr>
          <w:rFonts w:hint="eastAsia"/>
        </w:rPr>
        <w:t>02 2024].</w:t>
      </w:r>
    </w:p>
  </w:endnote>
  <w:endnote w:id="118">
    <w:p w14:paraId="42541875"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C. H. K. Koch, "Quantum mechanics in the brain," Nature , vol. 440, no. 611, 2006.</w:t>
      </w:r>
    </w:p>
  </w:endnote>
  <w:endnote w:id="119">
    <w:p w14:paraId="2F3B17B9"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Trinity College Dublin, "New research suggests our brains use quantum computation," Phys Org, 19 20 2022. [Online]. Available: </w:t>
      </w:r>
      <w:hyperlink r:id="rId92" w:history="1">
        <w:r>
          <w:rPr>
            <w:rStyle w:val="af1"/>
            <w:rFonts w:hint="eastAsia"/>
          </w:rPr>
          <w:t>https://phys.org/news/2022-10-brains-quantum.html.</w:t>
        </w:r>
      </w:hyperlink>
      <w:r>
        <w:rPr>
          <w:rFonts w:hint="eastAsia"/>
        </w:rPr>
        <w:t xml:space="preserve"> [Accessed 24 02</w:t>
      </w:r>
    </w:p>
    <w:p w14:paraId="0909D82C" w14:textId="77777777" w:rsidR="00603006" w:rsidRDefault="00B51520">
      <w:pPr>
        <w:pStyle w:val="a6"/>
        <w:ind w:firstLineChars="0" w:firstLine="0"/>
      </w:pPr>
      <w:r>
        <w:rPr>
          <w:rFonts w:hint="eastAsia"/>
        </w:rPr>
        <w:t>2024].</w:t>
      </w:r>
    </w:p>
  </w:endnote>
  <w:endnote w:id="120">
    <w:p w14:paraId="59B6B9CB" w14:textId="77777777" w:rsidR="00603006" w:rsidRDefault="00B51520">
      <w:pPr>
        <w:pStyle w:val="a6"/>
        <w:ind w:firstLineChars="0" w:firstLine="0"/>
      </w:pPr>
      <w:r>
        <w:rPr>
          <w:rStyle w:val="ae"/>
        </w:rPr>
        <w:t>[</w:t>
      </w:r>
      <w:r>
        <w:rPr>
          <w:rStyle w:val="ae"/>
        </w:rPr>
        <w:endnoteRef/>
      </w:r>
      <w:r>
        <w:rPr>
          <w:rStyle w:val="ae"/>
        </w:rPr>
        <w:t>]</w:t>
      </w:r>
      <w:r>
        <w:t xml:space="preserve"> </w:t>
      </w:r>
      <w:r>
        <w:rPr>
          <w:rFonts w:hint="eastAsia"/>
        </w:rPr>
        <w:t xml:space="preserve">Wikipedia, "The Hitchhiker's Guide to the Galaxy," Wikipedia, [Online]. Available: </w:t>
      </w:r>
      <w:hyperlink r:id="rId93" w:history="1">
        <w:r>
          <w:rPr>
            <w:rStyle w:val="af1"/>
            <w:rFonts w:hint="eastAsia"/>
          </w:rPr>
          <w:t>https://en.wikipedia.org/wiki/The_Hitchhiker%27s_Guide_to_the_Galaxy.</w:t>
        </w:r>
      </w:hyperlink>
      <w:r>
        <w:rPr>
          <w:rFonts w:hint="eastAsia"/>
        </w:rPr>
        <w:t xml:space="preserve"> [Accessed 24 02 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F7893" w14:textId="77777777" w:rsidR="00EE4713" w:rsidRDefault="00EE471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357E9" w14:textId="0B960DD8" w:rsidR="0070228A" w:rsidRPr="00EE4713" w:rsidRDefault="0070228A" w:rsidP="00EE4713">
    <w:pPr>
      <w:pStyle w:val="a5"/>
      <w:tabs>
        <w:tab w:val="center" w:pos="4380"/>
        <w:tab w:val="left" w:pos="7078"/>
      </w:tabs>
      <w:kinsoku w:val="0"/>
      <w:autoSpaceDE w:val="0"/>
      <w:autoSpaceDN w:val="0"/>
      <w:adjustRightInd w:val="0"/>
      <w:snapToGrid w:val="0"/>
      <w:spacing w:before="61" w:line="286" w:lineRule="exact"/>
      <w:ind w:firstLine="420"/>
      <w:textAlignment w:val="baseline"/>
      <w:rPr>
        <w:rFonts w:asciiTheme="minorEastAsia" w:eastAsiaTheme="minorEastAsia" w:hAnsiTheme="minorEastAsia" w:hint="eastAsia"/>
        <w:snapToGrid w:val="0"/>
        <w:color w:val="455A83"/>
        <w:spacing w:val="-1"/>
        <w:position w:val="3"/>
        <w:lang w:eastAsia="zh-CN"/>
      </w:rPr>
    </w:pPr>
    <w:r>
      <w:rPr>
        <w:noProof/>
      </w:rPr>
      <mc:AlternateContent>
        <mc:Choice Requires="wps">
          <w:drawing>
            <wp:anchor distT="0" distB="0" distL="114300" distR="114300" simplePos="0" relativeHeight="251662336" behindDoc="0" locked="0" layoutInCell="1" allowOverlap="1" wp14:anchorId="269CF96E" wp14:editId="6F19A6FB">
              <wp:simplePos x="0" y="0"/>
              <wp:positionH relativeFrom="margin">
                <wp:posOffset>5410200</wp:posOffset>
              </wp:positionH>
              <wp:positionV relativeFrom="paragraph">
                <wp:posOffset>13335</wp:posOffset>
              </wp:positionV>
              <wp:extent cx="1828800" cy="1828800"/>
              <wp:effectExtent l="0" t="0" r="11430" b="6350"/>
              <wp:wrapNone/>
              <wp:docPr id="985394606" name="文本框 9853946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2DAA55" w14:textId="77777777" w:rsidR="0070228A" w:rsidRDefault="0070228A">
                          <w:pPr>
                            <w:pStyle w:val="a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9CF96E" id="_x0000_t202" coordsize="21600,21600" o:spt="202" path="m,l,21600r21600,l21600,xe">
              <v:stroke joinstyle="miter"/>
              <v:path gradientshapeok="t" o:connecttype="rect"/>
            </v:shapetype>
            <v:shape id="文本框 985394606" o:spid="_x0000_s1026" type="#_x0000_t202" style="position:absolute;left:0;text-align:left;margin-left:426pt;margin-top:1.0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" filled="f" stroked="f" strokeweight=".5pt">
              <v:textbox style="mso-fit-shape-to-text:t" inset="0,0,0,0">
                <w:txbxContent>
                  <w:p w14:paraId="782DAA55" w14:textId="77777777" w:rsidR="0070228A" w:rsidRDefault="0070228A">
                    <w:pPr>
                      <w:pStyle w:val="a7"/>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eastAsia="宋体" w:hint="eastAsia"/>
        <w:snapToGrid w:val="0"/>
        <w:color w:val="455A83"/>
        <w:spacing w:val="-1"/>
        <w:position w:val="3"/>
        <w:lang w:eastAsia="zh-CN"/>
      </w:rPr>
      <w:tab/>
    </w:r>
    <w:r>
      <w:rPr>
        <w:rFonts w:asciiTheme="minorEastAsia" w:hAnsiTheme="minorEastAsia" w:hint="eastAsia"/>
        <w:snapToGrid w:val="0"/>
        <w:color w:val="455A83"/>
        <w:spacing w:val="-1"/>
        <w:position w:val="3"/>
        <w:lang w:eastAsia="zh-CN"/>
      </w:rPr>
      <w:t>© 2024</w:t>
    </w:r>
    <w:r>
      <w:rPr>
        <w:rFonts w:ascii="宋体" w:eastAsia="宋体" w:hAnsi="宋体" w:cs="宋体" w:hint="eastAsia"/>
        <w:snapToGrid w:val="0"/>
        <w:color w:val="455A83"/>
        <w:spacing w:val="-1"/>
        <w:position w:val="3"/>
        <w:lang w:eastAsia="zh-CN"/>
      </w:rPr>
      <w:t>云安全联盟大中华区版权所有</w:t>
    </w:r>
    <w:r>
      <w:rPr>
        <w:rFonts w:asciiTheme="minorEastAsia" w:hAnsiTheme="minorEastAsia" w:hint="eastAsia"/>
        <w:snapToGrid w:val="0"/>
        <w:color w:val="455A83"/>
        <w:spacing w:val="-1"/>
        <w:position w:val="3"/>
        <w:lang w:eastAsia="zh-C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BAF0" w14:textId="77777777" w:rsidR="0070228A" w:rsidRDefault="0070228A">
    <w:pPr>
      <w:pStyle w:val="a7"/>
      <w:ind w:firstLine="360"/>
    </w:pPr>
    <w:r>
      <w:rPr>
        <w:noProof/>
      </w:rPr>
      <mc:AlternateContent>
        <mc:Choice Requires="wps">
          <w:drawing>
            <wp:anchor distT="0" distB="0" distL="114300" distR="114300" simplePos="0" relativeHeight="251661312" behindDoc="0" locked="0" layoutInCell="1" allowOverlap="1" wp14:anchorId="4627E9F6" wp14:editId="04476919">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27A223" w14:textId="77777777" w:rsidR="0070228A" w:rsidRDefault="0070228A">
                          <w:pPr>
                            <w:pStyle w:val="a7"/>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27E9F6" id="_x0000_t202" coordsize="21600,21600" o:spt="202" path="m,l,21600r21600,l21600,xe">
              <v:stroke joinstyle="miter"/>
              <v:path gradientshapeok="t" o:connecttype="rect"/>
            </v:shapetype>
            <v:shape id="文本框 6"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D27A223" w14:textId="77777777" w:rsidR="0070228A" w:rsidRDefault="0070228A">
                    <w:pPr>
                      <w:pStyle w:val="a7"/>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695A6" w14:textId="77777777" w:rsidR="00167DE5" w:rsidRDefault="00167DE5">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5BB52" w14:textId="349DC5A7" w:rsidR="00603006" w:rsidRDefault="00EE4713">
    <w:pPr>
      <w:pStyle w:val="a7"/>
      <w:ind w:firstLine="360"/>
      <w:jc w:val="center"/>
    </w:pPr>
    <w:r>
      <w:rPr>
        <w:noProof/>
      </w:rPr>
      <mc:AlternateContent>
        <mc:Choice Requires="wps">
          <w:drawing>
            <wp:anchor distT="0" distB="0" distL="114300" distR="114300" simplePos="0" relativeHeight="251665408" behindDoc="0" locked="0" layoutInCell="1" allowOverlap="1" wp14:anchorId="23B4739B" wp14:editId="55FE6D5B">
              <wp:simplePos x="0" y="0"/>
              <wp:positionH relativeFrom="column">
                <wp:posOffset>1518699</wp:posOffset>
              </wp:positionH>
              <wp:positionV relativeFrom="paragraph">
                <wp:posOffset>-60767</wp:posOffset>
              </wp:positionV>
              <wp:extent cx="3238500" cy="311150"/>
              <wp:effectExtent l="0" t="0" r="0" b="0"/>
              <wp:wrapNone/>
              <wp:docPr id="771103004" name="文本框 1"/>
              <wp:cNvGraphicFramePr/>
              <a:graphic xmlns:a="http://schemas.openxmlformats.org/drawingml/2006/main">
                <a:graphicData uri="http://schemas.microsoft.com/office/word/2010/wordprocessingShape">
                  <wps:wsp>
                    <wps:cNvSpPr txBox="1"/>
                    <wps:spPr>
                      <a:xfrm>
                        <a:off x="0" y="0"/>
                        <a:ext cx="3238500" cy="311150"/>
                      </a:xfrm>
                      <a:prstGeom prst="rect">
                        <a:avLst/>
                      </a:prstGeom>
                      <a:solidFill>
                        <a:schemeClr val="lt1"/>
                      </a:solidFill>
                      <a:ln w="6350">
                        <a:noFill/>
                      </a:ln>
                    </wps:spPr>
                    <wps:txbx>
                      <w:txbxContent>
                        <w:p w14:paraId="196FDC1E" w14:textId="77777777" w:rsidR="00EE4713" w:rsidRPr="00EE4713" w:rsidRDefault="00EE4713" w:rsidP="00EE4713">
                          <w:pPr>
                            <w:ind w:firstLine="400"/>
                            <w:rPr>
                              <w:color w:val="A6A6A6" w:themeColor="background1" w:themeShade="A6"/>
                              <w:sz w:val="22"/>
                              <w:szCs w:val="22"/>
                            </w:rPr>
                          </w:pPr>
                          <w:r w:rsidRPr="00EE4713">
                            <w:rPr>
                              <w:rFonts w:cs="Calibri" w:hint="eastAsia"/>
                              <w:color w:val="A6A6A6" w:themeColor="background1" w:themeShade="A6"/>
                              <w:sz w:val="20"/>
                              <w:szCs w:val="22"/>
                              <w:lang w:val="zh-CN"/>
                            </w:rPr>
                            <w:t>©</w:t>
                          </w:r>
                          <w:r w:rsidRPr="00EE4713">
                            <w:rPr>
                              <w:rFonts w:cs="Calibri"/>
                              <w:color w:val="A6A6A6" w:themeColor="background1" w:themeShade="A6"/>
                              <w:sz w:val="20"/>
                              <w:szCs w:val="22"/>
                              <w:lang w:val="zh-CN"/>
                            </w:rPr>
                            <w:t>202</w:t>
                          </w:r>
                          <w:r w:rsidRPr="00EE4713">
                            <w:rPr>
                              <w:rFonts w:cs="Calibri" w:hint="eastAsia"/>
                              <w:color w:val="A6A6A6" w:themeColor="background1" w:themeShade="A6"/>
                              <w:sz w:val="20"/>
                              <w:szCs w:val="22"/>
                              <w:lang w:val="zh-CN"/>
                            </w:rPr>
                            <w:t>4</w:t>
                          </w:r>
                          <w:r w:rsidRPr="00EE4713">
                            <w:rPr>
                              <w:rFonts w:cs="Calibri"/>
                              <w:color w:val="A6A6A6" w:themeColor="background1" w:themeShade="A6"/>
                              <w:sz w:val="20"/>
                              <w:szCs w:val="22"/>
                              <w:lang w:val="zh-CN"/>
                            </w:rPr>
                            <w:t xml:space="preserve"> </w:t>
                          </w:r>
                          <w:r w:rsidRPr="00EE4713">
                            <w:rPr>
                              <w:rFonts w:cs="Calibri"/>
                              <w:color w:val="A6A6A6" w:themeColor="background1" w:themeShade="A6"/>
                              <w:sz w:val="20"/>
                              <w:szCs w:val="22"/>
                              <w:lang w:val="zh-CN"/>
                            </w:rPr>
                            <w:t>云安全联盟大中华区</w:t>
                          </w:r>
                          <w:r w:rsidRPr="00EE4713">
                            <w:rPr>
                              <w:rFonts w:cs="Calibri" w:hint="eastAsia"/>
                              <w:color w:val="A6A6A6" w:themeColor="background1" w:themeShade="A6"/>
                              <w:sz w:val="20"/>
                              <w:szCs w:val="22"/>
                              <w:lang w:val="zh-CN"/>
                            </w:rPr>
                            <w:t>版权所有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3B4739B" id="_x0000_t202" coordsize="21600,21600" o:spt="202" path="m,l,21600r21600,l21600,xe">
              <v:stroke joinstyle="miter"/>
              <v:path gradientshapeok="t" o:connecttype="rect"/>
            </v:shapetype>
            <v:shape id="文本框 1" o:spid="_x0000_s1028" type="#_x0000_t202" style="position:absolute;left:0;text-align:left;margin-left:119.6pt;margin-top:-4.8pt;width:255pt;height: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" fillcolor="white [3201]" stroked="f" strokeweight=".5pt">
              <v:textbox>
                <w:txbxContent>
                  <w:p w14:paraId="196FDC1E" w14:textId="77777777" w:rsidR="00EE4713" w:rsidRPr="00EE4713" w:rsidRDefault="00EE4713" w:rsidP="00EE4713">
                    <w:pPr>
                      <w:ind w:firstLine="400"/>
                      <w:rPr>
                        <w:color w:val="A6A6A6" w:themeColor="background1" w:themeShade="A6"/>
                        <w:sz w:val="22"/>
                        <w:szCs w:val="22"/>
                      </w:rPr>
                    </w:pPr>
                    <w:r w:rsidRPr="00EE4713">
                      <w:rPr>
                        <w:rFonts w:cs="Calibri" w:hint="eastAsia"/>
                        <w:color w:val="A6A6A6" w:themeColor="background1" w:themeShade="A6"/>
                        <w:sz w:val="20"/>
                        <w:szCs w:val="22"/>
                        <w:lang w:val="zh-CN"/>
                      </w:rPr>
                      <w:t>©</w:t>
                    </w:r>
                    <w:r w:rsidRPr="00EE4713">
                      <w:rPr>
                        <w:rFonts w:cs="Calibri"/>
                        <w:color w:val="A6A6A6" w:themeColor="background1" w:themeShade="A6"/>
                        <w:sz w:val="20"/>
                        <w:szCs w:val="22"/>
                        <w:lang w:val="zh-CN"/>
                      </w:rPr>
                      <w:t>202</w:t>
                    </w:r>
                    <w:r w:rsidRPr="00EE4713">
                      <w:rPr>
                        <w:rFonts w:cs="Calibri" w:hint="eastAsia"/>
                        <w:color w:val="A6A6A6" w:themeColor="background1" w:themeShade="A6"/>
                        <w:sz w:val="20"/>
                        <w:szCs w:val="22"/>
                        <w:lang w:val="zh-CN"/>
                      </w:rPr>
                      <w:t>4</w:t>
                    </w:r>
                    <w:r w:rsidRPr="00EE4713">
                      <w:rPr>
                        <w:rFonts w:cs="Calibri"/>
                        <w:color w:val="A6A6A6" w:themeColor="background1" w:themeShade="A6"/>
                        <w:sz w:val="20"/>
                        <w:szCs w:val="22"/>
                        <w:lang w:val="zh-CN"/>
                      </w:rPr>
                      <w:t xml:space="preserve"> </w:t>
                    </w:r>
                    <w:r w:rsidRPr="00EE4713">
                      <w:rPr>
                        <w:rFonts w:cs="Calibri"/>
                        <w:color w:val="A6A6A6" w:themeColor="background1" w:themeShade="A6"/>
                        <w:sz w:val="20"/>
                        <w:szCs w:val="22"/>
                        <w:lang w:val="zh-CN"/>
                      </w:rPr>
                      <w:t>云安全联盟大中华区</w:t>
                    </w:r>
                    <w:r w:rsidRPr="00EE4713">
                      <w:rPr>
                        <w:rFonts w:cs="Calibri" w:hint="eastAsia"/>
                        <w:color w:val="A6A6A6" w:themeColor="background1" w:themeShade="A6"/>
                        <w:sz w:val="20"/>
                        <w:szCs w:val="22"/>
                        <w:lang w:val="zh-CN"/>
                      </w:rPr>
                      <w:t>版权所有</w:t>
                    </w:r>
                  </w:p>
                </w:txbxContent>
              </v:textbox>
            </v:shape>
          </w:pict>
        </mc:Fallback>
      </mc:AlternateContent>
    </w:r>
    <w:r w:rsidR="00B51520">
      <w:rPr>
        <w:noProof/>
      </w:rPr>
      <mc:AlternateContent>
        <mc:Choice Requires="wps">
          <w:drawing>
            <wp:anchor distT="0" distB="0" distL="114300" distR="114300" simplePos="0" relativeHeight="251651072" behindDoc="0" locked="0" layoutInCell="1" allowOverlap="1" wp14:anchorId="364D01DB" wp14:editId="434D0720">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552AD7" w14:textId="77777777" w:rsidR="00603006" w:rsidRDefault="00B51520">
                          <w:pPr>
                            <w:pStyle w:val="a7"/>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64D01DB" id="文本框 2" o:spid="_x0000_s1029" type="#_x0000_t202" style="position:absolute;left:0;text-align:left;margin-left:92.8pt;margin-top:0;width:2in;height:2in;z-index:2516510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C552AD7" w14:textId="77777777" w:rsidR="00603006" w:rsidRDefault="00B51520">
                    <w:pPr>
                      <w:pStyle w:val="a7"/>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C7D48" w14:textId="77777777" w:rsidR="00603006" w:rsidRDefault="00B51520">
    <w:pPr>
      <w:pStyle w:val="a7"/>
      <w:ind w:firstLine="360"/>
      <w:jc w:val="center"/>
    </w:pPr>
    <w:r>
      <w:rPr>
        <w:noProof/>
      </w:rPr>
      <mc:AlternateContent>
        <mc:Choice Requires="wps">
          <w:drawing>
            <wp:anchor distT="0" distB="0" distL="114300" distR="114300" simplePos="0" relativeHeight="251659264" behindDoc="0" locked="0" layoutInCell="1" allowOverlap="1" wp14:anchorId="7D1724EC" wp14:editId="7BF06AD1">
              <wp:simplePos x="0" y="0"/>
              <wp:positionH relativeFrom="margin">
                <wp:posOffset>4981575</wp:posOffset>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C6A0" w14:textId="77777777" w:rsidR="00603006" w:rsidRDefault="00B51520">
                          <w:pPr>
                            <w:pStyle w:val="a7"/>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1724EC" id="_x0000_t202" coordsize="21600,21600" o:spt="202" path="m,l,21600r21600,l21600,xe">
              <v:stroke joinstyle="miter"/>
              <v:path gradientshapeok="t" o:connecttype="rect"/>
            </v:shapetype>
            <v:shape id="_x0000_s1030" type="#_x0000_t202" style="position:absolute;left:0;text-align:left;margin-left:392.25pt;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" filled="f" stroked="f" strokeweight=".5pt">
              <v:textbox style="mso-fit-shape-to-text:t" inset="0,0,0,0">
                <w:txbxContent>
                  <w:p w14:paraId="4630C6A0" w14:textId="77777777" w:rsidR="00603006" w:rsidRDefault="00B51520">
                    <w:pPr>
                      <w:pStyle w:val="a7"/>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rFonts w:hint="eastAsia"/>
      </w:rPr>
      <w:t>©2024</w:t>
    </w:r>
    <w:r>
      <w:rPr>
        <w:rFonts w:hint="eastAsia"/>
      </w:rPr>
      <w:t>云安全联盟</w:t>
    </w:r>
    <w:r>
      <w:rPr>
        <w:rFonts w:hint="eastAsia"/>
      </w:rPr>
      <w:t>-</w:t>
    </w:r>
    <w:r>
      <w:rPr>
        <w:rFonts w:hint="eastAsia"/>
      </w:rPr>
      <w:t>版权所有。</w:t>
    </w:r>
    <w:r>
      <w:rPr>
        <w:noProof/>
      </w:rPr>
      <mc:AlternateContent>
        <mc:Choice Requires="wps">
          <w:drawing>
            <wp:anchor distT="0" distB="0" distL="114300" distR="114300" simplePos="0" relativeHeight="251655168" behindDoc="0" locked="0" layoutInCell="1" allowOverlap="1" wp14:anchorId="513EC225" wp14:editId="6FAAE6C5">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E1D56F" w14:textId="77777777" w:rsidR="00603006" w:rsidRDefault="00B51520">
                          <w:pPr>
                            <w:pStyle w:val="a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13EC225" id="文本框 3" o:spid="_x0000_s1031" type="#_x0000_t202" style="position:absolute;left:0;text-align:left;margin-left:92.8pt;margin-top:0;width:2in;height:2in;z-index:2516551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9E1D56F" w14:textId="77777777" w:rsidR="00603006" w:rsidRDefault="00B51520">
                    <w:pPr>
                      <w:pStyle w:val="a7"/>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5BBD3" w14:textId="77777777" w:rsidR="001C18F2" w:rsidRDefault="001C18F2">
      <w:pPr>
        <w:ind w:firstLine="480"/>
      </w:pPr>
    </w:p>
  </w:footnote>
  <w:footnote w:type="continuationSeparator" w:id="0">
    <w:p w14:paraId="6A7A5EA5" w14:textId="77777777" w:rsidR="001C18F2" w:rsidRDefault="001C18F2">
      <w:pPr>
        <w:ind w:firstLine="480"/>
      </w:pPr>
    </w:p>
  </w:footnote>
  <w:footnote w:id="1">
    <w:p w14:paraId="0A6411E6" w14:textId="77777777" w:rsidR="00603006" w:rsidRDefault="00B51520">
      <w:pPr>
        <w:pStyle w:val="aa"/>
        <w:ind w:firstLine="360"/>
      </w:pPr>
      <w:r>
        <w:rPr>
          <w:rStyle w:val="af2"/>
        </w:rPr>
        <w:footnoteRef/>
      </w:r>
      <w:r>
        <w:rPr>
          <w:rFonts w:hint="eastAsia"/>
        </w:rPr>
        <w:t>由于作者的工作领域和工作地点，本章将重点关注欧盟的汽车行业。</w:t>
      </w:r>
    </w:p>
  </w:footnote>
  <w:footnote w:id="2">
    <w:p w14:paraId="3C0F619F" w14:textId="77777777" w:rsidR="00603006" w:rsidRDefault="00B51520">
      <w:pPr>
        <w:pStyle w:val="aa"/>
        <w:ind w:firstLine="360"/>
      </w:pPr>
      <w:r>
        <w:rPr>
          <w:rStyle w:val="af2"/>
        </w:rPr>
        <w:footnoteRef/>
      </w:r>
      <w:r>
        <w:rPr>
          <w:rFonts w:hint="eastAsia"/>
        </w:rPr>
        <w:t>EMVCo</w:t>
      </w:r>
      <w:r>
        <w:rPr>
          <w:rFonts w:hint="eastAsia"/>
        </w:rPr>
        <w:t>（</w:t>
      </w:r>
      <w:r>
        <w:rPr>
          <w:rFonts w:hint="eastAsia"/>
        </w:rPr>
        <w:t>Europay</w:t>
      </w:r>
      <w:r>
        <w:rPr>
          <w:rFonts w:hint="eastAsia"/>
        </w:rPr>
        <w:t>、</w:t>
      </w:r>
      <w:r>
        <w:rPr>
          <w:rFonts w:hint="eastAsia"/>
        </w:rPr>
        <w:t>MasterCard</w:t>
      </w:r>
      <w:r>
        <w:rPr>
          <w:rFonts w:hint="eastAsia"/>
        </w:rPr>
        <w:t>和</w:t>
      </w:r>
      <w:r>
        <w:rPr>
          <w:rFonts w:hint="eastAsia"/>
        </w:rPr>
        <w:t>Visa</w:t>
      </w:r>
      <w:r>
        <w:rPr>
          <w:rFonts w:hint="eastAsia"/>
        </w:rPr>
        <w:t>公司）是一个全球性技术机构，负责管理基于芯片的安全支付技术和标准。</w:t>
      </w:r>
    </w:p>
  </w:footnote>
  <w:footnote w:id="3">
    <w:p w14:paraId="3520EC06" w14:textId="77777777" w:rsidR="00603006" w:rsidRDefault="00B51520">
      <w:pPr>
        <w:pStyle w:val="aa"/>
        <w:ind w:firstLine="360"/>
      </w:pPr>
      <w:r>
        <w:rPr>
          <w:rStyle w:val="af2"/>
        </w:rPr>
        <w:footnoteRef/>
      </w:r>
      <w:r>
        <w:t xml:space="preserve"> </w:t>
      </w:r>
      <w:r>
        <w:rPr>
          <w:rFonts w:hint="eastAsia"/>
          <w:b/>
          <w:bCs/>
        </w:rPr>
        <w:t>LIME</w:t>
      </w:r>
      <w:r>
        <w:rPr>
          <w:rFonts w:hint="eastAsia"/>
        </w:rPr>
        <w:t>（本地可解释模型解释）：</w:t>
      </w:r>
      <w:r>
        <w:rPr>
          <w:rFonts w:hint="eastAsia"/>
        </w:rPr>
        <w:t>LIME</w:t>
      </w:r>
      <w:r>
        <w:rPr>
          <w:rFonts w:hint="eastAsia"/>
        </w:rPr>
        <w:t>可以帮助我们理解机器学习模型做出特定预测的原因。它通过为单个预测创建易于理解的解释来实现这一点，即使模型本身很复杂，可以把它看作是窥探模型在每个案例中决策过程的一种方式。</w:t>
      </w:r>
    </w:p>
  </w:footnote>
  <w:footnote w:id="4">
    <w:p w14:paraId="4B0B8529" w14:textId="25AAEA2B" w:rsidR="00603006" w:rsidRDefault="00B51520">
      <w:pPr>
        <w:pStyle w:val="aa"/>
        <w:ind w:firstLine="360"/>
      </w:pPr>
      <w:r>
        <w:rPr>
          <w:rStyle w:val="af2"/>
        </w:rPr>
        <w:footnoteRef/>
      </w:r>
      <w:r>
        <w:t xml:space="preserve"> </w:t>
      </w:r>
      <w:r>
        <w:rPr>
          <w:rFonts w:hint="eastAsia"/>
          <w:b/>
          <w:bCs/>
        </w:rPr>
        <w:t>SHAP</w:t>
      </w:r>
      <w:r>
        <w:rPr>
          <w:rFonts w:hint="eastAsia"/>
        </w:rPr>
        <w:t>（</w:t>
      </w:r>
      <w:r>
        <w:rPr>
          <w:rFonts w:hint="eastAsia"/>
        </w:rPr>
        <w:t>SHapley</w:t>
      </w:r>
      <w:r w:rsidR="008A6CE5">
        <w:t xml:space="preserve"> </w:t>
      </w:r>
      <w:r>
        <w:rPr>
          <w:rFonts w:hint="eastAsia"/>
        </w:rPr>
        <w:t>Additive</w:t>
      </w:r>
      <w:r w:rsidR="008A6CE5">
        <w:t xml:space="preserve"> </w:t>
      </w:r>
      <w:r>
        <w:rPr>
          <w:rFonts w:hint="eastAsia"/>
        </w:rPr>
        <w:t>exPlanations</w:t>
      </w:r>
      <w:r>
        <w:rPr>
          <w:rFonts w:hint="eastAsia"/>
        </w:rPr>
        <w:t>）：</w:t>
      </w:r>
      <w:r>
        <w:rPr>
          <w:rFonts w:hint="eastAsia"/>
        </w:rPr>
        <w:t>SHAP</w:t>
      </w:r>
      <w:r>
        <w:rPr>
          <w:rFonts w:hint="eastAsia"/>
        </w:rPr>
        <w:t>是另一种解释机器学习模型的工具。它告诉我们哪些特征（如年龄、收入等）在进行预测时最为重要。它帮助我们看到不同因素如何影响模型决策的全貌，使我们更容易理解和信任它。</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1B799" w14:textId="77777777" w:rsidR="00EE4713" w:rsidRDefault="00EE471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FABFE" w14:textId="77777777" w:rsidR="00EE4713" w:rsidRDefault="00EE4713">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EC487" w14:textId="77777777" w:rsidR="00EE4713" w:rsidRDefault="00EE4713">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22C15" w14:textId="77777777" w:rsidR="00167DE5" w:rsidRDefault="00167DE5">
    <w:pPr>
      <w:pStyle w:val="a9"/>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4B1A8" w14:textId="77777777" w:rsidR="00603006" w:rsidRDefault="00603006">
    <w:pPr>
      <w:pStyle w:val="a9"/>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A1150" w14:textId="77777777" w:rsidR="00603006" w:rsidRDefault="00603006">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6BBA92E"/>
    <w:multiLevelType w:val="singleLevel"/>
    <w:tmpl w:val="96BBA92E"/>
    <w:lvl w:ilvl="0">
      <w:start w:val="1"/>
      <w:numFmt w:val="bullet"/>
      <w:lvlText w:val=""/>
      <w:lvlJc w:val="left"/>
      <w:pPr>
        <w:ind w:left="420" w:hanging="420"/>
      </w:pPr>
      <w:rPr>
        <w:rFonts w:ascii="Wingdings" w:hAnsi="Wingdings" w:hint="default"/>
      </w:rPr>
    </w:lvl>
  </w:abstractNum>
  <w:abstractNum w:abstractNumId="1" w15:restartNumberingAfterBreak="0">
    <w:nsid w:val="ACF85807"/>
    <w:multiLevelType w:val="singleLevel"/>
    <w:tmpl w:val="ACF85807"/>
    <w:lvl w:ilvl="0">
      <w:start w:val="1"/>
      <w:numFmt w:val="bullet"/>
      <w:lvlText w:val=""/>
      <w:lvlJc w:val="left"/>
      <w:pPr>
        <w:ind w:left="420" w:hanging="420"/>
      </w:pPr>
      <w:rPr>
        <w:rFonts w:ascii="Wingdings" w:hAnsi="Wingdings" w:hint="default"/>
      </w:rPr>
    </w:lvl>
  </w:abstractNum>
  <w:abstractNum w:abstractNumId="2" w15:restartNumberingAfterBreak="0">
    <w:nsid w:val="C17E06A9"/>
    <w:multiLevelType w:val="multilevel"/>
    <w:tmpl w:val="C17E06A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AAB778E"/>
    <w:multiLevelType w:val="singleLevel"/>
    <w:tmpl w:val="CAAB778E"/>
    <w:lvl w:ilvl="0">
      <w:start w:val="1"/>
      <w:numFmt w:val="bullet"/>
      <w:lvlText w:val=""/>
      <w:lvlJc w:val="left"/>
      <w:pPr>
        <w:ind w:left="420" w:hanging="420"/>
      </w:pPr>
      <w:rPr>
        <w:rFonts w:ascii="Wingdings" w:hAnsi="Wingdings" w:hint="default"/>
      </w:rPr>
    </w:lvl>
  </w:abstractNum>
  <w:abstractNum w:abstractNumId="4" w15:restartNumberingAfterBreak="0">
    <w:nsid w:val="CFD4AAAE"/>
    <w:multiLevelType w:val="singleLevel"/>
    <w:tmpl w:val="CFD4AAAE"/>
    <w:lvl w:ilvl="0">
      <w:start w:val="1"/>
      <w:numFmt w:val="bullet"/>
      <w:lvlText w:val=""/>
      <w:lvlJc w:val="left"/>
      <w:pPr>
        <w:tabs>
          <w:tab w:val="left" w:pos="420"/>
        </w:tabs>
        <w:ind w:left="840" w:hanging="420"/>
      </w:pPr>
      <w:rPr>
        <w:rFonts w:ascii="Wingdings" w:hAnsi="Wingdings" w:hint="default"/>
      </w:rPr>
    </w:lvl>
  </w:abstractNum>
  <w:abstractNum w:abstractNumId="5" w15:restartNumberingAfterBreak="0">
    <w:nsid w:val="D8001FEA"/>
    <w:multiLevelType w:val="singleLevel"/>
    <w:tmpl w:val="D8001FEA"/>
    <w:lvl w:ilvl="0">
      <w:start w:val="1"/>
      <w:numFmt w:val="bullet"/>
      <w:lvlText w:val=""/>
      <w:lvlJc w:val="left"/>
      <w:pPr>
        <w:tabs>
          <w:tab w:val="left" w:pos="420"/>
        </w:tabs>
        <w:ind w:left="840" w:hanging="420"/>
      </w:pPr>
      <w:rPr>
        <w:rFonts w:ascii="Wingdings" w:hAnsi="Wingdings" w:hint="default"/>
      </w:rPr>
    </w:lvl>
  </w:abstractNum>
  <w:abstractNum w:abstractNumId="6" w15:restartNumberingAfterBreak="0">
    <w:nsid w:val="E0A9E019"/>
    <w:multiLevelType w:val="singleLevel"/>
    <w:tmpl w:val="E0A9E019"/>
    <w:lvl w:ilvl="0">
      <w:start w:val="1"/>
      <w:numFmt w:val="bullet"/>
      <w:lvlText w:val=""/>
      <w:lvlJc w:val="left"/>
      <w:pPr>
        <w:tabs>
          <w:tab w:val="left" w:pos="420"/>
        </w:tabs>
        <w:ind w:left="840" w:hanging="420"/>
      </w:pPr>
      <w:rPr>
        <w:rFonts w:ascii="Wingdings" w:hAnsi="Wingdings" w:hint="default"/>
      </w:rPr>
    </w:lvl>
  </w:abstractNum>
  <w:abstractNum w:abstractNumId="7" w15:restartNumberingAfterBreak="0">
    <w:nsid w:val="E6C25FB3"/>
    <w:multiLevelType w:val="singleLevel"/>
    <w:tmpl w:val="E6C25FB3"/>
    <w:lvl w:ilvl="0">
      <w:start w:val="1"/>
      <w:numFmt w:val="bullet"/>
      <w:lvlText w:val=""/>
      <w:lvlJc w:val="left"/>
      <w:pPr>
        <w:ind w:left="420" w:hanging="420"/>
      </w:pPr>
      <w:rPr>
        <w:rFonts w:ascii="Wingdings" w:hAnsi="Wingdings" w:hint="default"/>
      </w:rPr>
    </w:lvl>
  </w:abstractNum>
  <w:abstractNum w:abstractNumId="8" w15:restartNumberingAfterBreak="0">
    <w:nsid w:val="F290A731"/>
    <w:multiLevelType w:val="multilevel"/>
    <w:tmpl w:val="F290A73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00E54211"/>
    <w:multiLevelType w:val="multilevel"/>
    <w:tmpl w:val="00E5421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CFDAD42"/>
    <w:multiLevelType w:val="singleLevel"/>
    <w:tmpl w:val="0CFDAD42"/>
    <w:lvl w:ilvl="0">
      <w:start w:val="1"/>
      <w:numFmt w:val="bullet"/>
      <w:lvlText w:val=""/>
      <w:lvlJc w:val="left"/>
      <w:pPr>
        <w:ind w:left="420" w:hanging="420"/>
      </w:pPr>
      <w:rPr>
        <w:rFonts w:ascii="Wingdings" w:hAnsi="Wingdings" w:hint="default"/>
      </w:rPr>
    </w:lvl>
  </w:abstractNum>
  <w:abstractNum w:abstractNumId="11" w15:restartNumberingAfterBreak="0">
    <w:nsid w:val="11A92B19"/>
    <w:multiLevelType w:val="hybridMultilevel"/>
    <w:tmpl w:val="AF20FE8C"/>
    <w:lvl w:ilvl="0" w:tplc="00C02A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2D106CF"/>
    <w:multiLevelType w:val="hybridMultilevel"/>
    <w:tmpl w:val="89ECBF8A"/>
    <w:lvl w:ilvl="0" w:tplc="04090001">
      <w:start w:val="1"/>
      <w:numFmt w:val="bullet"/>
      <w:lvlText w:val=""/>
      <w:lvlJc w:val="left"/>
      <w:pPr>
        <w:ind w:left="1002" w:hanging="440"/>
      </w:pPr>
      <w:rPr>
        <w:rFonts w:ascii="Wingdings" w:hAnsi="Wingdings" w:hint="default"/>
      </w:rPr>
    </w:lvl>
    <w:lvl w:ilvl="1" w:tplc="04090003" w:tentative="1">
      <w:start w:val="1"/>
      <w:numFmt w:val="bullet"/>
      <w:lvlText w:val=""/>
      <w:lvlJc w:val="left"/>
      <w:pPr>
        <w:ind w:left="1442" w:hanging="440"/>
      </w:pPr>
      <w:rPr>
        <w:rFonts w:ascii="Wingdings" w:hAnsi="Wingdings" w:hint="default"/>
      </w:rPr>
    </w:lvl>
    <w:lvl w:ilvl="2" w:tplc="04090005" w:tentative="1">
      <w:start w:val="1"/>
      <w:numFmt w:val="bullet"/>
      <w:lvlText w:val=""/>
      <w:lvlJc w:val="left"/>
      <w:pPr>
        <w:ind w:left="1882" w:hanging="440"/>
      </w:pPr>
      <w:rPr>
        <w:rFonts w:ascii="Wingdings" w:hAnsi="Wingdings" w:hint="default"/>
      </w:rPr>
    </w:lvl>
    <w:lvl w:ilvl="3" w:tplc="04090001" w:tentative="1">
      <w:start w:val="1"/>
      <w:numFmt w:val="bullet"/>
      <w:lvlText w:val=""/>
      <w:lvlJc w:val="left"/>
      <w:pPr>
        <w:ind w:left="2322" w:hanging="440"/>
      </w:pPr>
      <w:rPr>
        <w:rFonts w:ascii="Wingdings" w:hAnsi="Wingdings" w:hint="default"/>
      </w:rPr>
    </w:lvl>
    <w:lvl w:ilvl="4" w:tplc="04090003" w:tentative="1">
      <w:start w:val="1"/>
      <w:numFmt w:val="bullet"/>
      <w:lvlText w:val=""/>
      <w:lvlJc w:val="left"/>
      <w:pPr>
        <w:ind w:left="2762" w:hanging="440"/>
      </w:pPr>
      <w:rPr>
        <w:rFonts w:ascii="Wingdings" w:hAnsi="Wingdings" w:hint="default"/>
      </w:rPr>
    </w:lvl>
    <w:lvl w:ilvl="5" w:tplc="04090005" w:tentative="1">
      <w:start w:val="1"/>
      <w:numFmt w:val="bullet"/>
      <w:lvlText w:val=""/>
      <w:lvlJc w:val="left"/>
      <w:pPr>
        <w:ind w:left="3202" w:hanging="440"/>
      </w:pPr>
      <w:rPr>
        <w:rFonts w:ascii="Wingdings" w:hAnsi="Wingdings" w:hint="default"/>
      </w:rPr>
    </w:lvl>
    <w:lvl w:ilvl="6" w:tplc="04090001" w:tentative="1">
      <w:start w:val="1"/>
      <w:numFmt w:val="bullet"/>
      <w:lvlText w:val=""/>
      <w:lvlJc w:val="left"/>
      <w:pPr>
        <w:ind w:left="3642" w:hanging="440"/>
      </w:pPr>
      <w:rPr>
        <w:rFonts w:ascii="Wingdings" w:hAnsi="Wingdings" w:hint="default"/>
      </w:rPr>
    </w:lvl>
    <w:lvl w:ilvl="7" w:tplc="04090003" w:tentative="1">
      <w:start w:val="1"/>
      <w:numFmt w:val="bullet"/>
      <w:lvlText w:val=""/>
      <w:lvlJc w:val="left"/>
      <w:pPr>
        <w:ind w:left="4082" w:hanging="440"/>
      </w:pPr>
      <w:rPr>
        <w:rFonts w:ascii="Wingdings" w:hAnsi="Wingdings" w:hint="default"/>
      </w:rPr>
    </w:lvl>
    <w:lvl w:ilvl="8" w:tplc="04090005" w:tentative="1">
      <w:start w:val="1"/>
      <w:numFmt w:val="bullet"/>
      <w:lvlText w:val=""/>
      <w:lvlJc w:val="left"/>
      <w:pPr>
        <w:ind w:left="4522" w:hanging="440"/>
      </w:pPr>
      <w:rPr>
        <w:rFonts w:ascii="Wingdings" w:hAnsi="Wingdings" w:hint="default"/>
      </w:rPr>
    </w:lvl>
  </w:abstractNum>
  <w:abstractNum w:abstractNumId="13" w15:restartNumberingAfterBreak="0">
    <w:nsid w:val="1FB9072C"/>
    <w:multiLevelType w:val="singleLevel"/>
    <w:tmpl w:val="1FB9072C"/>
    <w:lvl w:ilvl="0">
      <w:start w:val="1"/>
      <w:numFmt w:val="bullet"/>
      <w:lvlText w:val=""/>
      <w:lvlJc w:val="left"/>
      <w:pPr>
        <w:tabs>
          <w:tab w:val="left" w:pos="420"/>
        </w:tabs>
        <w:ind w:left="840" w:hanging="420"/>
      </w:pPr>
      <w:rPr>
        <w:rFonts w:ascii="Wingdings" w:hAnsi="Wingdings" w:hint="default"/>
      </w:rPr>
    </w:lvl>
  </w:abstractNum>
  <w:abstractNum w:abstractNumId="14" w15:restartNumberingAfterBreak="0">
    <w:nsid w:val="3424AC46"/>
    <w:multiLevelType w:val="singleLevel"/>
    <w:tmpl w:val="3424AC46"/>
    <w:lvl w:ilvl="0">
      <w:start w:val="1"/>
      <w:numFmt w:val="bullet"/>
      <w:lvlText w:val=""/>
      <w:lvlJc w:val="left"/>
      <w:pPr>
        <w:tabs>
          <w:tab w:val="left" w:pos="420"/>
        </w:tabs>
        <w:ind w:left="840" w:hanging="420"/>
      </w:pPr>
      <w:rPr>
        <w:rFonts w:ascii="Wingdings" w:hAnsi="Wingdings" w:hint="default"/>
      </w:rPr>
    </w:lvl>
  </w:abstractNum>
  <w:abstractNum w:abstractNumId="15" w15:restartNumberingAfterBreak="0">
    <w:nsid w:val="3C4E2182"/>
    <w:multiLevelType w:val="singleLevel"/>
    <w:tmpl w:val="3C4E2182"/>
    <w:lvl w:ilvl="0">
      <w:start w:val="1"/>
      <w:numFmt w:val="bullet"/>
      <w:lvlText w:val=""/>
      <w:lvlJc w:val="left"/>
      <w:pPr>
        <w:tabs>
          <w:tab w:val="left" w:pos="420"/>
        </w:tabs>
        <w:ind w:left="840" w:hanging="420"/>
      </w:pPr>
      <w:rPr>
        <w:rFonts w:ascii="Wingdings" w:hAnsi="Wingdings" w:hint="default"/>
      </w:rPr>
    </w:lvl>
  </w:abstractNum>
  <w:abstractNum w:abstractNumId="16" w15:restartNumberingAfterBreak="0">
    <w:nsid w:val="3FCE8C2C"/>
    <w:multiLevelType w:val="singleLevel"/>
    <w:tmpl w:val="3FCE8C2C"/>
    <w:lvl w:ilvl="0">
      <w:start w:val="1"/>
      <w:numFmt w:val="bullet"/>
      <w:lvlText w:val=""/>
      <w:lvlJc w:val="left"/>
      <w:pPr>
        <w:tabs>
          <w:tab w:val="left" w:pos="420"/>
        </w:tabs>
        <w:ind w:left="840" w:hanging="420"/>
      </w:pPr>
      <w:rPr>
        <w:rFonts w:ascii="Wingdings" w:hAnsi="Wingdings" w:hint="default"/>
      </w:rPr>
    </w:lvl>
  </w:abstractNum>
  <w:abstractNum w:abstractNumId="17" w15:restartNumberingAfterBreak="0">
    <w:nsid w:val="46C621C3"/>
    <w:multiLevelType w:val="multilevel"/>
    <w:tmpl w:val="46C621C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488B3D93"/>
    <w:multiLevelType w:val="multilevel"/>
    <w:tmpl w:val="F95AA830"/>
    <w:lvl w:ilvl="0">
      <w:start w:val="1"/>
      <w:numFmt w:val="decimal"/>
      <w:lvlText w:val="%1."/>
      <w:lvlJc w:val="left"/>
      <w:pPr>
        <w:ind w:left="504" w:hanging="504"/>
      </w:pPr>
      <w:rPr>
        <w:rFonts w:hint="default"/>
      </w:rPr>
    </w:lvl>
    <w:lvl w:ilvl="1">
      <w:start w:val="1"/>
      <w:numFmt w:val="decimal"/>
      <w:lvlText w:val="%1.%2."/>
      <w:lvlJc w:val="left"/>
      <w:pPr>
        <w:ind w:left="1363" w:hanging="720"/>
      </w:pPr>
      <w:rPr>
        <w:rFonts w:hint="default"/>
      </w:rPr>
    </w:lvl>
    <w:lvl w:ilvl="2">
      <w:start w:val="1"/>
      <w:numFmt w:val="decimal"/>
      <w:lvlText w:val="%1.%2.%3."/>
      <w:lvlJc w:val="left"/>
      <w:pPr>
        <w:ind w:left="2366" w:hanging="108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4012" w:hanging="1440"/>
      </w:pPr>
      <w:rPr>
        <w:rFonts w:hint="default"/>
      </w:rPr>
    </w:lvl>
    <w:lvl w:ilvl="5">
      <w:start w:val="1"/>
      <w:numFmt w:val="decimal"/>
      <w:lvlText w:val="%1.%2.%3.%4.%5.%6."/>
      <w:lvlJc w:val="left"/>
      <w:pPr>
        <w:ind w:left="5015" w:hanging="1800"/>
      </w:pPr>
      <w:rPr>
        <w:rFonts w:hint="default"/>
      </w:rPr>
    </w:lvl>
    <w:lvl w:ilvl="6">
      <w:start w:val="1"/>
      <w:numFmt w:val="decimal"/>
      <w:lvlText w:val="%1.%2.%3.%4.%5.%6.%7."/>
      <w:lvlJc w:val="left"/>
      <w:pPr>
        <w:ind w:left="5658" w:hanging="1800"/>
      </w:pPr>
      <w:rPr>
        <w:rFonts w:hint="default"/>
      </w:rPr>
    </w:lvl>
    <w:lvl w:ilvl="7">
      <w:start w:val="1"/>
      <w:numFmt w:val="decimal"/>
      <w:lvlText w:val="%1.%2.%3.%4.%5.%6.%7.%8."/>
      <w:lvlJc w:val="left"/>
      <w:pPr>
        <w:ind w:left="6661" w:hanging="2160"/>
      </w:pPr>
      <w:rPr>
        <w:rFonts w:hint="default"/>
      </w:rPr>
    </w:lvl>
    <w:lvl w:ilvl="8">
      <w:start w:val="1"/>
      <w:numFmt w:val="decimal"/>
      <w:lvlText w:val="%1.%2.%3.%4.%5.%6.%7.%8.%9."/>
      <w:lvlJc w:val="left"/>
      <w:pPr>
        <w:ind w:left="7664" w:hanging="2520"/>
      </w:pPr>
      <w:rPr>
        <w:rFonts w:hint="default"/>
      </w:rPr>
    </w:lvl>
  </w:abstractNum>
  <w:abstractNum w:abstractNumId="19" w15:restartNumberingAfterBreak="0">
    <w:nsid w:val="58E20ECF"/>
    <w:multiLevelType w:val="singleLevel"/>
    <w:tmpl w:val="58E20ECF"/>
    <w:lvl w:ilvl="0">
      <w:start w:val="1"/>
      <w:numFmt w:val="bullet"/>
      <w:lvlText w:val=""/>
      <w:lvlJc w:val="left"/>
      <w:pPr>
        <w:ind w:left="420" w:hanging="420"/>
      </w:pPr>
      <w:rPr>
        <w:rFonts w:ascii="Wingdings" w:hAnsi="Wingdings" w:hint="default"/>
      </w:rPr>
    </w:lvl>
  </w:abstractNum>
  <w:abstractNum w:abstractNumId="20" w15:restartNumberingAfterBreak="0">
    <w:nsid w:val="674D4E5D"/>
    <w:multiLevelType w:val="multilevel"/>
    <w:tmpl w:val="281C2214"/>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16cid:durableId="339502115">
    <w:abstractNumId w:val="17"/>
  </w:num>
  <w:num w:numId="2" w16cid:durableId="691414871">
    <w:abstractNumId w:val="6"/>
  </w:num>
  <w:num w:numId="3" w16cid:durableId="639384450">
    <w:abstractNumId w:val="0"/>
  </w:num>
  <w:num w:numId="4" w16cid:durableId="1801219955">
    <w:abstractNumId w:val="1"/>
  </w:num>
  <w:num w:numId="5" w16cid:durableId="1190071829">
    <w:abstractNumId w:val="8"/>
  </w:num>
  <w:num w:numId="6" w16cid:durableId="563108719">
    <w:abstractNumId w:val="16"/>
  </w:num>
  <w:num w:numId="7" w16cid:durableId="1693678734">
    <w:abstractNumId w:val="9"/>
  </w:num>
  <w:num w:numId="8" w16cid:durableId="986783857">
    <w:abstractNumId w:val="15"/>
  </w:num>
  <w:num w:numId="9" w16cid:durableId="594440800">
    <w:abstractNumId w:val="10"/>
  </w:num>
  <w:num w:numId="10" w16cid:durableId="1221749579">
    <w:abstractNumId w:val="14"/>
  </w:num>
  <w:num w:numId="11" w16cid:durableId="1113742280">
    <w:abstractNumId w:val="19"/>
  </w:num>
  <w:num w:numId="12" w16cid:durableId="1332752535">
    <w:abstractNumId w:val="5"/>
  </w:num>
  <w:num w:numId="13" w16cid:durableId="1419015113">
    <w:abstractNumId w:val="3"/>
  </w:num>
  <w:num w:numId="14" w16cid:durableId="745302441">
    <w:abstractNumId w:val="4"/>
  </w:num>
  <w:num w:numId="15" w16cid:durableId="508836425">
    <w:abstractNumId w:val="2"/>
  </w:num>
  <w:num w:numId="16" w16cid:durableId="1334068493">
    <w:abstractNumId w:val="13"/>
  </w:num>
  <w:num w:numId="17" w16cid:durableId="482695500">
    <w:abstractNumId w:val="7"/>
  </w:num>
  <w:num w:numId="18" w16cid:durableId="1526940986">
    <w:abstractNumId w:val="11"/>
  </w:num>
  <w:num w:numId="19" w16cid:durableId="1438715620">
    <w:abstractNumId w:val="20"/>
  </w:num>
  <w:num w:numId="20" w16cid:durableId="1873616057">
    <w:abstractNumId w:val="18"/>
  </w:num>
  <w:num w:numId="21" w16cid:durableId="470779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3ZTU1Y2NmZDJmN2Q2YjhkZjAxMmEzNmIzZWZjYjYifQ=="/>
  </w:docVars>
  <w:rsids>
    <w:rsidRoot w:val="32FA3E09"/>
    <w:rsid w:val="00000FB1"/>
    <w:rsid w:val="00011DC5"/>
    <w:rsid w:val="00042DD5"/>
    <w:rsid w:val="0009492A"/>
    <w:rsid w:val="000B331A"/>
    <w:rsid w:val="000D0591"/>
    <w:rsid w:val="000D5468"/>
    <w:rsid w:val="000F763A"/>
    <w:rsid w:val="00123639"/>
    <w:rsid w:val="001400B6"/>
    <w:rsid w:val="00145BD2"/>
    <w:rsid w:val="0015720A"/>
    <w:rsid w:val="00167DE5"/>
    <w:rsid w:val="00183E5D"/>
    <w:rsid w:val="00183FD6"/>
    <w:rsid w:val="0018796E"/>
    <w:rsid w:val="001C18F2"/>
    <w:rsid w:val="00282B15"/>
    <w:rsid w:val="00294EA9"/>
    <w:rsid w:val="002959F8"/>
    <w:rsid w:val="002D2124"/>
    <w:rsid w:val="002D5244"/>
    <w:rsid w:val="002E6B0E"/>
    <w:rsid w:val="002F1007"/>
    <w:rsid w:val="00316635"/>
    <w:rsid w:val="003455BA"/>
    <w:rsid w:val="003569C2"/>
    <w:rsid w:val="003A791E"/>
    <w:rsid w:val="003F378F"/>
    <w:rsid w:val="004013AF"/>
    <w:rsid w:val="00417D36"/>
    <w:rsid w:val="00426B37"/>
    <w:rsid w:val="00427494"/>
    <w:rsid w:val="004906CB"/>
    <w:rsid w:val="00493C59"/>
    <w:rsid w:val="00493D22"/>
    <w:rsid w:val="0050584C"/>
    <w:rsid w:val="0051643B"/>
    <w:rsid w:val="005461B3"/>
    <w:rsid w:val="00581559"/>
    <w:rsid w:val="00585FD8"/>
    <w:rsid w:val="005C62AD"/>
    <w:rsid w:val="005E2DD2"/>
    <w:rsid w:val="005F4231"/>
    <w:rsid w:val="005F7F17"/>
    <w:rsid w:val="00603006"/>
    <w:rsid w:val="0061195A"/>
    <w:rsid w:val="006347F6"/>
    <w:rsid w:val="00635009"/>
    <w:rsid w:val="0063611A"/>
    <w:rsid w:val="00657C93"/>
    <w:rsid w:val="00670A44"/>
    <w:rsid w:val="0068653D"/>
    <w:rsid w:val="006941CA"/>
    <w:rsid w:val="006962AB"/>
    <w:rsid w:val="006B3F0F"/>
    <w:rsid w:val="006B4A0A"/>
    <w:rsid w:val="006E1A41"/>
    <w:rsid w:val="0070228A"/>
    <w:rsid w:val="00724A3B"/>
    <w:rsid w:val="00771964"/>
    <w:rsid w:val="00782F39"/>
    <w:rsid w:val="007A07F1"/>
    <w:rsid w:val="007B38E6"/>
    <w:rsid w:val="007C5B0D"/>
    <w:rsid w:val="007D7F58"/>
    <w:rsid w:val="00802BBC"/>
    <w:rsid w:val="008076B3"/>
    <w:rsid w:val="008263DD"/>
    <w:rsid w:val="00827688"/>
    <w:rsid w:val="008319CA"/>
    <w:rsid w:val="00837AD9"/>
    <w:rsid w:val="008444C2"/>
    <w:rsid w:val="00886481"/>
    <w:rsid w:val="0089262B"/>
    <w:rsid w:val="008A692F"/>
    <w:rsid w:val="008A6CE5"/>
    <w:rsid w:val="008F2BB5"/>
    <w:rsid w:val="00906C93"/>
    <w:rsid w:val="00911842"/>
    <w:rsid w:val="00983CE3"/>
    <w:rsid w:val="00996DAB"/>
    <w:rsid w:val="009A244B"/>
    <w:rsid w:val="009C15CF"/>
    <w:rsid w:val="00A400DC"/>
    <w:rsid w:val="00A47BC0"/>
    <w:rsid w:val="00A55DAE"/>
    <w:rsid w:val="00A67C3B"/>
    <w:rsid w:val="00A80DB7"/>
    <w:rsid w:val="00A8438F"/>
    <w:rsid w:val="00AA1945"/>
    <w:rsid w:val="00AB033A"/>
    <w:rsid w:val="00AF0822"/>
    <w:rsid w:val="00B51520"/>
    <w:rsid w:val="00B63A58"/>
    <w:rsid w:val="00B71D1F"/>
    <w:rsid w:val="00B72FCE"/>
    <w:rsid w:val="00B81E9A"/>
    <w:rsid w:val="00BA277C"/>
    <w:rsid w:val="00BD21ED"/>
    <w:rsid w:val="00C338B4"/>
    <w:rsid w:val="00C35534"/>
    <w:rsid w:val="00C35AA0"/>
    <w:rsid w:val="00C456C9"/>
    <w:rsid w:val="00C47F22"/>
    <w:rsid w:val="00C6258E"/>
    <w:rsid w:val="00C84598"/>
    <w:rsid w:val="00C94DEB"/>
    <w:rsid w:val="00CA1053"/>
    <w:rsid w:val="00CA10BB"/>
    <w:rsid w:val="00CC1810"/>
    <w:rsid w:val="00D02FD3"/>
    <w:rsid w:val="00D228B9"/>
    <w:rsid w:val="00D26AF3"/>
    <w:rsid w:val="00D32CD9"/>
    <w:rsid w:val="00D37379"/>
    <w:rsid w:val="00D40841"/>
    <w:rsid w:val="00DB53AA"/>
    <w:rsid w:val="00DF3305"/>
    <w:rsid w:val="00E310E3"/>
    <w:rsid w:val="00E4776D"/>
    <w:rsid w:val="00E551BE"/>
    <w:rsid w:val="00E6597A"/>
    <w:rsid w:val="00E81535"/>
    <w:rsid w:val="00EA36BC"/>
    <w:rsid w:val="00EC7A43"/>
    <w:rsid w:val="00EE0964"/>
    <w:rsid w:val="00EE2D81"/>
    <w:rsid w:val="00EE4713"/>
    <w:rsid w:val="00EF1E67"/>
    <w:rsid w:val="00EF47B0"/>
    <w:rsid w:val="00FA33A1"/>
    <w:rsid w:val="00FB0594"/>
    <w:rsid w:val="00FB681C"/>
    <w:rsid w:val="00FD2061"/>
    <w:rsid w:val="00FD255C"/>
    <w:rsid w:val="00FF2D94"/>
    <w:rsid w:val="02225B04"/>
    <w:rsid w:val="02E3675A"/>
    <w:rsid w:val="03011BBD"/>
    <w:rsid w:val="036C64F5"/>
    <w:rsid w:val="05E76E48"/>
    <w:rsid w:val="08730E67"/>
    <w:rsid w:val="08812FC4"/>
    <w:rsid w:val="089C0B0E"/>
    <w:rsid w:val="09E7406F"/>
    <w:rsid w:val="0A5061ED"/>
    <w:rsid w:val="0B04049C"/>
    <w:rsid w:val="0C0544CC"/>
    <w:rsid w:val="0C692CAD"/>
    <w:rsid w:val="0CBB2308"/>
    <w:rsid w:val="0D330BC5"/>
    <w:rsid w:val="0E2624D8"/>
    <w:rsid w:val="0E2A646C"/>
    <w:rsid w:val="0E531DD8"/>
    <w:rsid w:val="0E796AAB"/>
    <w:rsid w:val="0EAC6E81"/>
    <w:rsid w:val="0EEC54CF"/>
    <w:rsid w:val="0F566DED"/>
    <w:rsid w:val="0F8B2F3A"/>
    <w:rsid w:val="0FB029A1"/>
    <w:rsid w:val="100E1475"/>
    <w:rsid w:val="10315025"/>
    <w:rsid w:val="1221244D"/>
    <w:rsid w:val="12C80001"/>
    <w:rsid w:val="135708D8"/>
    <w:rsid w:val="14A8256A"/>
    <w:rsid w:val="15437E13"/>
    <w:rsid w:val="15FA5B77"/>
    <w:rsid w:val="16027CCE"/>
    <w:rsid w:val="16B57227"/>
    <w:rsid w:val="1B621DCB"/>
    <w:rsid w:val="1C4921B3"/>
    <w:rsid w:val="1C811F12"/>
    <w:rsid w:val="1CA4563B"/>
    <w:rsid w:val="1DF003AC"/>
    <w:rsid w:val="1E32643E"/>
    <w:rsid w:val="1EAA571D"/>
    <w:rsid w:val="1EEF1C4D"/>
    <w:rsid w:val="1F501AAA"/>
    <w:rsid w:val="208337BA"/>
    <w:rsid w:val="211A0453"/>
    <w:rsid w:val="211A5ECC"/>
    <w:rsid w:val="214F5B49"/>
    <w:rsid w:val="220628F4"/>
    <w:rsid w:val="23072233"/>
    <w:rsid w:val="23C87E61"/>
    <w:rsid w:val="25162E4E"/>
    <w:rsid w:val="259F1096"/>
    <w:rsid w:val="26A821CC"/>
    <w:rsid w:val="28620159"/>
    <w:rsid w:val="28A76008"/>
    <w:rsid w:val="28D948FC"/>
    <w:rsid w:val="29303DA4"/>
    <w:rsid w:val="2A4B359A"/>
    <w:rsid w:val="2AD315D7"/>
    <w:rsid w:val="2B9761B6"/>
    <w:rsid w:val="2C5A7AC4"/>
    <w:rsid w:val="2C736DD8"/>
    <w:rsid w:val="2CBA0563"/>
    <w:rsid w:val="2D2816B2"/>
    <w:rsid w:val="2D8D3ECA"/>
    <w:rsid w:val="2E127B10"/>
    <w:rsid w:val="2E2C723F"/>
    <w:rsid w:val="2E8928E3"/>
    <w:rsid w:val="2E980D78"/>
    <w:rsid w:val="30E20088"/>
    <w:rsid w:val="313C3C3D"/>
    <w:rsid w:val="318B6972"/>
    <w:rsid w:val="32FA3E09"/>
    <w:rsid w:val="332C1A8F"/>
    <w:rsid w:val="34DA4B10"/>
    <w:rsid w:val="35170C48"/>
    <w:rsid w:val="35465117"/>
    <w:rsid w:val="35872EAF"/>
    <w:rsid w:val="3671717D"/>
    <w:rsid w:val="36B86C66"/>
    <w:rsid w:val="37337890"/>
    <w:rsid w:val="38237904"/>
    <w:rsid w:val="38303DCF"/>
    <w:rsid w:val="384F24A7"/>
    <w:rsid w:val="39C421D4"/>
    <w:rsid w:val="3A5162F8"/>
    <w:rsid w:val="3A59760D"/>
    <w:rsid w:val="3A8B3E2F"/>
    <w:rsid w:val="3A95616C"/>
    <w:rsid w:val="3B043A1D"/>
    <w:rsid w:val="3D1A03B2"/>
    <w:rsid w:val="3D346474"/>
    <w:rsid w:val="3F0D54E9"/>
    <w:rsid w:val="3FC863D3"/>
    <w:rsid w:val="40972C3D"/>
    <w:rsid w:val="411E510D"/>
    <w:rsid w:val="41BE244C"/>
    <w:rsid w:val="42D00689"/>
    <w:rsid w:val="42FA74B4"/>
    <w:rsid w:val="43AF4742"/>
    <w:rsid w:val="44C0322B"/>
    <w:rsid w:val="452F78A1"/>
    <w:rsid w:val="455357CE"/>
    <w:rsid w:val="4609638B"/>
    <w:rsid w:val="473E3384"/>
    <w:rsid w:val="474A32CE"/>
    <w:rsid w:val="47DC362C"/>
    <w:rsid w:val="48627FD5"/>
    <w:rsid w:val="487C07FF"/>
    <w:rsid w:val="48C42A76"/>
    <w:rsid w:val="48D32C81"/>
    <w:rsid w:val="48E82C8B"/>
    <w:rsid w:val="4A7232F9"/>
    <w:rsid w:val="4BC27856"/>
    <w:rsid w:val="4C42318E"/>
    <w:rsid w:val="4C6228F8"/>
    <w:rsid w:val="4C8D3147"/>
    <w:rsid w:val="4E035001"/>
    <w:rsid w:val="4F894099"/>
    <w:rsid w:val="4F8D1DDB"/>
    <w:rsid w:val="502424AA"/>
    <w:rsid w:val="521F6F37"/>
    <w:rsid w:val="52860D64"/>
    <w:rsid w:val="52FB6A72"/>
    <w:rsid w:val="53360094"/>
    <w:rsid w:val="555953D9"/>
    <w:rsid w:val="571D387C"/>
    <w:rsid w:val="58311772"/>
    <w:rsid w:val="583F3E8F"/>
    <w:rsid w:val="58550FBC"/>
    <w:rsid w:val="58877AEB"/>
    <w:rsid w:val="58C44394"/>
    <w:rsid w:val="59636E39"/>
    <w:rsid w:val="59A43ADD"/>
    <w:rsid w:val="5ABC17C7"/>
    <w:rsid w:val="5AE71BE6"/>
    <w:rsid w:val="5C3E68B9"/>
    <w:rsid w:val="5CCB34C0"/>
    <w:rsid w:val="5CD574C7"/>
    <w:rsid w:val="5F9525E6"/>
    <w:rsid w:val="5FA3544C"/>
    <w:rsid w:val="60F82E2D"/>
    <w:rsid w:val="61ED6709"/>
    <w:rsid w:val="657D1B52"/>
    <w:rsid w:val="65837903"/>
    <w:rsid w:val="65D379C4"/>
    <w:rsid w:val="66AF3F8D"/>
    <w:rsid w:val="66DA332C"/>
    <w:rsid w:val="672C1A82"/>
    <w:rsid w:val="67495941"/>
    <w:rsid w:val="68E1064A"/>
    <w:rsid w:val="6AB13C81"/>
    <w:rsid w:val="6AEA1A38"/>
    <w:rsid w:val="6B340F05"/>
    <w:rsid w:val="6CC14A1B"/>
    <w:rsid w:val="6D240F59"/>
    <w:rsid w:val="6DEA4A15"/>
    <w:rsid w:val="6E3032DB"/>
    <w:rsid w:val="6E516FDD"/>
    <w:rsid w:val="6F46307D"/>
    <w:rsid w:val="706C1141"/>
    <w:rsid w:val="70A02B99"/>
    <w:rsid w:val="752E4C17"/>
    <w:rsid w:val="7610431D"/>
    <w:rsid w:val="761262E7"/>
    <w:rsid w:val="766A0220"/>
    <w:rsid w:val="76CA557A"/>
    <w:rsid w:val="7728448C"/>
    <w:rsid w:val="779E42D6"/>
    <w:rsid w:val="791C5109"/>
    <w:rsid w:val="795A5FDB"/>
    <w:rsid w:val="7993773F"/>
    <w:rsid w:val="7B767318"/>
    <w:rsid w:val="7BC545EF"/>
    <w:rsid w:val="7C136915"/>
    <w:rsid w:val="7C223070"/>
    <w:rsid w:val="7DFA1EAB"/>
    <w:rsid w:val="7F037115"/>
    <w:rsid w:val="7F736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990856"/>
  <w15:docId w15:val="{ED770F7C-F542-42FE-A941-23F8F34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Chars="200" w:firstLine="883"/>
    </w:pPr>
    <w:rPr>
      <w:rFonts w:ascii="Calibri" w:hAnsi="Calibri"/>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Body Text"/>
    <w:basedOn w:val="a"/>
    <w:uiPriority w:val="99"/>
    <w:unhideWhenUsed/>
    <w:qFormat/>
    <w:rPr>
      <w:rFonts w:ascii="Arial" w:eastAsia="Arial" w:hAnsi="Arial" w:cs="Arial"/>
      <w:sz w:val="21"/>
      <w:szCs w:val="21"/>
      <w:lang w:eastAsia="en-US"/>
    </w:r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ind w:leftChars="400" w:left="840"/>
    </w:pPr>
  </w:style>
  <w:style w:type="paragraph" w:styleId="a6">
    <w:name w:val="endnote text"/>
    <w:basedOn w:val="a"/>
    <w:uiPriority w:val="99"/>
    <w:semiHidden/>
    <w:unhideWhenUsed/>
    <w:qFormat/>
    <w:pPr>
      <w:snapToGrid w:val="0"/>
    </w:pPr>
  </w:style>
  <w:style w:type="paragraph" w:styleId="a7">
    <w:name w:val="footer"/>
    <w:basedOn w:val="a"/>
    <w:link w:val="a8"/>
    <w:uiPriority w:val="99"/>
    <w:unhideWhenUsed/>
    <w:qFormat/>
    <w:pPr>
      <w:tabs>
        <w:tab w:val="center" w:pos="4153"/>
        <w:tab w:val="right" w:pos="8306"/>
      </w:tabs>
      <w:snapToGrid w:val="0"/>
    </w:pPr>
    <w:rPr>
      <w:sz w:val="18"/>
    </w:rPr>
  </w:style>
  <w:style w:type="paragraph" w:styleId="a9">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aa">
    <w:name w:val="footnote text"/>
    <w:basedOn w:val="a"/>
    <w:autoRedefine/>
    <w:uiPriority w:val="99"/>
    <w:unhideWhenUsed/>
    <w:qFormat/>
    <w:pPr>
      <w:snapToGrid w:val="0"/>
    </w:pPr>
    <w:rPr>
      <w:sz w:val="18"/>
    </w:rPr>
  </w:style>
  <w:style w:type="paragraph" w:styleId="TOC2">
    <w:name w:val="toc 2"/>
    <w:basedOn w:val="a"/>
    <w:next w:val="a"/>
    <w:autoRedefine/>
    <w:uiPriority w:val="39"/>
    <w:unhideWhenUsed/>
    <w:qFormat/>
    <w:pPr>
      <w:ind w:leftChars="200" w:left="420"/>
    </w:pPr>
  </w:style>
  <w:style w:type="paragraph" w:styleId="ab">
    <w:name w:val="Normal (Web)"/>
    <w:basedOn w:val="a"/>
    <w:unhideWhenUsed/>
    <w:qFormat/>
    <w:pPr>
      <w:spacing w:beforeAutospacing="1" w:afterAutospacing="1"/>
    </w:pPr>
  </w:style>
  <w:style w:type="table" w:styleId="ac">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endnote reference"/>
    <w:basedOn w:val="a0"/>
    <w:uiPriority w:val="99"/>
    <w:semiHidden/>
    <w:unhideWhenUsed/>
    <w:qFormat/>
    <w:rPr>
      <w:rFonts w:ascii="Calibri" w:eastAsia="宋体" w:hAnsi="Calibri"/>
      <w:color w:val="4874CB" w:themeColor="accent1"/>
      <w:vertAlign w:val="baseline"/>
    </w:rPr>
  </w:style>
  <w:style w:type="character" w:styleId="af">
    <w:name w:val="FollowedHyperlink"/>
    <w:basedOn w:val="a0"/>
    <w:uiPriority w:val="99"/>
    <w:semiHidden/>
    <w:unhideWhenUsed/>
    <w:qFormat/>
    <w:rPr>
      <w:color w:val="800080"/>
      <w:u w:val="single"/>
    </w:rPr>
  </w:style>
  <w:style w:type="character" w:styleId="af0">
    <w:name w:val="Emphasis"/>
    <w:basedOn w:val="a0"/>
    <w:uiPriority w:val="20"/>
    <w:qFormat/>
    <w:rPr>
      <w:i/>
    </w:rPr>
  </w:style>
  <w:style w:type="character" w:styleId="af1">
    <w:name w:val="Hyperlink"/>
    <w:basedOn w:val="a0"/>
    <w:uiPriority w:val="99"/>
    <w:unhideWhenUsed/>
    <w:qFormat/>
    <w:rPr>
      <w:color w:val="0000FF"/>
      <w:u w:val="single"/>
    </w:rPr>
  </w:style>
  <w:style w:type="character" w:styleId="af2">
    <w:name w:val="footnote reference"/>
    <w:basedOn w:val="a0"/>
    <w:uiPriority w:val="99"/>
    <w:semiHidden/>
    <w:unhideWhenUsed/>
    <w:qFormat/>
    <w:rPr>
      <w:vertAlign w:val="superscript"/>
    </w:rPr>
  </w:style>
  <w:style w:type="paragraph" w:customStyle="1" w:styleId="TableText">
    <w:name w:val="Table Text"/>
    <w:basedOn w:val="a"/>
    <w:semiHidden/>
    <w:qFormat/>
    <w:rPr>
      <w:rFonts w:ascii="Arial" w:eastAsia="Arial" w:hAnsi="Arial" w:cs="Arial"/>
      <w:sz w:val="20"/>
      <w:szCs w:val="20"/>
      <w:lang w:eastAsia="en-US"/>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10">
    <w:name w:val="标题 1 字符"/>
    <w:link w:val="1"/>
    <w:qFormat/>
    <w:rPr>
      <w:b/>
      <w:kern w:val="44"/>
      <w:sz w:val="44"/>
    </w:rPr>
  </w:style>
  <w:style w:type="character" w:customStyle="1" w:styleId="font11">
    <w:name w:val="font11"/>
    <w:basedOn w:val="a0"/>
    <w:qFormat/>
    <w:rPr>
      <w:rFonts w:ascii="宋体" w:eastAsia="宋体" w:hAnsi="宋体" w:cs="宋体" w:hint="eastAsia"/>
      <w:color w:val="00539E"/>
      <w:sz w:val="36"/>
      <w:szCs w:val="36"/>
      <w:u w:val="none"/>
    </w:rPr>
  </w:style>
  <w:style w:type="character" w:customStyle="1" w:styleId="20">
    <w:name w:val="标题 2 字符"/>
    <w:link w:val="2"/>
    <w:qFormat/>
    <w:rPr>
      <w:rFonts w:ascii="Arial" w:eastAsia="黑体" w:hAnsi="Arial"/>
      <w:b/>
      <w:sz w:val="32"/>
    </w:rPr>
  </w:style>
  <w:style w:type="paragraph" w:customStyle="1" w:styleId="11">
    <w:name w:val="修订1"/>
    <w:hidden/>
    <w:uiPriority w:val="99"/>
    <w:unhideWhenUsed/>
    <w:qFormat/>
    <w:rPr>
      <w:rFonts w:ascii="Calibri" w:hAnsi="Calibri"/>
      <w:sz w:val="24"/>
      <w:szCs w:val="24"/>
    </w:rPr>
  </w:style>
  <w:style w:type="paragraph" w:customStyle="1" w:styleId="af3">
    <w:name w:val="分类号"/>
    <w:basedOn w:val="a"/>
    <w:qFormat/>
    <w:pPr>
      <w:widowControl w:val="0"/>
      <w:spacing w:line="240" w:lineRule="auto"/>
      <w:ind w:firstLineChars="0" w:firstLine="0"/>
      <w:jc w:val="both"/>
    </w:pPr>
    <w:rPr>
      <w:rFonts w:ascii="仿宋_GB2312" w:eastAsia="仿宋_GB2312" w:hAnsi="Times New Roman"/>
      <w:kern w:val="2"/>
      <w:sz w:val="28"/>
      <w:szCs w:val="28"/>
    </w:rPr>
  </w:style>
  <w:style w:type="paragraph" w:customStyle="1" w:styleId="af4">
    <w:name w:val="封面日期"/>
    <w:basedOn w:val="a"/>
    <w:qFormat/>
    <w:pPr>
      <w:widowControl w:val="0"/>
      <w:spacing w:line="240" w:lineRule="auto"/>
      <w:ind w:firstLineChars="0" w:firstLine="0"/>
      <w:jc w:val="center"/>
    </w:pPr>
    <w:rPr>
      <w:rFonts w:ascii="黑体" w:eastAsia="黑体" w:hAnsi="Times New Roman"/>
      <w:kern w:val="2"/>
      <w:sz w:val="32"/>
      <w:szCs w:val="32"/>
    </w:rPr>
  </w:style>
  <w:style w:type="paragraph" w:customStyle="1" w:styleId="af5">
    <w:name w:val="论文标题"/>
    <w:basedOn w:val="a"/>
    <w:qFormat/>
    <w:pPr>
      <w:widowControl w:val="0"/>
      <w:spacing w:line="240" w:lineRule="auto"/>
      <w:ind w:firstLineChars="0" w:firstLine="0"/>
      <w:jc w:val="center"/>
    </w:pPr>
    <w:rPr>
      <w:rFonts w:ascii="Times New Roman" w:eastAsia="楷体_GB2312" w:hAnsi="Times New Roman"/>
      <w:b/>
      <w:kern w:val="36"/>
      <w:sz w:val="52"/>
      <w:szCs w:val="52"/>
    </w:rPr>
  </w:style>
  <w:style w:type="paragraph" w:customStyle="1" w:styleId="af6">
    <w:name w:val="硕士学位论文"/>
    <w:basedOn w:val="a"/>
    <w:qFormat/>
    <w:pPr>
      <w:widowControl w:val="0"/>
      <w:spacing w:before="240" w:line="240" w:lineRule="auto"/>
      <w:ind w:firstLineChars="0" w:firstLine="0"/>
      <w:jc w:val="center"/>
    </w:pPr>
    <w:rPr>
      <w:rFonts w:ascii="Times New Roman" w:hAnsi="Times New Roman"/>
      <w:kern w:val="2"/>
      <w:sz w:val="44"/>
      <w:szCs w:val="44"/>
    </w:rPr>
  </w:style>
  <w:style w:type="paragraph" w:customStyle="1" w:styleId="af7">
    <w:name w:val="研究生姓名"/>
    <w:basedOn w:val="a"/>
    <w:qFormat/>
    <w:pPr>
      <w:widowControl w:val="0"/>
      <w:spacing w:line="240" w:lineRule="auto"/>
      <w:ind w:firstLineChars="700" w:firstLine="700"/>
      <w:jc w:val="both"/>
    </w:pPr>
    <w:rPr>
      <w:rFonts w:ascii="Times New Roman" w:hAnsi="Times New Roman"/>
      <w:kern w:val="2"/>
      <w:sz w:val="28"/>
      <w:szCs w:val="28"/>
    </w:rPr>
  </w:style>
  <w:style w:type="character" w:styleId="af8">
    <w:name w:val="annotation reference"/>
    <w:basedOn w:val="a0"/>
    <w:uiPriority w:val="99"/>
    <w:semiHidden/>
    <w:unhideWhenUsed/>
    <w:rsid w:val="00167DE5"/>
    <w:rPr>
      <w:sz w:val="21"/>
      <w:szCs w:val="21"/>
    </w:rPr>
  </w:style>
  <w:style w:type="paragraph" w:styleId="af9">
    <w:name w:val="annotation subject"/>
    <w:basedOn w:val="a3"/>
    <w:next w:val="a3"/>
    <w:link w:val="afa"/>
    <w:uiPriority w:val="99"/>
    <w:semiHidden/>
    <w:unhideWhenUsed/>
    <w:rsid w:val="00167DE5"/>
    <w:rPr>
      <w:b/>
      <w:bCs/>
    </w:rPr>
  </w:style>
  <w:style w:type="character" w:customStyle="1" w:styleId="a4">
    <w:name w:val="批注文字 字符"/>
    <w:basedOn w:val="a0"/>
    <w:link w:val="a3"/>
    <w:uiPriority w:val="99"/>
    <w:semiHidden/>
    <w:rsid w:val="00167DE5"/>
    <w:rPr>
      <w:rFonts w:ascii="Calibri" w:hAnsi="Calibri"/>
      <w:sz w:val="24"/>
      <w:szCs w:val="24"/>
    </w:rPr>
  </w:style>
  <w:style w:type="character" w:customStyle="1" w:styleId="afa">
    <w:name w:val="批注主题 字符"/>
    <w:basedOn w:val="a4"/>
    <w:link w:val="af9"/>
    <w:uiPriority w:val="99"/>
    <w:semiHidden/>
    <w:rsid w:val="00167DE5"/>
    <w:rPr>
      <w:rFonts w:ascii="Calibri" w:hAnsi="Calibri"/>
      <w:b/>
      <w:bCs/>
      <w:sz w:val="24"/>
      <w:szCs w:val="24"/>
    </w:rPr>
  </w:style>
  <w:style w:type="paragraph" w:styleId="afb">
    <w:name w:val="Revision"/>
    <w:hidden/>
    <w:uiPriority w:val="99"/>
    <w:semiHidden/>
    <w:rsid w:val="0070228A"/>
    <w:rPr>
      <w:rFonts w:ascii="Calibri" w:hAnsi="Calibri"/>
      <w:sz w:val="24"/>
      <w:szCs w:val="24"/>
    </w:rPr>
  </w:style>
  <w:style w:type="character" w:customStyle="1" w:styleId="a8">
    <w:name w:val="页脚 字符"/>
    <w:basedOn w:val="a0"/>
    <w:link w:val="a7"/>
    <w:uiPriority w:val="99"/>
    <w:rsid w:val="0070228A"/>
    <w:rPr>
      <w:rFonts w:ascii="Calibri" w:hAnsi="Calibri"/>
      <w:sz w:val="18"/>
      <w:szCs w:val="24"/>
    </w:rPr>
  </w:style>
  <w:style w:type="paragraph" w:customStyle="1" w:styleId="my">
    <w:name w:val="my正文"/>
    <w:link w:val="my0"/>
    <w:qFormat/>
    <w:rsid w:val="0070228A"/>
    <w:pPr>
      <w:spacing w:after="200" w:line="360" w:lineRule="auto"/>
      <w:ind w:firstLineChars="200" w:firstLine="200"/>
    </w:pPr>
    <w:rPr>
      <w:rFonts w:asciiTheme="minorHAnsi" w:eastAsiaTheme="minorEastAsia" w:hAnsiTheme="minorHAnsi" w:cstheme="minorEastAsia"/>
      <w:kern w:val="2"/>
      <w:sz w:val="24"/>
      <w:szCs w:val="32"/>
    </w:rPr>
  </w:style>
  <w:style w:type="character" w:customStyle="1" w:styleId="my0">
    <w:name w:val="my正文 字符"/>
    <w:basedOn w:val="a0"/>
    <w:link w:val="my"/>
    <w:rsid w:val="0070228A"/>
    <w:rPr>
      <w:rFonts w:asciiTheme="minorHAnsi" w:eastAsiaTheme="minorEastAsia" w:hAnsiTheme="minorHAnsi" w:cstheme="minorEastAsia"/>
      <w:kern w:val="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683528">
      <w:bodyDiv w:val="1"/>
      <w:marLeft w:val="0"/>
      <w:marRight w:val="0"/>
      <w:marTop w:val="0"/>
      <w:marBottom w:val="0"/>
      <w:divBdr>
        <w:top w:val="none" w:sz="0" w:space="0" w:color="auto"/>
        <w:left w:val="none" w:sz="0" w:space="0" w:color="auto"/>
        <w:bottom w:val="none" w:sz="0" w:space="0" w:color="auto"/>
        <w:right w:val="none" w:sz="0" w:space="0" w:color="auto"/>
      </w:divBdr>
    </w:div>
    <w:div w:id="2090038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hyperlink" Target="https://cloudsecurityalliance.org/artifacts/principles-to-practice-responsible-ai-in-a-dynamic-regulatory-environment"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cloudsecurityalliance.org/artifacts/principles-to-practice-responsible-ai-in-a-dynamic-regulatory-environment" TargetMode="External"/><Relationship Id="rId27" Type="http://schemas.openxmlformats.org/officeDocument/2006/relationships/footer" Target="footer5.xm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26" Type="http://schemas.openxmlformats.org/officeDocument/2006/relationships/hyperlink" Target="https://www.washingtonpost.com/business/2019/11/11/apple-card-algorithm-sparks-gender-bias-allegations-against-goldman-sachs/" TargetMode="External"/><Relationship Id="rId21" Type="http://schemas.openxmlformats.org/officeDocument/2006/relationships/hyperlink" Target="https://en.wikipedia.org/wiki/Tay_(chatbot)." TargetMode="External"/><Relationship Id="rId42" Type="http://schemas.openxmlformats.org/officeDocument/2006/relationships/hyperlink" Target="https://www.iks.fraunhofer.de/en/topics/artificial-intelligence/ai-standardization.html" TargetMode="External"/><Relationship Id="rId47" Type="http://schemas.openxmlformats.org/officeDocument/2006/relationships/hyperlink" Target="https://www.iso.org/standard/73906.html" TargetMode="External"/><Relationship Id="rId63" Type="http://schemas.openxmlformats.org/officeDocument/2006/relationships/hyperlink" Target="https://www.europarl.europa.eu/news/en/press-room/20231206IPR15699/artificial-intelligence-actdeal-on-comprehensive-rules-for-trustworthy-ai." TargetMode="External"/><Relationship Id="rId68" Type="http://schemas.openxmlformats.org/officeDocument/2006/relationships/hyperlink" Target="https://www.cnn.com/2017/09/01/world/putin-artificial-intelligence-will-rule-world/index.html." TargetMode="External"/><Relationship Id="rId84" Type="http://schemas.openxmlformats.org/officeDocument/2006/relationships/hyperlink" Target="https://hai.stanford.edu/news/ai-benchmarks-hit-saturation." TargetMode="External"/><Relationship Id="rId89" Type="http://schemas.openxmlformats.org/officeDocument/2006/relationships/hyperlink" Target="https://medium.com/@vishwasacharya/ai-vs-hi-the-battle-of-intelligences-exploring-advantages-and-limitations-89759bee090f." TargetMode="External"/><Relationship Id="rId16" Type="http://schemas.openxmlformats.org/officeDocument/2006/relationships/hyperlink" Target="https://patentlawyermagazine.com/epo-updates-guidelines-for-examining-ai-inventions/" TargetMode="External"/><Relationship Id="rId11" Type="http://schemas.openxmlformats.org/officeDocument/2006/relationships/hyperlink" Target="https://en.wikipedia.org/wiki/Wisdom_of_the_crowd" TargetMode="External"/><Relationship Id="rId32" Type="http://schemas.openxmlformats.org/officeDocument/2006/relationships/hyperlink" Target="https://www.technologyreview.com/2020/07/17/1005396/predictive-policing-algorithms-racist-dismantled-machine-learning-bias-criminal-justice/" TargetMode="External"/><Relationship Id="rId37" Type="http://schemas.openxmlformats.org/officeDocument/2006/relationships/hyperlink" Target="https://blog.google/technology/ai/google-gemini-next-generation-model-february-2024/" TargetMode="External"/><Relationship Id="rId53" Type="http://schemas.openxmlformats.org/officeDocument/2006/relationships/hyperlink" Target="https://op.europa.eu/en/publication-detail/-/publication/c0e52bea-5bb0-11ee-9220-01aa75ed71a1." TargetMode="External"/><Relationship Id="rId58" Type="http://schemas.openxmlformats.org/officeDocument/2006/relationships/hyperlink" Target="https://www.waterrf.org/sites/default/files/file/2022-11/2022_IWS-Challenge-Solution_Virginia-Tech.pdf." TargetMode="External"/><Relationship Id="rId74" Type="http://schemas.openxmlformats.org/officeDocument/2006/relationships/hyperlink" Target="https://www.bankingsupervision.europa.eu/press/pr/date/2024/html/ssm.pr240219~8c10a7d827.en.html." TargetMode="External"/><Relationship Id="rId79" Type="http://schemas.openxmlformats.org/officeDocument/2006/relationships/hyperlink" Target="https://www.linkedin.com/pulse/how-ai-revolutionizing-pharma-regulatory-compliance-anca-bilea/." TargetMode="External"/><Relationship Id="rId5" Type="http://schemas.openxmlformats.org/officeDocument/2006/relationships/hyperlink" Target="https://qbi.uq.edu.au/brain/intelligent-machines/history-artificial-intelligence" TargetMode="External"/><Relationship Id="rId90" Type="http://schemas.openxmlformats.org/officeDocument/2006/relationships/hyperlink" Target="https://www.psychologytoday.com/ca/blog/biocentrism/202108/quantum-effects-in-the-brain." TargetMode="External"/><Relationship Id="rId22" Type="http://schemas.openxmlformats.org/officeDocument/2006/relationships/hyperlink" Target="https://globalnews.ca/news/4532172/amazon-jobs-ai-bias/" TargetMode="External"/><Relationship Id="rId27" Type="http://schemas.openxmlformats.org/officeDocument/2006/relationships/hyperlink" Target="https://www.bbc.com/news/business-50365609" TargetMode="External"/><Relationship Id="rId43" Type="http://schemas.openxmlformats.org/officeDocument/2006/relationships/hyperlink" Target="https://www.iso.org/standard/81283.html" TargetMode="External"/><Relationship Id="rId48" Type="http://schemas.openxmlformats.org/officeDocument/2006/relationships/hyperlink" Target="https://www.iso.org/standard/81230.html" TargetMode="External"/><Relationship Id="rId64" Type="http://schemas.openxmlformats.org/officeDocument/2006/relationships/hyperlink" Target="https://oecd.ai/en/dashboards/ai-principles/P9." TargetMode="External"/><Relationship Id="rId69" Type="http://schemas.openxmlformats.org/officeDocument/2006/relationships/hyperlink" Target="https://www.investopedia.com/terms/l/lehman-brothers.asp." TargetMode="External"/><Relationship Id="rId8" Type="http://schemas.openxmlformats.org/officeDocument/2006/relationships/hyperlink" Target="https://research.ibm.com/blog/what-is-generative-AI." TargetMode="External"/><Relationship Id="rId51" Type="http://schemas.openxmlformats.org/officeDocument/2006/relationships/hyperlink" Target="https://www.faa.gov/aircraft/air_cert/step/disciplines/pham_bio." TargetMode="External"/><Relationship Id="rId72" Type="http://schemas.openxmlformats.org/officeDocument/2006/relationships/hyperlink" Target="https://www.govtrack.us/congress/bills/91/hr15073/text." TargetMode="External"/><Relationship Id="rId80" Type="http://schemas.openxmlformats.org/officeDocument/2006/relationships/hyperlink" Target="https://capra.ca/en/blog/artificial-intelligence-revolutionizing-the-healthcare-industry-2023-10-27." TargetMode="External"/><Relationship Id="rId85" Type="http://schemas.openxmlformats.org/officeDocument/2006/relationships/hyperlink" Target="https://crfm.stanford.edu/helm/lite/latest/." TargetMode="External"/><Relationship Id="rId93" Type="http://schemas.openxmlformats.org/officeDocument/2006/relationships/hyperlink" Target="https://en.wikipedia.org/wiki/The_Hitchhiker%27s_Guide_to_the_Galaxy." TargetMode="External"/><Relationship Id="rId3" Type="http://schemas.openxmlformats.org/officeDocument/2006/relationships/hyperlink" Target="https://www.ibm.com/topics/explainable-ai?utm_content=SRCWW&amp;p1=Search&amp;p4=43700074359379082&amp;p5=e&amp;gclid=CjwKCAjw4ZWkBhA4EiwAVJXwqaOswoxlekelxe20HE0gNhPjlU09SzOtlJ888FRz91kTGBO2tRsZZBoC_aAQAvD_BwE&amp;gclsrc=aw.ds" TargetMode="External"/><Relationship Id="rId12" Type="http://schemas.openxmlformats.org/officeDocument/2006/relationships/hyperlink" Target="https://fortune.com/2024/02/23/reddit-60m-deal-google-search-giant-train-ai-models-on-posts/" TargetMode="External"/><Relationship Id="rId17" Type="http://schemas.openxmlformats.org/officeDocument/2006/relationships/hyperlink" Target="https://www.privacyworld.blog/2024/03/japans-new-draft-guidelines-on-ai-and-copyright-is-it-really-ok-to-train-ai-using-pirated-materials/" TargetMode="External"/><Relationship Id="rId25" Type="http://schemas.openxmlformats.org/officeDocument/2006/relationships/hyperlink" Target="https://www.washingtonpost.com/technology/interactive/2023/tesla-autopilot-crash-analysis/." TargetMode="External"/><Relationship Id="rId33" Type="http://schemas.openxmlformats.org/officeDocument/2006/relationships/hyperlink" Target="https://nypost.com/2024/02/19/business/air-canada-ordered-to-refund-passenger-after-ai-chatbots-misleading-messages/" TargetMode="External"/><Relationship Id="rId38" Type="http://schemas.openxmlformats.org/officeDocument/2006/relationships/hyperlink" Target="https://time.com/6835975/google-gemini-backlash-bias/" TargetMode="External"/><Relationship Id="rId46" Type="http://schemas.openxmlformats.org/officeDocument/2006/relationships/hyperlink" Target="https://www.iso.org/standard/80363.html" TargetMode="External"/><Relationship Id="rId59" Type="http://schemas.openxmlformats.org/officeDocument/2006/relationships/hyperlink" Target="https://www.whitehouse.gov/briefing-room/presidential-actions/2023/10/30/executive-order-on-the-safe-secure-and-trustworthy-development-and-use-of-artificial-intelligence/." TargetMode="External"/><Relationship Id="rId67" Type="http://schemas.openxmlformats.org/officeDocument/2006/relationships/hyperlink" Target="https://www.defense.gov/News/Releases/Release/Article/1755388/new-strategy-outlines-path-forward-for-artificial-intelligence/." TargetMode="External"/><Relationship Id="rId20" Type="http://schemas.openxmlformats.org/officeDocument/2006/relationships/hyperlink" Target="https://blogs.microsoft.com/blog/2016/03/25/learning-tays-introduction/" TargetMode="External"/><Relationship Id="rId41" Type="http://schemas.openxmlformats.org/officeDocument/2006/relationships/hyperlink" Target="https://www.iso.org/standard/83303.html" TargetMode="External"/><Relationship Id="rId54" Type="http://schemas.openxmlformats.org/officeDocument/2006/relationships/hyperlink" Target="https://www.isa.org/standards-and-publications/isa-standards/isa-iec-62443-series-of-standards." TargetMode="External"/><Relationship Id="rId62" Type="http://schemas.openxmlformats.org/officeDocument/2006/relationships/hyperlink" Target="https://eur-lex.europa.eu/resource.html?uri=cellar:e0649735-a372-11eb-9585-01aa75ed71a1.0001.02/DOC_2&amp;format=PDF." TargetMode="External"/><Relationship Id="rId70" Type="http://schemas.openxmlformats.org/officeDocument/2006/relationships/hyperlink" Target="https://www.federalreserve.gov/supervisionreg/srletters/sr1107.htm." TargetMode="External"/><Relationship Id="rId75" Type="http://schemas.openxmlformats.org/officeDocument/2006/relationships/hyperlink" Target="https://www.pcisecuritystandards.org/document_library/?document=pci_dss." TargetMode="External"/><Relationship Id="rId83" Type="http://schemas.openxmlformats.org/officeDocument/2006/relationships/hyperlink" Target="https://aquariusai.ca/blog/ai-benchmark-ranking-the-ultimate-guide-to-comparing-and-evaluatingai-performance." TargetMode="External"/><Relationship Id="rId88" Type="http://schemas.openxmlformats.org/officeDocument/2006/relationships/hyperlink" Target="https://en.wikipedia.org/wiki/Project_Hail_Mary." TargetMode="External"/><Relationship Id="rId91" Type="http://schemas.openxmlformats.org/officeDocument/2006/relationships/hyperlink" Target="https://neurosciencenews.com/brain-quantum-computing-21695/." TargetMode="External"/><Relationship Id="rId1" Type="http://schemas.openxmlformats.org/officeDocument/2006/relationships/hyperlink" Target="https://www.merriam-webster.com/dictionary/governance" TargetMode="External"/><Relationship Id="rId6" Type="http://schemas.openxmlformats.org/officeDocument/2006/relationships/hyperlink" Target="https://www.ibm.com/topics/machine-learning" TargetMode="External"/><Relationship Id="rId15" Type="http://schemas.openxmlformats.org/officeDocument/2006/relationships/hyperlink" Target="https://www.epo.org/en/legal/guidelines-epc/2023/g_ii_3_3_1.html" TargetMode="External"/><Relationship Id="rId23" Type="http://schemas.openxmlformats.org/officeDocument/2006/relationships/hyperlink" Target="https://www.theverge.com/2018/10/10/17958784/ai-recruiting-tool-bias-amazon-report" TargetMode="External"/><Relationship Id="rId28" Type="http://schemas.openxmlformats.org/officeDocument/2006/relationships/hyperlink" Target="https://www.wired.com/story/the-apple-card-didnt-see-genderand-thats-the-problem/" TargetMode="External"/><Relationship Id="rId36" Type="http://schemas.openxmlformats.org/officeDocument/2006/relationships/hyperlink" Target="https://www.reuters.com/legal/lawsuit-claims-unitedhealth-ai-wrongfully-denies-elderly-extendedcare-2023-11-14/" TargetMode="External"/><Relationship Id="rId49" Type="http://schemas.openxmlformats.org/officeDocument/2006/relationships/hyperlink" Target="https://nvlpubs.nist.gov/nistpubs/ai/NIST.AI.100-1.pdf" TargetMode="External"/><Relationship Id="rId57" Type="http://schemas.openxmlformats.org/officeDocument/2006/relationships/hyperlink" Target="https://www.enisa.europa.eu/publications/cybersecurity-and-privacy-in-ai-forecasting-demand-onelectricity-grids." TargetMode="External"/><Relationship Id="rId10" Type="http://schemas.openxmlformats.org/officeDocument/2006/relationships/hyperlink" Target="https://en.proft.me/2015/12/24/types-machine-learning-algorithms/" TargetMode="External"/><Relationship Id="rId31" Type="http://schemas.openxmlformats.org/officeDocument/2006/relationships/hyperlink" Target="https://www.theverge.com/2021/3/23/22347127/goldman-sachs-apple-card-no-gender-discrimination." TargetMode="External"/><Relationship Id="rId44" Type="http://schemas.openxmlformats.org/officeDocument/2006/relationships/hyperlink" Target="https://www.iso.org/standard/87118.html" TargetMode="External"/><Relationship Id="rId52" Type="http://schemas.openxmlformats.org/officeDocument/2006/relationships/hyperlink" Target="https://www.ainonline.com/aviation-news/aerospace/2023-06-14/beyond-automation-how-ai-transforming-aviation." TargetMode="External"/><Relationship Id="rId60" Type="http://schemas.openxmlformats.org/officeDocument/2006/relationships/hyperlink" Target="https://www.cisa.gov/ai." TargetMode="External"/><Relationship Id="rId65" Type="http://schemas.openxmlformats.org/officeDocument/2006/relationships/hyperlink" Target="https://ised-isde.canada.ca/site/innovation-better-canada/en/artificial-intelligence-and-data-act-aida-companion-document." TargetMode="External"/><Relationship Id="rId73" Type="http://schemas.openxmlformats.org/officeDocument/2006/relationships/hyperlink" Target="https://www.congress.gov/bill/107th-congress/house-bill/3162." TargetMode="External"/><Relationship Id="rId78" Type="http://schemas.openxmlformats.org/officeDocument/2006/relationships/hyperlink" Target="https://www.researchgate.net/publication/373641885_Ethical_Framework_for_Harnessing_the_Power_of_AI_in_Healthcare_and_Beyond." TargetMode="External"/><Relationship Id="rId81" Type="http://schemas.openxmlformats.org/officeDocument/2006/relationships/hyperlink" Target="https://www.fda.gov/media/165743/download." TargetMode="External"/><Relationship Id="rId86" Type="http://schemas.openxmlformats.org/officeDocument/2006/relationships/hyperlink" Target="https://www.verywellmind.com/gardners-theory-of-multiple-intelligences-2795161" TargetMode="External"/><Relationship Id="rId4" Type="http://schemas.openxmlformats.org/officeDocument/2006/relationships/hyperlink" Target="https://arxiv.org/abs/2107.07045" TargetMode="External"/><Relationship Id="rId9" Type="http://schemas.openxmlformats.org/officeDocument/2006/relationships/hyperlink" Target="https://www.ibm.com/topics/strong-ai" TargetMode="External"/><Relationship Id="rId13" Type="http://schemas.openxmlformats.org/officeDocument/2006/relationships/hyperlink" Target="https://opensource.org/license/apache-2-0" TargetMode="External"/><Relationship Id="rId18" Type="http://schemas.openxmlformats.org/officeDocument/2006/relationships/hyperlink" Target="https://law.nus.edu.sg/trail/generative-ai-copyright-infringement/" TargetMode="External"/><Relationship Id="rId39" Type="http://schemas.openxmlformats.org/officeDocument/2006/relationships/hyperlink" Target="https://www.sae.org/blog/sae-j3016-update" TargetMode="External"/><Relationship Id="rId34" Type="http://schemas.openxmlformats.org/officeDocument/2006/relationships/hyperlink" Target="https://arstechnica.com/tech-policy/2024/02/air-canada-must-honor-refund-policy-invented-by-airlines-chatbot/" TargetMode="External"/><Relationship Id="rId50" Type="http://schemas.openxmlformats.org/officeDocument/2006/relationships/hyperlink" Target="https://www.caa.co.uk/our-work/innovation/artificial-intelligence/" TargetMode="External"/><Relationship Id="rId55" Type="http://schemas.openxmlformats.org/officeDocument/2006/relationships/hyperlink" Target="https://webstore.iec.ch/publication/63323." TargetMode="External"/><Relationship Id="rId76" Type="http://schemas.openxmlformats.org/officeDocument/2006/relationships/hyperlink" Target="https://www.pcisecuritystandards.org/document_library/?document=3DS_standard." TargetMode="External"/><Relationship Id="rId7" Type="http://schemas.openxmlformats.org/officeDocument/2006/relationships/hyperlink" Target="https://www.tinyml.org/about/" TargetMode="External"/><Relationship Id="rId71" Type="http://schemas.openxmlformats.org/officeDocument/2006/relationships/hyperlink" Target="https://www.cio.com/article/286790/software-testing-lessons-learned-from-knight-capital-fiasco.html." TargetMode="External"/><Relationship Id="rId92" Type="http://schemas.openxmlformats.org/officeDocument/2006/relationships/hyperlink" Target="https://phys.org/news/2022-10-brains-quantum.html." TargetMode="External"/><Relationship Id="rId2" Type="http://schemas.openxmlformats.org/officeDocument/2006/relationships/hyperlink" Target="https://dictionary.cambridge.org/dictionary/english/compliance" TargetMode="External"/><Relationship Id="rId29" Type="http://schemas.openxmlformats.org/officeDocument/2006/relationships/hyperlink" Target="https://www.nytimes.com/2019/11/10/business/Apple-credit-card-investigation.html" TargetMode="External"/><Relationship Id="rId24" Type="http://schemas.openxmlformats.org/officeDocument/2006/relationships/hyperlink" Target="https://www.technologyreview.com/2021/06/23/1026825/linkedin-ai-bias-ziprecruiter-monster-artificial-intelligence/" TargetMode="External"/><Relationship Id="rId40" Type="http://schemas.openxmlformats.org/officeDocument/2006/relationships/hyperlink" Target="https://eur-lex.europa.eu/eli/reg/2019/2144/oj" TargetMode="External"/><Relationship Id="rId45" Type="http://schemas.openxmlformats.org/officeDocument/2006/relationships/hyperlink" Target="https://www.iec.ch/blog/new-standard-increase-safety-ai" TargetMode="External"/><Relationship Id="rId66" Type="http://schemas.openxmlformats.org/officeDocument/2006/relationships/hyperlink" Target="https://www.usni.org/magazines/naval-history-magazine/2021/october/dropping-turdsid-vietnam." TargetMode="External"/><Relationship Id="rId87" Type="http://schemas.openxmlformats.org/officeDocument/2006/relationships/hyperlink" Target="https://en.wikipedia.org/wiki/Howard_Gardner" TargetMode="External"/><Relationship Id="rId61" Type="http://schemas.openxmlformats.org/officeDocument/2006/relationships/hyperlink" Target="https://eur-lex.europa.eu/legal-content/EN/TXT/?uri=celex:52021PC0206." TargetMode="External"/><Relationship Id="rId82" Type="http://schemas.openxmlformats.org/officeDocument/2006/relationships/hyperlink" Target="https://aiindex.stanford.edu/report/." TargetMode="External"/><Relationship Id="rId19" Type="http://schemas.openxmlformats.org/officeDocument/2006/relationships/hyperlink" Target="https://www.theverge.com/2016/3/24/11297050/tay-microsoft-chatbot-racist" TargetMode="External"/><Relationship Id="rId14" Type="http://schemas.openxmlformats.org/officeDocument/2006/relationships/hyperlink" Target="https://opensource.org/license/mit" TargetMode="External"/><Relationship Id="rId30" Type="http://schemas.openxmlformats.org/officeDocument/2006/relationships/hyperlink" Target="https://www.theverge.com/2019/11/11/20958953/apple-credit-card-gender-discrimination-algorithms-black-box-investigation" TargetMode="External"/><Relationship Id="rId35" Type="http://schemas.openxmlformats.org/officeDocument/2006/relationships/hyperlink" Target="https://www.cbsnews.com/news/unitedhealth-lawsuit-ai-deny-claims-medicare-advantage-health-insurance-denials/" TargetMode="External"/><Relationship Id="rId56" Type="http://schemas.openxmlformats.org/officeDocument/2006/relationships/hyperlink" Target="https://webstore.iec.ch/publication/64801." TargetMode="External"/><Relationship Id="rId77" Type="http://schemas.openxmlformats.org/officeDocument/2006/relationships/hyperlink" Target="https://fortune.com/2023/05/26/jpmorgan-indexgpt-a-i-stock-picker/."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063A82D-0839-483B-AF93-E1EA35B414A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56</Pages>
  <Words>14689</Words>
  <Characters>16013</Characters>
  <Application>Microsoft Office Word</Application>
  <DocSecurity>0</DocSecurity>
  <Lines>667</Lines>
  <Paragraphs>458</Paragraphs>
  <ScaleCrop>false</ScaleCrop>
  <Company/>
  <LinksUpToDate>false</LinksUpToDate>
  <CharactersWithSpaces>30244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Steve luo</cp:lastModifiedBy>
  <cp:revision>67</cp:revision>
  <dcterms:created xsi:type="dcterms:W3CDTF">2019-12-26T09:26:00Z</dcterms:created>
  <dcterms:modified xsi:type="dcterms:W3CDTF">2025-04-10T09:41:00Z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3718F68EC01642B29376B48AF58D8A50_13</vt:lpwstr>
  </property>
</Properties>
</file>