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Itk GPU库函数接口说明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GPU 显存初始化函数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提前开辟GPU显存池，提供GPU初始化函数和GPU资源释放函数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函数定义及说明</w:t>
            </w:r>
          </w:p>
        </w:tc>
        <w:tc>
          <w:tcPr>
            <w:tcW w:w="6900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itkGPUmem_init();</w:t>
            </w:r>
          </w:p>
          <w:p>
            <w:pPr>
              <w:numPr>
                <w:numId w:val="0"/>
              </w:numPr>
              <w:tabs>
                <w:tab w:val="left" w:pos="420"/>
              </w:tabs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功能：初始化GPU，并开辟显存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itkGPUmem_free();</w:t>
            </w:r>
          </w:p>
          <w:p>
            <w:pPr>
              <w:ind w:firstLine="360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功能：释放GPU显存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checkCUDA(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>)</w:t>
            </w:r>
          </w:p>
          <w:p>
            <w:pPr>
              <w:numPr>
                <w:numId w:val="0"/>
              </w:numPr>
              <w:tabs>
                <w:tab w:val="left" w:pos="420"/>
              </w:tabs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 功能：判断GPU是否已初始化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源程序文件itkGPUmem.cpp 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调用需包含itkGPU_ch.h头文件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调用需包含itkGPU_lib.lib库文件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GPU显存使用监控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GPU显存使用监控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函数定义及说明</w:t>
            </w:r>
          </w:p>
        </w:tc>
        <w:tc>
          <w:tcPr>
            <w:tcW w:w="6900" w:type="dxa"/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GPU_GetMemoryInfo(GPU_MEM_INFO *pCardInfo);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功能：获取GPU显存使用情况，返回总显存和已使用显存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>typedef struct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_MEM_INFO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 xml:space="preserve">int 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    nGpuCount;                  // Gpu个数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 xml:space="preserve">unsigned int 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  dwTotalMemory;              // 总显存大小（KB）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 xml:space="preserve">unsigned int 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  dwUsedMemory;               // 空闲显存大小（KB）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}GPU_MEM_INFO;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传递结构指针，调用GPU_GetMemoryInfo，获取GPU显存使用情况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源程序文件nvapi_GPU_GetMemoryInfo.cpp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调用需包含itkGPU_ch.h头文件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调用需包含itkGPU_lib.lib库文件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GPU中值滤波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GPU中值滤波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函数定义及说明</w:t>
            </w:r>
          </w:p>
        </w:tc>
        <w:tc>
          <w:tcPr>
            <w:tcW w:w="6900" w:type="dxa"/>
            <w:vAlign w:val="top"/>
          </w:tcPr>
          <w:p>
            <w:pPr>
              <w:numPr>
                <w:ilvl w:val="0"/>
                <w:numId w:val="2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cudaMedianImageFilter_uchar_2(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*c_in,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功能：输入unsigned char类型，做半径为radius的中值滤波处理，在半径大于3时做了简化处理。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cudaBinaryMedianImageFilter_fast_2(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*c_in,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功能：输入二值，做半径为radius的二值中值滤波处理，在半径大于3时做了简化处理。（GPU速度足够快，其实不需要做这种简化处理）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cudaMedianImageFilter_short(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*c_in,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功能：输入short类型，做半径为radius的中值滤波处理。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cudaMedianImageFilter_uchar(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*c_in,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 功能：输入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类型，做半径为radius的中值滤波处理。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cudaBinaryMedianImageFilter_fast(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*c_in,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 功能：输入二值，做半径为radius的二值中值滤波处理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//类型为T的CPU输入数据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//类型为T的CPU计算结果数据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size_dim3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image_size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//图像三维size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//平滑半径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源程序文件itkcudamedianimagefilter.cu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调用需包含itkGPU_ch.h头文件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调用需包含itkGPU_lib.lib库文件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腐蚀滤波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腐蚀滤波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函数定义及说明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cudaFastBinaryThresholdErodeImageFilter(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 c_in,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OutsideValue,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InsideValue,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Lower,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Upper,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功能：输入short类型，做半径为radius的腐蚀滤波处理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的CPU输入数据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的计算结果数据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size_dim3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image_size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//图像三维size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OutsideValue,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InsideValue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//阈值判断输出内外值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Lower,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Upper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//阈值上下界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//平滑半径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源程序文件FastBinaryErodeImageFilter.cu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调用需包含itkGPU_ch.h头文件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调用需包含itkGPU_lib.lib库文件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膨胀滤波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GPU膨胀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函数定义及说明</w:t>
            </w:r>
          </w:p>
        </w:tc>
        <w:tc>
          <w:tcPr>
            <w:tcW w:w="6900" w:type="dxa"/>
            <w:vAlign w:val="top"/>
          </w:tcPr>
          <w:p>
            <w:pPr>
              <w:numPr>
                <w:ilvl w:val="0"/>
                <w:numId w:val="3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cudaFastBinaryThresholdDilateImageFilter(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 c_in,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OutsideValue,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InsideValue,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Lower,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Upper,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功能：输入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类型，做半径为radius的阈值膨胀滤波处理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cudaFastBinaryDilateImageFilter(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 c_in,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功能：输入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  <w:lang w:val="en-US" w:eastAsia="zh-CN"/>
              </w:rPr>
              <w:t>unsigned 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类型，做半径为radius的膨胀滤波处理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的CPU输入数据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的计算结果数据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size_dim3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image_size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//图像三维size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OutsideValue,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InsideValue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//阈值判断输出内外值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Lower,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Upper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//阈值上下界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//平滑半径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源程序文件FastBinaryDilateImageFilter.cu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调用需包含itkGPU_ch.h头文件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调用需包含itkGPU_lib.lib库文件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GPU阈值连通区域生长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GPU阈值连通区域生长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函数定义及说明</w:t>
            </w:r>
          </w:p>
        </w:tc>
        <w:tc>
          <w:tcPr>
            <w:tcW w:w="6900" w:type="dxa"/>
            <w:vAlign w:val="top"/>
          </w:tcPr>
          <w:p>
            <w:pPr>
              <w:numPr>
                <w:ilvl w:val="0"/>
                <w:numId w:val="4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cudaConnectedThresholdImageFilter(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 c_in,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ReplaceValue,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Lower,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Upper,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*seed_size,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seed_num);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阈值连通区域生长</w:t>
            </w:r>
          </w:p>
          <w:p>
            <w:pPr>
              <w:numPr>
                <w:ilvl w:val="0"/>
                <w:numId w:val="4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cudaConnectedThresholdEnhanceImageFilter(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 c_in,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ReplaceValue,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Lower,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Upper,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*seed_size,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seed_num,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RadiusEnhance,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RadiusSmooth);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功能：增强阈值连通区域生长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8"/>
                <w:szCs w:val="18"/>
                <w:lang w:val="en-US" w:eastAsia="zh-CN"/>
              </w:rPr>
              <w:t>（封装肝脏分割流程）</w:t>
            </w:r>
          </w:p>
          <w:p>
            <w:pPr>
              <w:numPr>
                <w:ilvl w:val="0"/>
                <w:numId w:val="4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cudaConnectedImageFilter(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 c_in,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*c_out,size_dim3 image_size,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ReplaceValue,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*seed_size,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seed_num);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功能：连通区域生长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*c_in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的CPU输入数据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*c_out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//类型为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的计算结果数据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size_dim3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image_size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//图像三维size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ReplaceValue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//分割输出值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Lower,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short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Upper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//阈值上下界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*seed_size,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seed_num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//种子点缓冲区及种子点数量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RadiusEnhance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//滚球膨胀和腐蚀半径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RadiusSmooth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//中值平滑半径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源程序文件ConnectedThresholdImageFilter.cu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调用需包含itkGPU_ch.h头文件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调用需包含itkGPU_lib.lib库文件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pPr>
              <w:pBdr>
                <w:bottom w:val="single" w:color="auto" w:sz="6" w:space="1"/>
              </w:pBdr>
            </w:pPr>
            <w:r>
              <w:t>模块名称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 w:eastAsiaTheme="minorEastAsia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杂项工具函数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功能描述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调试相关的文件输出打印、计时、md5 hash函数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622" w:type="dxa"/>
            <w:shd w:val="clear" w:color="auto" w:fill="D9D9D9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函数定义及说明</w:t>
            </w:r>
          </w:p>
        </w:tc>
        <w:tc>
          <w:tcPr>
            <w:tcW w:w="6900" w:type="dxa"/>
            <w:vAlign w:val="top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MD5(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*buf, size_t n,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digest[16]);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功能：将n字节的buf缓冲区做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MD5 hash，转化为16字节MD5值，主要做缓冲区比较。特别是CPU和GPU输出结果的比较，只需比较两个输出结果缓冲区的MD5值即可。</w:t>
            </w:r>
          </w:p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log_printf(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*str);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功能：将str字符串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打印到当前执行路径下的log_gpu.txt文件。</w:t>
            </w:r>
          </w:p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log_md5(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const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*buf,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size,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* 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功能：将size字节的buf缓冲区的MD5值打印到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当前执行路径下的log_gpu.txt文件，同时打印name字符串做标识。</w:t>
            </w:r>
          </w:p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StartTimer_ch();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功能：计时函数开始</w:t>
            </w:r>
          </w:p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18"/>
              </w:rPr>
              <w:t>double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</w:rPr>
              <w:t xml:space="preserve"> GetTimer_ch();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 xml:space="preserve">    功能：获取当前时间，精确到毫秒（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8"/>
                <w:szCs w:val="18"/>
                <w:lang w:val="en-US" w:eastAsia="zh-CN"/>
              </w:rPr>
              <w:t>必须先调用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8"/>
                <w:szCs w:val="18"/>
              </w:rPr>
              <w:t>StartTimer_ch()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18"/>
                <w:szCs w:val="18"/>
                <w:lang w:val="en-US" w:eastAsia="zh-CN"/>
              </w:rPr>
              <w:t>启动计时函数</w:t>
            </w: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参数详细说明</w:t>
            </w:r>
          </w:p>
        </w:tc>
        <w:tc>
          <w:tcPr>
            <w:tcW w:w="69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22" w:type="dxa"/>
            <w:shd w:val="clear" w:color="auto" w:fill="D9D9D9"/>
            <w:vAlign w:val="top"/>
          </w:tcPr>
          <w:p>
            <w:r>
              <w:t>补充说明</w:t>
            </w:r>
          </w:p>
        </w:tc>
        <w:tc>
          <w:tcPr>
            <w:tcW w:w="6900" w:type="dxa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源程序文件itkGPU_tools.cpp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调用需包含itkGPU_ch.h头文件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调用需包含itkGPU_lib.lib库文件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仿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9AE6"/>
    <w:multiLevelType w:val="singleLevel"/>
    <w:tmpl w:val="59469AE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469D38"/>
    <w:multiLevelType w:val="singleLevel"/>
    <w:tmpl w:val="59469D3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6A823"/>
    <w:multiLevelType w:val="singleLevel"/>
    <w:tmpl w:val="5946A82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46A93B"/>
    <w:multiLevelType w:val="singleLevel"/>
    <w:tmpl w:val="5946A93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46AB9C"/>
    <w:multiLevelType w:val="singleLevel"/>
    <w:tmpl w:val="5946AB9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F5581"/>
    <w:rsid w:val="0A577474"/>
    <w:rsid w:val="125833CD"/>
    <w:rsid w:val="2BB12A9E"/>
    <w:rsid w:val="40C53BBB"/>
    <w:rsid w:val="51614A6E"/>
    <w:rsid w:val="61105F22"/>
    <w:rsid w:val="75C54A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7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2017-06-18T15:13:00Z</dcterms:created>
  <dc:creator>CH</dc:creator>
  <cp:lastModifiedBy>CH</cp:lastModifiedBy>
  <dcterms:modified xsi:type="dcterms:W3CDTF">2017-06-18T16:37:39Z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