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bean的生命周期</w:t>
      </w:r>
    </w:p>
    <w:p>
      <w:r>
        <w:drawing>
          <wp:inline distT="0" distB="0" distL="114300" distR="114300">
            <wp:extent cx="5268595" cy="288226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4193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2：在bean创建和销毁时候如何搞事情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Fonts w:hint="eastAsia"/>
          <w:lang w:val="en-US" w:eastAsia="zh-CN"/>
        </w:rPr>
        <w:t>1：</w:t>
      </w:r>
      <w:r>
        <w:rPr>
          <w:rFonts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</w:rPr>
        <w:t>@Bean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>initMethod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"init"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AFAFA"/>
        </w:rPr>
        <w:t>destroyMethod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</w:rPr>
        <w:t>"detroy"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</w:rPr>
        <w:t>)</w:t>
      </w:r>
    </w:p>
    <w:p>
      <w:pPr>
        <w:ind w:firstLine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lang w:val="en-US" w:eastAsia="zh-CN"/>
        </w:rPr>
        <w:t>2：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实现InitializingBean,DisposableBean接口</w:t>
      </w:r>
    </w:p>
    <w:p>
      <w:pPr>
        <w:ind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3：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@PostConstruct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public void postConstruct() {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System.out.println("annotation init ...");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@PreDestroy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public void preDestroy() {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System.out.println("annotation destroy...");</w:t>
      </w:r>
    </w:p>
    <w:p>
      <w:pPr>
        <w:ind w:left="420" w:leftChars="0"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bean的后置处理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实现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BeanPostProcessor</w:t>
      </w:r>
      <w:bookmarkStart w:id="0" w:name="_GoBack"/>
      <w:bookmarkEnd w:id="0"/>
    </w:p>
    <w:p>
      <w:pPr>
        <w:ind w:firstLine="420" w:firstLineChars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0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2021-06-05T17:15:10Z</dcterms:created>
  <dc:creator>Mloong</dc:creator>
  <cp:lastModifiedBy>Mloong</cp:lastModifiedBy>
  <dcterms:modified xsi:type="dcterms:W3CDTF">2021-06-05T17:20:14Z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E76FCD03F34E44A387595F958C24F3DB</vt:lpwstr>
  </property>
</Properties>
</file>