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44"/>
          <w:szCs w:val="44"/>
          <w:lang w:val="en-US" w:eastAsia="zh-CN"/>
        </w:rPr>
      </w:pPr>
      <w:bookmarkStart w:id="0" w:name="_Toc19878"/>
      <w:bookmarkStart w:id="1" w:name="_Toc21548"/>
      <w:r>
        <w:rPr>
          <w:rFonts w:hint="eastAsia"/>
          <w:sz w:val="44"/>
          <w:szCs w:val="44"/>
          <w:lang w:val="en-US" w:eastAsia="zh-CN"/>
        </w:rPr>
        <w:t>浙江万朋教育科技股份有限公司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96"/>
          <w:szCs w:val="96"/>
          <w:lang w:val="en-US" w:eastAsia="zh-CN"/>
        </w:rPr>
      </w:pPr>
      <w:bookmarkStart w:id="2" w:name="_Toc30511"/>
      <w:bookmarkStart w:id="3" w:name="_Toc32057"/>
      <w:r>
        <w:rPr>
          <w:rFonts w:hint="eastAsia"/>
          <w:sz w:val="96"/>
          <w:szCs w:val="96"/>
          <w:lang w:val="en-US" w:eastAsia="zh-CN"/>
        </w:rPr>
        <w:t>篮球工会管理制度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状态： </w:t>
      </w:r>
      <w:r>
        <w:rPr>
          <w:rFonts w:hint="eastAsia"/>
          <w:u w:val="single"/>
          <w:lang w:val="en-US" w:eastAsia="zh-CN"/>
        </w:rPr>
        <w:t xml:space="preserve">   受控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编制： </w:t>
      </w:r>
      <w:r>
        <w:rPr>
          <w:rFonts w:hint="eastAsia"/>
          <w:u w:val="single"/>
          <w:lang w:val="en-US" w:eastAsia="zh-CN"/>
        </w:rPr>
        <w:t xml:space="preserve">   杜鲁阳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审核： </w:t>
      </w:r>
      <w:r>
        <w:rPr>
          <w:rFonts w:hint="eastAsia"/>
          <w:u w:val="single"/>
          <w:lang w:val="en-US" w:eastAsia="zh-CN"/>
        </w:rPr>
        <w:t xml:space="preserve">   李航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批准： </w:t>
      </w:r>
      <w:r>
        <w:rPr>
          <w:rFonts w:hint="eastAsia"/>
          <w:u w:val="single"/>
          <w:lang w:val="en-US" w:eastAsia="zh-CN"/>
        </w:rPr>
        <w:t xml:space="preserve">   万朋    </w:t>
      </w:r>
    </w:p>
    <w:p>
      <w:pPr>
        <w:rPr>
          <w:rFonts w:hint="default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发布日期   2020年8月25日                          实施日期   2020年8月25日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4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_Toc21548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浙江万朋教育科技股份有限公司</w:t>
          </w:r>
          <w:r>
            <w:tab/>
          </w:r>
          <w:r>
            <w:fldChar w:fldCharType="begin"/>
          </w:r>
          <w:r>
            <w:instrText xml:space="preserve"> PAGEREF _Toc21548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_Toc32057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96"/>
              <w:lang w:val="en-US" w:eastAsia="zh-CN"/>
            </w:rPr>
            <w:t>篮球工会管理制度</w:t>
          </w:r>
          <w:r>
            <w:tab/>
          </w:r>
          <w:r>
            <w:fldChar w:fldCharType="begin"/>
          </w:r>
          <w:r>
            <w:instrText xml:space="preserve"> PAGEREF _Toc32057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_Toc7352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bCs/>
            </w:rPr>
            <w:t>一、总则</w:t>
          </w:r>
          <w:r>
            <w:tab/>
          </w:r>
          <w:r>
            <w:fldChar w:fldCharType="begin"/>
          </w:r>
          <w:r>
            <w:instrText xml:space="preserve"> PAGEREF _Toc7352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_Toc3639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二、球队形象</w:t>
          </w:r>
          <w:r>
            <w:tab/>
          </w:r>
          <w:r>
            <w:fldChar w:fldCharType="begin"/>
          </w:r>
          <w:r>
            <w:instrText xml:space="preserve"> PAGEREF _Toc3639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_Toc10746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三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、球队组织框架</w:t>
          </w:r>
          <w:r>
            <w:tab/>
          </w:r>
          <w:r>
            <w:fldChar w:fldCharType="begin"/>
          </w:r>
          <w:r>
            <w:instrText xml:space="preserve"> PAGEREF _Toc10746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_Toc9567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四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、职责分工</w:t>
          </w:r>
          <w:r>
            <w:tab/>
          </w:r>
          <w:r>
            <w:fldChar w:fldCharType="begin"/>
          </w:r>
          <w:r>
            <w:instrText xml:space="preserve"> PAGEREF _Toc9567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_Toc10457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五、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球队管理规范</w:t>
          </w:r>
          <w:r>
            <w:tab/>
          </w:r>
          <w:r>
            <w:fldChar w:fldCharType="begin"/>
          </w:r>
          <w:r>
            <w:instrText xml:space="preserve"> PAGEREF _Toc10457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_Toc22619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六、球队公物（以下罗列均暂无）</w:t>
          </w:r>
          <w:r>
            <w:tab/>
          </w:r>
          <w:r>
            <w:fldChar w:fldCharType="begin"/>
          </w:r>
          <w:r>
            <w:instrText xml:space="preserve"> PAGEREF _Toc22619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_Toc2864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七、活动安排</w:t>
          </w:r>
          <w:r>
            <w:tab/>
          </w:r>
          <w:r>
            <w:fldChar w:fldCharType="begin"/>
          </w:r>
          <w:r>
            <w:instrText xml:space="preserve"> PAGEREF _Toc2864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_Toc8466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八、奖惩制度</w:t>
          </w:r>
          <w:r>
            <w:tab/>
          </w:r>
          <w:r>
            <w:fldChar w:fldCharType="begin"/>
          </w:r>
          <w:r>
            <w:instrText xml:space="preserve"> PAGEREF _Toc8466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_Toc15605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  <w:shd w:val="clear" w:fill="FFFFFF"/>
            </w:rPr>
            <w:t>1、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奖励制度</w:t>
          </w:r>
          <w:r>
            <w:tab/>
          </w:r>
          <w:r>
            <w:fldChar w:fldCharType="begin"/>
          </w:r>
          <w:r>
            <w:instrText xml:space="preserve"> PAGEREF _Toc15605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_Toc22178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2、</w:t>
          </w:r>
          <w:bookmarkStart w:id="23" w:name="_GoBack"/>
          <w:bookmarkEnd w:id="23"/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惩罚制度</w:t>
          </w:r>
          <w:r>
            <w:tab/>
          </w:r>
          <w:r>
            <w:fldChar w:fldCharType="begin"/>
          </w:r>
          <w:r>
            <w:instrText xml:space="preserve"> PAGEREF _Toc22178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bidi w:val="0"/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outlineLvl w:val="0"/>
        <w:rPr>
          <w:rFonts w:hint="default"/>
          <w:b/>
          <w:bCs/>
        </w:rPr>
      </w:pPr>
      <w:bookmarkStart w:id="4" w:name="_Toc28396"/>
      <w:bookmarkStart w:id="5" w:name="_Toc7352"/>
    </w:p>
    <w:p>
      <w:pPr>
        <w:bidi w:val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一、总则</w:t>
      </w:r>
      <w:bookmarkEnd w:id="4"/>
      <w:bookmarkEnd w:id="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浙江万朋篮球工会由公司内部篮球爱好者组成，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为了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规范</w:t>
      </w:r>
      <w:r>
        <w:rPr>
          <w:rFonts w:hint="eastAsia"/>
          <w:lang w:val="en-US" w:eastAsia="zh-CN"/>
        </w:rPr>
        <w:t>浙江万朋教育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篮球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工会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（以下简称“球队”）的组织与管理，提高球队的整体水平，丰富队员的业余生活，提高队员的身体素质，特制定本制度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本制度将不断改进完善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6" w:name="_Toc32156"/>
      <w:bookmarkStart w:id="7" w:name="_Toc3639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球队形象</w:t>
      </w:r>
      <w:bookmarkEnd w:id="6"/>
      <w:bookmarkEnd w:id="7"/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队员需具备良好的团队精神、集体荣誉感及责任感；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将人身安全放置第一位，必须懂得保护自己及对手，绝对杜绝危险行为；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秉着一颗热忱的篮球少年心自愿加入球队；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9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队员需遵守先后秩序，友好相处，互相谦让。绝对杜绝任何因素（如场地、篮球动作等）发生争吵，打架事件；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在球场上我们是队友，在球场下我们是兄弟。阳光、绿色、和谐、友谊、民主、快乐、健康使我们永不变的队训。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bookmarkStart w:id="8" w:name="_Toc14084"/>
      <w:bookmarkStart w:id="9" w:name="_Toc10746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、球队组织框架</w:t>
      </w:r>
      <w:bookmarkEnd w:id="8"/>
      <w:bookmarkEnd w:id="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1、球队名称：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万朋湘北中学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2、球队宗旨：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团结友谊、拼搏进取、互爱互助、强身健体，体现企业文化与体育精神的结合。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3、球队口号：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、组织形式：队委会、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队长、队员、训练组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财务、后勤、啦啦队、外交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队委会：由部门工会和团组织组成；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教练：由队委会推荐；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队长：由队委会推荐，并由篮球队内部选举产生；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训练组：训练组人员由队长和队员推荐，队委会审定；训练组人员可以是队内队员；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财务：公司内部人员组成；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后勤：公司内部人员组成；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啦啦队：公司内部人员组成，或由队委会推荐；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外交：公司内部人员组成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0" w:name="_Toc17620"/>
      <w:bookmarkStart w:id="11" w:name="_Toc9567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、职责分工</w:t>
      </w:r>
      <w:bookmarkEnd w:id="10"/>
      <w:bookmarkEnd w:id="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队委会：负责篮球队员接纳和除名过程中的审核工作，协调篮球队训练和比赛中的各项准备工作；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教练：负责球队的业务建设，整体的发展战略，日常训练安排及总结；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队长：负责篮球队日常训练和比赛过程中的考勤和人员调度；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训练组：负责配合队长组织、指导球队的日常训练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财务：负责管理球队经费收支及财务规划，如矿泉水、场地租赁费等日常开支，每次费用支出后实行透明公告；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后勤：负责管理球队软、硬件。如：球衣、球鞋、篮球的管理及医疗急用箱、水等刚需用品；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啦啦队：鼓舞球队气势，需选举一名队长带队；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外交：负责比赛记录及后期剪辑，以及联络各大工会进行友谊赛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 w:firstLine="0" w:firstLineChars="0"/>
        <w:outlineLvl w:val="0"/>
        <w:rPr>
          <w:rFonts w:hint="default" w:ascii="Arial" w:hAnsi="Arial" w:cs="Arial" w:eastAsia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2" w:name="_Toc28155"/>
      <w:bookmarkStart w:id="13" w:name="_Toc10457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五、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球队管理规范</w:t>
      </w:r>
      <w:bookmarkEnd w:id="12"/>
      <w:bookmarkEnd w:id="1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1、篮球队的各项活动以业余时间为主，少量占用必要的工作时间；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、队委会对全体队员负责，新进队员必须经队委会同意方可加入球队；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、全体球队成员须团结一致，队员间相互鼓励，提高整体作战能力；队员场上、场下必须听从队长和训练组安排，如有不满，不得当众对抗，应在私下提出或全体队员会议上提出，三次不执行者，有权提请除名；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4、队友之间要和睦相处，建立亲密的兄弟关系，对队友的场上表现有意见和建议的可以当面、及时提出来，不得有在背后批评、议论队友等行为；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、全体球队成员须积极参加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活动、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训练和比赛，不断提高竞技能力；队员须按时训练，不迟到、不早退；如有特殊情况需要请假者，须至少提前2小时向队长申请，凡未请假而无故缺席3次者视为放弃队员资格；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、每次比赛、训练正式开始前，每位队员必须提前10分钟到场，迟到者必须当场接受相应惩罚，惩罚措施由队长或训练组制定；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、全体球队成员必须统一参加对外活动，包括外地活动；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、队员任何违纪违规情况，一旦发现，队委会有权对其除名；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、球队每月末定期召开一次全体队员会议，队长负责通知会议时间和地点，如有特殊情况需要请假者，须至少提前2小时向队长申请，凡未请假而无故缺席3次者视为放弃队员资格；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、队员轮流进行每次训练前的准备工作（如训练前拿球），每次两名队员，由队长安排；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11、所有队员都享有比赛时上场的权利，上场时间由教练安排。队员享有离队的自由，正式离队前需要提前知会队长、教练，并向队委会提出申请；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12、队友应处理个人情绪，不得将个人不良情绪带到活动、训练和比赛中；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13、所有队员有义务收集球讯和联系比赛；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、新队员在正式加入球队前也必须遵守球队规章制度；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、本制度于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首页标注实施日期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起实行；日后通过集体讨论的形式予以补充和完善；凡出现本制度未涉及的情况，由队长及队委会讨论视情况处理。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4" w:name="_Toc22619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六、球队财物（以下罗列均暂无，预计3450元）</w:t>
      </w:r>
      <w:bookmarkEnd w:id="1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1、篮球2颗 / 500元；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2、球员队服人手一身 / 100元；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3、口哨2个 / 20元；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4、记分牌1个 / 30元。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5" w:name="_Toc14513"/>
      <w:bookmarkStart w:id="16" w:name="_Toc2864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七、活动安排</w:t>
      </w:r>
      <w:bookmarkEnd w:id="15"/>
      <w:bookmarkEnd w:id="1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1、每周五晚6:00-8:00或者8:00-10:00场次，暂无固定地点及固定场次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2、每次活动场地租赁费546元，水费80元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7" w:name="_Toc3131"/>
      <w:bookmarkStart w:id="18" w:name="_Toc8466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八、奖惩制度</w:t>
      </w:r>
      <w:bookmarkEnd w:id="17"/>
      <w:bookmarkEnd w:id="1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right="0" w:firstLine="420" w:firstLineChars="0"/>
        <w:outlineLvl w:val="1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9" w:name="_Toc9225"/>
      <w:bookmarkStart w:id="20" w:name="_Toc15605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奖励制度</w:t>
      </w:r>
      <w:bookmarkEnd w:id="19"/>
      <w:bookmarkEnd w:id="2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1）积极参加篮球活动者，积分+5/次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2）对球队公共事务做出贡献（如：提出合理化建议，积极管理球队公物）积分+10/次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3）队委会将公开表扬在每次比赛和活动中表现优秀的球员，并给予其下场比赛和训练先发的资格，积分+15/次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outlineLvl w:val="1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1" w:name="_Toc23824"/>
      <w:bookmarkStart w:id="22" w:name="_Toc22178"/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惩罚制度</w:t>
      </w:r>
      <w:bookmarkEnd w:id="21"/>
      <w:bookmarkEnd w:id="22"/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firstLine="420" w:firstLineChars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发生危险行为，不问缘由，将直接退队；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发生危险动作，首次警告，二次退队。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注： 本规章制度解释权归浙江万朋教育科技股份有限公司篮球工会所有。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浙江万朋教育科技股份有限公司篮球工会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CBCD"/>
    <w:multiLevelType w:val="singleLevel"/>
    <w:tmpl w:val="AF6FCBC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2B89E6E"/>
    <w:multiLevelType w:val="singleLevel"/>
    <w:tmpl w:val="22B89E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0530C16"/>
    <w:multiLevelType w:val="singleLevel"/>
    <w:tmpl w:val="40530C1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B697C04"/>
    <w:multiLevelType w:val="singleLevel"/>
    <w:tmpl w:val="6B697C0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528D7"/>
    <w:rsid w:val="028221A8"/>
    <w:rsid w:val="02DF7A4C"/>
    <w:rsid w:val="030B553A"/>
    <w:rsid w:val="033B0E88"/>
    <w:rsid w:val="03936D02"/>
    <w:rsid w:val="039D526F"/>
    <w:rsid w:val="05494495"/>
    <w:rsid w:val="058E5984"/>
    <w:rsid w:val="06376DFA"/>
    <w:rsid w:val="06455F35"/>
    <w:rsid w:val="070002B5"/>
    <w:rsid w:val="073979DA"/>
    <w:rsid w:val="07E957C9"/>
    <w:rsid w:val="0AB75E5E"/>
    <w:rsid w:val="0AC8327E"/>
    <w:rsid w:val="0ACD711F"/>
    <w:rsid w:val="0C372008"/>
    <w:rsid w:val="0CCF7906"/>
    <w:rsid w:val="0D140E13"/>
    <w:rsid w:val="0DC642A8"/>
    <w:rsid w:val="0E07222A"/>
    <w:rsid w:val="0FBC1BC3"/>
    <w:rsid w:val="162468A6"/>
    <w:rsid w:val="16A51692"/>
    <w:rsid w:val="16D7151B"/>
    <w:rsid w:val="17012C86"/>
    <w:rsid w:val="18527118"/>
    <w:rsid w:val="18616602"/>
    <w:rsid w:val="18634052"/>
    <w:rsid w:val="1A8045CB"/>
    <w:rsid w:val="1C061361"/>
    <w:rsid w:val="1DD40190"/>
    <w:rsid w:val="1E7029B5"/>
    <w:rsid w:val="1E954503"/>
    <w:rsid w:val="1EDD0354"/>
    <w:rsid w:val="1FC525A6"/>
    <w:rsid w:val="225A6C0E"/>
    <w:rsid w:val="23031512"/>
    <w:rsid w:val="23DE2E85"/>
    <w:rsid w:val="26AE1043"/>
    <w:rsid w:val="26CC419F"/>
    <w:rsid w:val="272C1385"/>
    <w:rsid w:val="278F0178"/>
    <w:rsid w:val="292F26D1"/>
    <w:rsid w:val="299579FC"/>
    <w:rsid w:val="2CFC1819"/>
    <w:rsid w:val="2D310090"/>
    <w:rsid w:val="2D9575B9"/>
    <w:rsid w:val="2DE13F4B"/>
    <w:rsid w:val="2ECE4C64"/>
    <w:rsid w:val="317D5BE7"/>
    <w:rsid w:val="32F62816"/>
    <w:rsid w:val="359C5681"/>
    <w:rsid w:val="36CC292F"/>
    <w:rsid w:val="36D84FF6"/>
    <w:rsid w:val="36DC3DC7"/>
    <w:rsid w:val="385E0097"/>
    <w:rsid w:val="392A5B57"/>
    <w:rsid w:val="39533639"/>
    <w:rsid w:val="39A61877"/>
    <w:rsid w:val="39A940BA"/>
    <w:rsid w:val="3C740C8A"/>
    <w:rsid w:val="3CBB0398"/>
    <w:rsid w:val="3DC56D68"/>
    <w:rsid w:val="3EAF257E"/>
    <w:rsid w:val="3FC4598E"/>
    <w:rsid w:val="40A455BB"/>
    <w:rsid w:val="40C23EB8"/>
    <w:rsid w:val="414062F5"/>
    <w:rsid w:val="41880D4C"/>
    <w:rsid w:val="422479EC"/>
    <w:rsid w:val="42C268E2"/>
    <w:rsid w:val="42D86DD3"/>
    <w:rsid w:val="435816D4"/>
    <w:rsid w:val="446C1275"/>
    <w:rsid w:val="45D4445D"/>
    <w:rsid w:val="464C3576"/>
    <w:rsid w:val="46613262"/>
    <w:rsid w:val="488A7AE5"/>
    <w:rsid w:val="48D916E4"/>
    <w:rsid w:val="496F248E"/>
    <w:rsid w:val="4AFE6281"/>
    <w:rsid w:val="4B3A7501"/>
    <w:rsid w:val="4B597E99"/>
    <w:rsid w:val="4BC523DE"/>
    <w:rsid w:val="4C444A8C"/>
    <w:rsid w:val="4D182BFB"/>
    <w:rsid w:val="4D791385"/>
    <w:rsid w:val="4D9D3C77"/>
    <w:rsid w:val="4E4F17DB"/>
    <w:rsid w:val="4E704A13"/>
    <w:rsid w:val="4F802439"/>
    <w:rsid w:val="51416E41"/>
    <w:rsid w:val="51445ECB"/>
    <w:rsid w:val="51897DC0"/>
    <w:rsid w:val="51C03363"/>
    <w:rsid w:val="54141B19"/>
    <w:rsid w:val="54D561F5"/>
    <w:rsid w:val="56BC5C4E"/>
    <w:rsid w:val="58ED36CC"/>
    <w:rsid w:val="590554F9"/>
    <w:rsid w:val="59187FFF"/>
    <w:rsid w:val="59DB5F80"/>
    <w:rsid w:val="5AEB2808"/>
    <w:rsid w:val="5D0E7DEA"/>
    <w:rsid w:val="5D6A4D04"/>
    <w:rsid w:val="5E3255D0"/>
    <w:rsid w:val="5F014920"/>
    <w:rsid w:val="5F627EF5"/>
    <w:rsid w:val="5F973926"/>
    <w:rsid w:val="5FF20B16"/>
    <w:rsid w:val="607F455D"/>
    <w:rsid w:val="61AF08BE"/>
    <w:rsid w:val="64323AB6"/>
    <w:rsid w:val="64C62EEC"/>
    <w:rsid w:val="64E2530A"/>
    <w:rsid w:val="65D85258"/>
    <w:rsid w:val="687528D7"/>
    <w:rsid w:val="68CF0413"/>
    <w:rsid w:val="68FC3F27"/>
    <w:rsid w:val="697743F4"/>
    <w:rsid w:val="69FF7EFA"/>
    <w:rsid w:val="6AE116D3"/>
    <w:rsid w:val="6BA33933"/>
    <w:rsid w:val="6D6C3537"/>
    <w:rsid w:val="6DF35169"/>
    <w:rsid w:val="6E190761"/>
    <w:rsid w:val="6EE32998"/>
    <w:rsid w:val="6EF04684"/>
    <w:rsid w:val="708975CA"/>
    <w:rsid w:val="731D1730"/>
    <w:rsid w:val="735344EB"/>
    <w:rsid w:val="74A12C35"/>
    <w:rsid w:val="75E64059"/>
    <w:rsid w:val="764464D3"/>
    <w:rsid w:val="77E84F11"/>
    <w:rsid w:val="79122E8F"/>
    <w:rsid w:val="7A1B4643"/>
    <w:rsid w:val="7AE9462A"/>
    <w:rsid w:val="7C136E7D"/>
    <w:rsid w:val="7D1429FB"/>
    <w:rsid w:val="7D1935E9"/>
    <w:rsid w:val="7E881C29"/>
    <w:rsid w:val="7EFE28EA"/>
    <w:rsid w:val="7EFF48EE"/>
    <w:rsid w:val="7F9849C9"/>
    <w:rsid w:val="7FA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9</TotalTime>
  <ScaleCrop>false</ScaleCrop>
  <LinksUpToDate>false</LinksUpToDate>
  <CharactersWithSpaces>186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素白</cp:lastModifiedBy>
  <dcterms:modified xsi:type="dcterms:W3CDTF">2020-08-27T10:34:56Z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