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both"/>
        <w:outlineLvl w:val="9"/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jc w:val="center"/>
        <w:rPr>
          <w:rFonts w:hint="default"/>
          <w:sz w:val="44"/>
          <w:szCs w:val="44"/>
          <w:lang w:val="en-US" w:eastAsia="zh-CN"/>
        </w:rPr>
      </w:pPr>
      <w:bookmarkStart w:id="0" w:name="_Toc21548"/>
      <w:bookmarkStart w:id="1" w:name="_Toc19878"/>
      <w:r>
        <w:rPr>
          <w:rFonts w:hint="eastAsia"/>
          <w:sz w:val="44"/>
          <w:szCs w:val="44"/>
          <w:lang w:val="en-US" w:eastAsia="zh-CN"/>
        </w:rPr>
        <w:t>浙江万朋教育科技股份有限公司</w:t>
      </w:r>
      <w:bookmarkEnd w:id="0"/>
      <w:bookmarkEnd w:id="1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jc w:val="center"/>
        <w:rPr>
          <w:rFonts w:hint="default"/>
          <w:sz w:val="96"/>
          <w:szCs w:val="96"/>
          <w:lang w:val="en-US" w:eastAsia="zh-CN"/>
        </w:rPr>
      </w:pPr>
      <w:bookmarkStart w:id="2" w:name="_Toc30511"/>
      <w:bookmarkStart w:id="3" w:name="_Toc32057"/>
      <w:r>
        <w:rPr>
          <w:rFonts w:hint="eastAsia"/>
          <w:sz w:val="96"/>
          <w:szCs w:val="96"/>
          <w:lang w:val="en-US" w:eastAsia="zh-CN"/>
        </w:rPr>
        <w:t>篮球工会管理制度</w:t>
      </w:r>
      <w:bookmarkEnd w:id="2"/>
      <w:bookmarkEnd w:id="3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lef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lef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3360" w:firstLineChars="1600"/>
        <w:jc w:val="left"/>
        <w:textAlignment w:val="auto"/>
        <w:rPr>
          <w:rFonts w:hint="default"/>
          <w:u w:val="single"/>
          <w:lang w:val="en-US" w:eastAsia="zh-CN"/>
        </w:rPr>
      </w:pPr>
      <w:r>
        <w:rPr>
          <w:rFonts w:hint="eastAsia"/>
          <w:lang w:val="en-US" w:eastAsia="zh-CN"/>
        </w:rPr>
        <w:t xml:space="preserve">状态： </w:t>
      </w:r>
      <w:r>
        <w:rPr>
          <w:rFonts w:hint="eastAsia"/>
          <w:u w:val="single"/>
          <w:lang w:val="en-US" w:eastAsia="zh-CN"/>
        </w:rPr>
        <w:t xml:space="preserve">   受控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3360" w:firstLineChars="1600"/>
        <w:jc w:val="left"/>
        <w:textAlignment w:val="auto"/>
        <w:rPr>
          <w:rFonts w:hint="default"/>
          <w:u w:val="single"/>
          <w:lang w:val="en-US" w:eastAsia="zh-CN"/>
        </w:rPr>
      </w:pPr>
      <w:r>
        <w:rPr>
          <w:rFonts w:hint="eastAsia"/>
          <w:lang w:val="en-US" w:eastAsia="zh-CN"/>
        </w:rPr>
        <w:t xml:space="preserve">编制： </w:t>
      </w:r>
      <w:r>
        <w:rPr>
          <w:rFonts w:hint="eastAsia"/>
          <w:u w:val="single"/>
          <w:lang w:val="en-US" w:eastAsia="zh-CN"/>
        </w:rPr>
        <w:t xml:space="preserve">   杜鲁阳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2940" w:leftChars="0" w:firstLine="420" w:firstLineChars="0"/>
        <w:jc w:val="left"/>
        <w:textAlignment w:val="auto"/>
        <w:rPr>
          <w:rFonts w:hint="default"/>
          <w:u w:val="single"/>
          <w:lang w:val="en-US" w:eastAsia="zh-CN"/>
        </w:rPr>
      </w:pPr>
      <w:r>
        <w:rPr>
          <w:rFonts w:hint="eastAsia"/>
          <w:lang w:val="en-US" w:eastAsia="zh-CN"/>
        </w:rPr>
        <w:t xml:space="preserve">审核： </w:t>
      </w:r>
      <w:r>
        <w:rPr>
          <w:rFonts w:hint="eastAsia"/>
          <w:u w:val="single"/>
          <w:lang w:val="en-US" w:eastAsia="zh-CN"/>
        </w:rPr>
        <w:t xml:space="preserve">   李航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2940" w:leftChars="0" w:firstLine="420" w:firstLineChars="0"/>
        <w:jc w:val="left"/>
        <w:textAlignment w:val="auto"/>
        <w:rPr>
          <w:rFonts w:hint="default"/>
          <w:u w:val="single"/>
          <w:lang w:val="en-US" w:eastAsia="zh-CN"/>
        </w:rPr>
      </w:pPr>
      <w:r>
        <w:rPr>
          <w:rFonts w:hint="eastAsia"/>
          <w:lang w:val="en-US" w:eastAsia="zh-CN"/>
        </w:rPr>
        <w:t xml:space="preserve">批准： </w:t>
      </w:r>
      <w:r>
        <w:rPr>
          <w:rFonts w:hint="eastAsia"/>
          <w:u w:val="single"/>
          <w:lang w:val="en-US" w:eastAsia="zh-CN"/>
        </w:rPr>
        <w:t xml:space="preserve">   万朋    </w:t>
      </w:r>
    </w:p>
    <w:p>
      <w:pPr>
        <w:rPr>
          <w:rFonts w:hint="default"/>
          <w:u w:val="single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发布日期   2020年8月25日                          实施日期   2020年8月25日</w:t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3646"/>
        <w15:color w:val="DBDBDB"/>
        <w:docPartObj>
          <w:docPartGallery w:val="Table of Contents"/>
          <w:docPartUnique/>
        </w:docPartObj>
      </w:sdtPr>
      <w:sdtEndPr>
        <w:rPr>
          <w:rFonts w:hint="default" w:asciiTheme="minorHAnsi" w:hAnsiTheme="minorHAnsi" w:eastAsiaTheme="minorEastAsia" w:cstheme="minorBidi"/>
          <w:bCs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b/>
              <w:bCs/>
              <w:kern w:val="2"/>
              <w:sz w:val="21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b/>
              <w:bCs/>
              <w:kern w:val="2"/>
              <w:sz w:val="21"/>
              <w:szCs w:val="24"/>
              <w:lang w:val="en-US" w:eastAsia="zh-CN" w:bidi="ar-SA"/>
            </w:rPr>
            <w:instrText xml:space="preserve">TOC \o "1-3" \h \u </w:instrText>
          </w:r>
          <w:r>
            <w:rPr>
              <w:rFonts w:hint="default" w:asciiTheme="minorHAnsi" w:hAnsiTheme="minorHAnsi" w:eastAsiaTheme="minorEastAsia" w:cstheme="minorBidi"/>
              <w:b/>
              <w:bCs/>
              <w:kern w:val="2"/>
              <w:sz w:val="21"/>
              <w:szCs w:val="24"/>
              <w:lang w:val="en-US" w:eastAsia="zh-CN" w:bidi="ar-SA"/>
            </w:rPr>
            <w:fldChar w:fldCharType="separate"/>
          </w:r>
          <w:r>
            <w:rPr>
              <w:rFonts w:hint="default" w:asciiTheme="minorHAnsi" w:hAnsiTheme="minorHAnsi" w:eastAsiaTheme="minorEastAsia" w:cstheme="minorBidi"/>
              <w:bCs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bCs/>
              <w:kern w:val="2"/>
              <w:szCs w:val="24"/>
              <w:lang w:val="en-US" w:eastAsia="zh-CN" w:bidi="ar-SA"/>
            </w:rPr>
            <w:instrText xml:space="preserve"> HYPERLINK \l _Toc21548 </w:instrText>
          </w:r>
          <w:r>
            <w:rPr>
              <w:rFonts w:hint="default" w:asciiTheme="minorHAnsi" w:hAnsiTheme="minorHAnsi" w:eastAsiaTheme="minorEastAsia" w:cstheme="minorBidi"/>
              <w:bCs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szCs w:val="44"/>
              <w:lang w:val="en-US" w:eastAsia="zh-CN"/>
            </w:rPr>
            <w:t>浙江万朋教育科技股份有限公司</w:t>
          </w:r>
          <w:r>
            <w:tab/>
          </w:r>
          <w:r>
            <w:fldChar w:fldCharType="begin"/>
          </w:r>
          <w:r>
            <w:instrText xml:space="preserve"> PAGEREF _Toc21548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bCs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bCs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bCs/>
              <w:kern w:val="2"/>
              <w:szCs w:val="24"/>
              <w:lang w:val="en-US" w:eastAsia="zh-CN" w:bidi="ar-SA"/>
            </w:rPr>
            <w:instrText xml:space="preserve"> HYPERLINK \l _Toc32057 </w:instrText>
          </w:r>
          <w:r>
            <w:rPr>
              <w:rFonts w:hint="default" w:asciiTheme="minorHAnsi" w:hAnsiTheme="minorHAnsi" w:eastAsiaTheme="minorEastAsia" w:cstheme="minorBidi"/>
              <w:bCs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szCs w:val="96"/>
              <w:lang w:val="en-US" w:eastAsia="zh-CN"/>
            </w:rPr>
            <w:t>篮球工会管理制度</w:t>
          </w:r>
          <w:r>
            <w:tab/>
          </w:r>
          <w:r>
            <w:fldChar w:fldCharType="begin"/>
          </w:r>
          <w:r>
            <w:instrText xml:space="preserve"> PAGEREF _Toc32057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bCs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bCs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bCs/>
              <w:kern w:val="2"/>
              <w:szCs w:val="24"/>
              <w:lang w:val="en-US" w:eastAsia="zh-CN" w:bidi="ar-SA"/>
            </w:rPr>
            <w:instrText xml:space="preserve"> HYPERLINK \l _Toc7352 </w:instrText>
          </w:r>
          <w:r>
            <w:rPr>
              <w:rFonts w:hint="default" w:asciiTheme="minorHAnsi" w:hAnsiTheme="minorHAnsi" w:eastAsiaTheme="minorEastAsia" w:cstheme="minorBidi"/>
              <w:bCs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bCs/>
            </w:rPr>
            <w:t>一、总则</w:t>
          </w:r>
          <w:r>
            <w:tab/>
          </w:r>
          <w:r>
            <w:fldChar w:fldCharType="begin"/>
          </w:r>
          <w:r>
            <w:instrText xml:space="preserve"> PAGEREF _Toc7352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bCs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bCs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bCs/>
              <w:kern w:val="2"/>
              <w:szCs w:val="24"/>
              <w:lang w:val="en-US" w:eastAsia="zh-CN" w:bidi="ar-SA"/>
            </w:rPr>
            <w:instrText xml:space="preserve"> HYPERLINK \l _Toc3639 </w:instrText>
          </w:r>
          <w:r>
            <w:rPr>
              <w:rFonts w:hint="default" w:asciiTheme="minorHAnsi" w:hAnsiTheme="minorHAnsi" w:eastAsiaTheme="minorEastAsia" w:cstheme="minorBidi"/>
              <w:bCs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 w:ascii="Arial" w:hAnsi="Arial" w:cs="Arial"/>
              <w:bCs/>
              <w:i w:val="0"/>
              <w:caps w:val="0"/>
              <w:spacing w:val="0"/>
              <w:szCs w:val="21"/>
              <w:shd w:val="clear" w:fill="FFFFFF"/>
              <w:lang w:val="en-US" w:eastAsia="zh-CN"/>
            </w:rPr>
            <w:t>二、球队形象</w:t>
          </w:r>
          <w:r>
            <w:tab/>
          </w:r>
          <w:r>
            <w:fldChar w:fldCharType="begin"/>
          </w:r>
          <w:r>
            <w:instrText xml:space="preserve"> PAGEREF _Toc3639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bCs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bCs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bCs/>
              <w:kern w:val="2"/>
              <w:szCs w:val="24"/>
              <w:lang w:val="en-US" w:eastAsia="zh-CN" w:bidi="ar-SA"/>
            </w:rPr>
            <w:instrText xml:space="preserve"> HYPERLINK \l _Toc10746 </w:instrText>
          </w:r>
          <w:r>
            <w:rPr>
              <w:rFonts w:hint="default" w:asciiTheme="minorHAnsi" w:hAnsiTheme="minorHAnsi" w:eastAsiaTheme="minorEastAsia" w:cstheme="minorBidi"/>
              <w:bCs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 w:ascii="Arial" w:hAnsi="Arial" w:cs="Arial"/>
              <w:bCs/>
              <w:i w:val="0"/>
              <w:caps w:val="0"/>
              <w:spacing w:val="0"/>
              <w:szCs w:val="21"/>
              <w:shd w:val="clear" w:fill="FFFFFF"/>
              <w:lang w:val="en-US" w:eastAsia="zh-CN"/>
            </w:rPr>
            <w:t>三</w:t>
          </w:r>
          <w:r>
            <w:rPr>
              <w:rFonts w:hint="default" w:ascii="Arial" w:hAnsi="Arial" w:cs="Arial"/>
              <w:bCs/>
              <w:i w:val="0"/>
              <w:caps w:val="0"/>
              <w:spacing w:val="0"/>
              <w:szCs w:val="21"/>
              <w:shd w:val="clear" w:fill="FFFFFF"/>
            </w:rPr>
            <w:t>、球队组织框架</w:t>
          </w:r>
          <w:r>
            <w:tab/>
          </w:r>
          <w:r>
            <w:fldChar w:fldCharType="begin"/>
          </w:r>
          <w:r>
            <w:instrText xml:space="preserve"> PAGEREF _Toc10746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bCs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bCs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bCs/>
              <w:kern w:val="2"/>
              <w:szCs w:val="24"/>
              <w:lang w:val="en-US" w:eastAsia="zh-CN" w:bidi="ar-SA"/>
            </w:rPr>
            <w:instrText xml:space="preserve"> HYPERLINK \l _Toc9567 </w:instrText>
          </w:r>
          <w:r>
            <w:rPr>
              <w:rFonts w:hint="default" w:asciiTheme="minorHAnsi" w:hAnsiTheme="minorHAnsi" w:eastAsiaTheme="minorEastAsia" w:cstheme="minorBidi"/>
              <w:bCs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 w:ascii="Arial" w:hAnsi="Arial" w:cs="Arial"/>
              <w:bCs/>
              <w:i w:val="0"/>
              <w:caps w:val="0"/>
              <w:spacing w:val="0"/>
              <w:szCs w:val="21"/>
              <w:shd w:val="clear" w:fill="FFFFFF"/>
              <w:lang w:val="en-US" w:eastAsia="zh-CN"/>
            </w:rPr>
            <w:t>四</w:t>
          </w:r>
          <w:r>
            <w:rPr>
              <w:rFonts w:hint="default" w:ascii="Arial" w:hAnsi="Arial" w:cs="Arial"/>
              <w:bCs/>
              <w:i w:val="0"/>
              <w:caps w:val="0"/>
              <w:spacing w:val="0"/>
              <w:szCs w:val="21"/>
              <w:shd w:val="clear" w:fill="FFFFFF"/>
            </w:rPr>
            <w:t>、职责分工</w:t>
          </w:r>
          <w:r>
            <w:tab/>
          </w:r>
          <w:r>
            <w:fldChar w:fldCharType="begin"/>
          </w:r>
          <w:r>
            <w:instrText xml:space="preserve"> PAGEREF _Toc9567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bCs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bCs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bCs/>
              <w:kern w:val="2"/>
              <w:szCs w:val="24"/>
              <w:lang w:val="en-US" w:eastAsia="zh-CN" w:bidi="ar-SA"/>
            </w:rPr>
            <w:instrText xml:space="preserve"> HYPERLINK \l _Toc10457 </w:instrText>
          </w:r>
          <w:r>
            <w:rPr>
              <w:rFonts w:hint="default" w:asciiTheme="minorHAnsi" w:hAnsiTheme="minorHAnsi" w:eastAsiaTheme="minorEastAsia" w:cstheme="minorBidi"/>
              <w:bCs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 w:ascii="Arial" w:hAnsi="Arial" w:cs="Arial"/>
              <w:bCs/>
              <w:i w:val="0"/>
              <w:caps w:val="0"/>
              <w:spacing w:val="0"/>
              <w:szCs w:val="21"/>
              <w:shd w:val="clear" w:fill="FFFFFF"/>
              <w:lang w:val="en-US" w:eastAsia="zh-CN"/>
            </w:rPr>
            <w:t>五、</w:t>
          </w:r>
          <w:r>
            <w:rPr>
              <w:rFonts w:hint="default" w:ascii="Arial" w:hAnsi="Arial" w:cs="Arial"/>
              <w:bCs/>
              <w:i w:val="0"/>
              <w:caps w:val="0"/>
              <w:spacing w:val="0"/>
              <w:szCs w:val="21"/>
              <w:shd w:val="clear" w:fill="FFFFFF"/>
            </w:rPr>
            <w:t>球队管理规范</w:t>
          </w:r>
          <w:r>
            <w:tab/>
          </w:r>
          <w:r>
            <w:fldChar w:fldCharType="begin"/>
          </w:r>
          <w:r>
            <w:instrText xml:space="preserve"> PAGEREF _Toc10457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bCs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bCs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bCs/>
              <w:kern w:val="2"/>
              <w:szCs w:val="24"/>
              <w:lang w:val="en-US" w:eastAsia="zh-CN" w:bidi="ar-SA"/>
            </w:rPr>
            <w:instrText xml:space="preserve"> HYPERLINK \l _Toc22619 </w:instrText>
          </w:r>
          <w:r>
            <w:rPr>
              <w:rFonts w:hint="default" w:asciiTheme="minorHAnsi" w:hAnsiTheme="minorHAnsi" w:eastAsiaTheme="minorEastAsia" w:cstheme="minorBidi"/>
              <w:bCs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 w:ascii="Arial" w:hAnsi="Arial" w:cs="Arial"/>
              <w:bCs/>
              <w:i w:val="0"/>
              <w:caps w:val="0"/>
              <w:spacing w:val="0"/>
              <w:szCs w:val="21"/>
              <w:shd w:val="clear" w:fill="FFFFFF"/>
              <w:lang w:val="en-US" w:eastAsia="zh-CN"/>
            </w:rPr>
            <w:t>六、球队公物（以下罗列均暂无）</w:t>
          </w:r>
          <w:r>
            <w:tab/>
          </w:r>
          <w:r>
            <w:fldChar w:fldCharType="begin"/>
          </w:r>
          <w:r>
            <w:instrText xml:space="preserve"> PAGEREF _Toc22619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bCs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bCs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bCs/>
              <w:kern w:val="2"/>
              <w:szCs w:val="24"/>
              <w:lang w:val="en-US" w:eastAsia="zh-CN" w:bidi="ar-SA"/>
            </w:rPr>
            <w:instrText xml:space="preserve"> HYPERLINK \l _Toc2864 </w:instrText>
          </w:r>
          <w:r>
            <w:rPr>
              <w:rFonts w:hint="default" w:asciiTheme="minorHAnsi" w:hAnsiTheme="minorHAnsi" w:eastAsiaTheme="minorEastAsia" w:cstheme="minorBidi"/>
              <w:bCs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 w:ascii="Arial" w:hAnsi="Arial" w:cs="Arial"/>
              <w:bCs/>
              <w:i w:val="0"/>
              <w:caps w:val="0"/>
              <w:spacing w:val="0"/>
              <w:szCs w:val="21"/>
              <w:shd w:val="clear" w:fill="FFFFFF"/>
              <w:lang w:val="en-US" w:eastAsia="zh-CN"/>
            </w:rPr>
            <w:t>七、活动安排</w:t>
          </w:r>
          <w:r>
            <w:tab/>
          </w:r>
          <w:r>
            <w:fldChar w:fldCharType="begin"/>
          </w:r>
          <w:r>
            <w:instrText xml:space="preserve"> PAGEREF _Toc2864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bCs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bCs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bCs/>
              <w:kern w:val="2"/>
              <w:szCs w:val="24"/>
              <w:lang w:val="en-US" w:eastAsia="zh-CN" w:bidi="ar-SA"/>
            </w:rPr>
            <w:instrText xml:space="preserve"> HYPERLINK \l _Toc8466 </w:instrText>
          </w:r>
          <w:r>
            <w:rPr>
              <w:rFonts w:hint="default" w:asciiTheme="minorHAnsi" w:hAnsiTheme="minorHAnsi" w:eastAsiaTheme="minorEastAsia" w:cstheme="minorBidi"/>
              <w:bCs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 w:ascii="Arial" w:hAnsi="Arial" w:cs="Arial"/>
              <w:bCs/>
              <w:i w:val="0"/>
              <w:caps w:val="0"/>
              <w:spacing w:val="0"/>
              <w:szCs w:val="21"/>
              <w:shd w:val="clear" w:fill="FFFFFF"/>
              <w:lang w:val="en-US" w:eastAsia="zh-CN"/>
            </w:rPr>
            <w:t>八、奖惩制度</w:t>
          </w:r>
          <w:r>
            <w:tab/>
          </w:r>
          <w:r>
            <w:fldChar w:fldCharType="begin"/>
          </w:r>
          <w:r>
            <w:instrText xml:space="preserve"> PAGEREF _Toc8466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bCs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bCs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bCs/>
              <w:kern w:val="2"/>
              <w:szCs w:val="24"/>
              <w:lang w:val="en-US" w:eastAsia="zh-CN" w:bidi="ar-SA"/>
            </w:rPr>
            <w:instrText xml:space="preserve"> HYPERLINK \l _Toc15605 </w:instrText>
          </w:r>
          <w:r>
            <w:rPr>
              <w:rFonts w:hint="default" w:asciiTheme="minorHAnsi" w:hAnsiTheme="minorHAnsi" w:eastAsiaTheme="minorEastAsia" w:cstheme="minorBidi"/>
              <w:bCs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 w:ascii="Arial" w:hAnsi="Arial" w:cs="Arial"/>
              <w:i w:val="0"/>
              <w:caps w:val="0"/>
              <w:spacing w:val="0"/>
              <w:szCs w:val="21"/>
              <w:shd w:val="clear" w:fill="FFFFFF"/>
            </w:rPr>
            <w:t>1、</w:t>
          </w:r>
          <w:r>
            <w:rPr>
              <w:rFonts w:hint="eastAsia" w:ascii="Arial" w:hAnsi="Arial" w:cs="Arial"/>
              <w:i w:val="0"/>
              <w:caps w:val="0"/>
              <w:spacing w:val="0"/>
              <w:szCs w:val="21"/>
              <w:shd w:val="clear" w:fill="FFFFFF"/>
              <w:lang w:val="en-US" w:eastAsia="zh-CN"/>
            </w:rPr>
            <w:t>奖励制度</w:t>
          </w:r>
          <w:r>
            <w:tab/>
          </w:r>
          <w:r>
            <w:fldChar w:fldCharType="begin"/>
          </w:r>
          <w:r>
            <w:instrText xml:space="preserve"> PAGEREF _Toc15605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bCs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bCs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bCs/>
              <w:kern w:val="2"/>
              <w:szCs w:val="24"/>
              <w:lang w:val="en-US" w:eastAsia="zh-CN" w:bidi="ar-SA"/>
            </w:rPr>
            <w:instrText xml:space="preserve"> HYPERLINK \l _Toc22178 </w:instrText>
          </w:r>
          <w:r>
            <w:rPr>
              <w:rFonts w:hint="default" w:asciiTheme="minorHAnsi" w:hAnsiTheme="minorHAnsi" w:eastAsiaTheme="minorEastAsia" w:cstheme="minorBidi"/>
              <w:bCs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 w:ascii="Arial" w:hAnsi="Arial" w:cs="Arial"/>
              <w:i w:val="0"/>
              <w:caps w:val="0"/>
              <w:spacing w:val="0"/>
              <w:szCs w:val="21"/>
              <w:shd w:val="clear" w:fill="FFFFFF"/>
              <w:lang w:val="en-US" w:eastAsia="zh-CN"/>
            </w:rPr>
            <w:t>2、惩罚制度</w:t>
          </w:r>
          <w:r>
            <w:tab/>
          </w:r>
          <w:r>
            <w:fldChar w:fldCharType="begin"/>
          </w:r>
          <w:r>
            <w:instrText xml:space="preserve"> PAGEREF _Toc22178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bCs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bidi w:val="0"/>
            <w:rPr>
              <w:rFonts w:hint="default" w:asciiTheme="minorHAnsi" w:hAnsiTheme="minorHAnsi" w:eastAsiaTheme="minorEastAsia" w:cstheme="minorBidi"/>
              <w:b/>
              <w:bCs/>
              <w:kern w:val="2"/>
              <w:sz w:val="21"/>
              <w:szCs w:val="24"/>
              <w:lang w:val="en-US" w:eastAsia="zh-CN" w:bidi="ar-SA"/>
            </w:rPr>
          </w:pPr>
          <w:r>
            <w:rPr>
              <w:rFonts w:hint="default" w:asciiTheme="minorHAnsi" w:hAnsiTheme="minorHAnsi" w:eastAsiaTheme="minorEastAsia" w:cstheme="minorBidi"/>
              <w:bCs/>
              <w:kern w:val="2"/>
              <w:szCs w:val="24"/>
              <w:lang w:val="en-US" w:eastAsia="zh-CN" w:bidi="ar-SA"/>
            </w:rPr>
            <w:fldChar w:fldCharType="end"/>
          </w:r>
        </w:p>
      </w:sdtContent>
    </w:sdt>
    <w:p>
      <w:pPr>
        <w:bidi w:val="0"/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</w:p>
    <w:p>
      <w:pPr>
        <w:bidi w:val="0"/>
        <w:outlineLvl w:val="9"/>
        <w:rPr>
          <w:rFonts w:hint="default"/>
          <w:b/>
          <w:bCs/>
        </w:rPr>
      </w:pPr>
    </w:p>
    <w:p>
      <w:pPr>
        <w:bidi w:val="0"/>
        <w:outlineLvl w:val="9"/>
        <w:rPr>
          <w:rFonts w:hint="default"/>
          <w:b/>
          <w:bCs/>
        </w:rPr>
      </w:pPr>
    </w:p>
    <w:p>
      <w:pPr>
        <w:bidi w:val="0"/>
        <w:outlineLvl w:val="0"/>
        <w:rPr>
          <w:rFonts w:hint="default"/>
          <w:b/>
          <w:bCs/>
        </w:rPr>
      </w:pPr>
      <w:bookmarkStart w:id="4" w:name="_Toc28396"/>
      <w:bookmarkStart w:id="5" w:name="_Toc7352"/>
    </w:p>
    <w:p>
      <w:pPr>
        <w:bidi w:val="0"/>
        <w:outlineLvl w:val="0"/>
        <w:rPr>
          <w:rFonts w:hint="default"/>
          <w:b/>
          <w:bCs/>
        </w:rPr>
      </w:pPr>
      <w:r>
        <w:rPr>
          <w:rFonts w:hint="default"/>
          <w:b/>
          <w:bCs/>
        </w:rPr>
        <w:t>一、总则</w:t>
      </w:r>
      <w:bookmarkEnd w:id="4"/>
      <w:bookmarkEnd w:id="5"/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42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浙江万朋篮球工会由公司内部篮球爱好者组成，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为了</w:t>
      </w: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规范</w:t>
      </w:r>
      <w:r>
        <w:rPr>
          <w:rFonts w:hint="eastAsia"/>
          <w:lang w:val="en-US" w:eastAsia="zh-CN"/>
        </w:rPr>
        <w:t>浙江万朋教育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篮球</w:t>
      </w: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工会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（以下简称“球队”）的组织与管理，提高球队的整体水平，丰富队员的业余生活，提高队员的身体素质，特制定本制度</w:t>
      </w: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本制度将不断改进完善</w:t>
      </w: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）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。</w:t>
      </w:r>
    </w:p>
    <w:p>
      <w:pPr>
        <w:pStyle w:val="11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 w:firstLineChars="0"/>
        <w:outlineLvl w:val="0"/>
        <w:rPr>
          <w:rFonts w:hint="eastAsia" w:ascii="Arial" w:hAnsi="Arial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bookmarkStart w:id="6" w:name="_Toc32156"/>
      <w:bookmarkStart w:id="7" w:name="_Toc3639"/>
      <w:r>
        <w:rPr>
          <w:rFonts w:hint="eastAsia" w:ascii="Arial" w:hAnsi="Arial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球队形象</w:t>
      </w:r>
      <w:bookmarkEnd w:id="6"/>
      <w:bookmarkEnd w:id="7"/>
    </w:p>
    <w:p>
      <w:pPr>
        <w:pStyle w:val="11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420"/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队员需具备良好的团队精神、集体荣誉感及责任感；</w:t>
      </w:r>
    </w:p>
    <w:p>
      <w:pPr>
        <w:pStyle w:val="11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420"/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将人身安全放置第一位，必须懂得保护自己及对手，绝对杜绝危险行为；</w:t>
      </w:r>
    </w:p>
    <w:p>
      <w:pPr>
        <w:pStyle w:val="11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240" w:lineRule="auto"/>
        <w:ind w:left="0" w:right="0" w:firstLine="420"/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秉着一颗热忱的篮球少年心自愿加入球队；</w:t>
      </w:r>
    </w:p>
    <w:p>
      <w:pPr>
        <w:pStyle w:val="11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240" w:lineRule="auto"/>
        <w:ind w:left="0" w:right="0" w:firstLine="420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9"/>
          <w:sz w:val="21"/>
          <w:szCs w:val="21"/>
        </w:rPr>
      </w:pP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队员需遵守先后秩序，友好相处，互相谦让。绝对杜绝任何因素（如场地、篮球动作等）发生争吵，打架事件；</w:t>
      </w:r>
    </w:p>
    <w:p>
      <w:pPr>
        <w:pStyle w:val="11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240" w:lineRule="auto"/>
        <w:ind w:left="0" w:right="0" w:firstLine="420"/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在球场上我们是队友，在球场下我们是兄弟。阳光、绿色、和谐、友谊、民主、快乐、健康使我们永不变的队训。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 w:firstLineChars="0"/>
        <w:outlineLvl w:val="0"/>
        <w:rPr>
          <w:rFonts w:hint="default" w:ascii="Arial" w:hAnsi="Arial" w:cs="Arial"/>
          <w:b/>
          <w:bCs/>
          <w:i w:val="0"/>
          <w:caps w:val="0"/>
          <w:color w:val="333333"/>
          <w:spacing w:val="0"/>
          <w:sz w:val="21"/>
          <w:szCs w:val="21"/>
        </w:rPr>
      </w:pPr>
      <w:bookmarkStart w:id="8" w:name="_Toc14084"/>
      <w:bookmarkStart w:id="9" w:name="_Toc10746"/>
      <w:r>
        <w:rPr>
          <w:rFonts w:hint="eastAsia" w:ascii="Arial" w:hAnsi="Arial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三</w:t>
      </w:r>
      <w:r>
        <w:rPr>
          <w:rFonts w:hint="default" w:ascii="Arial" w:hAnsi="Arial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、球队组织框架</w:t>
      </w:r>
      <w:bookmarkEnd w:id="8"/>
      <w:bookmarkEnd w:id="9"/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420"/>
        <w:rPr>
          <w:rFonts w:hint="default" w:ascii="Arial" w:hAnsi="Arial" w:cs="Arial" w:eastAsia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1、球队名称：</w:t>
      </w: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万朋湘北中学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420"/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2、球队宗旨：</w:t>
      </w: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团结友谊、拼搏进取、互爱互助、强身健体，体现企业文化与体育精神的结合。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42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3、球队口号：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420"/>
        <w:rPr>
          <w:rFonts w:hint="default" w:ascii="Arial" w:hAnsi="Arial" w:cs="Arial" w:eastAsia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4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、组织形式：队委会、</w:t>
      </w: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教练、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队长、队员、训练组</w:t>
      </w: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、</w:t>
      </w: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财务、后勤、啦啦队、外交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42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队委会：由部门工会和团组织组成；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420"/>
        <w:rPr>
          <w:rFonts w:hint="default" w:ascii="Arial" w:hAnsi="Arial" w:cs="Arial" w:eastAsia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教练：由队委会推荐；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42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队长：由队委会推荐，并由篮球队内部选举产生；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42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训练组：训练组人员由队长和队员推荐，队委会审定；训练组人员可以是队内队员；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420"/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财务：公司内部人员组成；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420"/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后勤：公司内部人员组成；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420"/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啦啦队：公司内部人员组成，或由队委会推荐；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420"/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外交：公司内部人员组成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 w:firstLineChars="0"/>
        <w:outlineLvl w:val="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bookmarkStart w:id="10" w:name="_Toc17620"/>
      <w:bookmarkStart w:id="11" w:name="_Toc9567"/>
      <w:r>
        <w:rPr>
          <w:rFonts w:hint="eastAsia" w:ascii="Arial" w:hAnsi="Arial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四</w:t>
      </w:r>
      <w:r>
        <w:rPr>
          <w:rFonts w:hint="default" w:ascii="Arial" w:hAnsi="Arial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、职责分工</w:t>
      </w:r>
      <w:bookmarkEnd w:id="10"/>
      <w:bookmarkEnd w:id="11"/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42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队委会：负责篮球队员接纳和除名过程中的审核工作，协调篮球队训练和比赛中的各项准备工作；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420"/>
        <w:rPr>
          <w:rFonts w:hint="default" w:ascii="Arial" w:hAnsi="Arial" w:cs="Arial" w:eastAsia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教练：负责球队的业务建设，整体的发展战略，日常训练安排及总结；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42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队长：负责篮球队日常训练和比赛过程中的考勤和人员调度；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420"/>
        <w:rPr>
          <w:rFonts w:hint="eastAsia" w:ascii="Arial" w:hAnsi="Arial" w:cs="Arial" w:eastAsiaTheme="minorEastAsi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训练组：负责配合队长组织、指导球队的日常训练</w:t>
      </w: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；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420"/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财务：负责管理球队经费收支及财务规划，如矿泉水、场地租赁费等日常开支，每次费用支出后实行透明公告；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420"/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后勤：负责管理球队软、硬件。如：球衣、篮球的管理及医疗急用箱等刚需用品；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420"/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啦啦队：鼓舞球队气势，需选举一名队长带队；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42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外交：负责比赛记录及后期剪辑，以及联络各大工会进行友谊赛</w:t>
      </w:r>
    </w:p>
    <w:p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Chars="0" w:right="0" w:rightChars="0" w:firstLine="0" w:firstLineChars="0"/>
        <w:outlineLvl w:val="0"/>
        <w:rPr>
          <w:rFonts w:hint="default" w:ascii="Arial" w:hAnsi="Arial" w:cs="Arial" w:eastAsia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bookmarkStart w:id="12" w:name="_Toc28155"/>
      <w:bookmarkStart w:id="13" w:name="_Toc10457"/>
      <w:r>
        <w:rPr>
          <w:rFonts w:hint="eastAsia" w:ascii="Arial" w:hAnsi="Arial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五、</w:t>
      </w:r>
      <w:r>
        <w:rPr>
          <w:rFonts w:hint="default" w:ascii="Arial" w:hAnsi="Arial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球队管理规范</w:t>
      </w:r>
      <w:bookmarkEnd w:id="12"/>
      <w:bookmarkEnd w:id="13"/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420" w:firstLineChars="0"/>
        <w:rPr>
          <w:rFonts w:hint="default" w:ascii="Arial" w:hAnsi="Arial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1、篮球队的各项活动以业余时间为主，少量占用必要的工作时间；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42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、队委会对全体队员负责，新进队员必须经队委会同意方可加入球队；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42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3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、全体球队成员须团结一致，队员间相互鼓励，提高整体作战能力；队员场上、场下必须听从队长和训练组安排，如有不满，不得当众对抗，应在私下提出或全体队员会议上提出，三次不执行者，有权提请除名；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420"/>
        <w:rPr>
          <w:rFonts w:hint="default" w:ascii="Arial" w:hAnsi="Arial" w:cs="Arial" w:eastAsia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4、队友之间要和睦相处，建立亲密的兄弟关系，对队友的场上表现有意见和建议的可以当面、及时提出来，不得有在背后批评、议论队友等行为；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42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5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、全体球队成员须积极参加</w:t>
      </w: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活动、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训练和比赛，不断提高竞技能力；队员须按时训练，不迟到、不早退；如有特殊情况需要请假者，须至少提前2小时向队长申请，凡未请假而无故缺席3次者视为放弃队员资格；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42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6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、每次比赛、训练正式开始前，每位队员必须提前10分钟到场，迟到者必须当场接受相应惩罚，惩罚措施由队长或训练组制定；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42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7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、全体球队成员必须统一参加对外活动，包括外地活动；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42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8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、队员任何违纪违规情况，一旦发现，队委会有权对其除名；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42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9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、球队每月末定期召开一次全体队员会议，队长负责通知会议时间和地点，如有特殊情况需要请假者，须至少提前2小时向队长申请，凡未请假而无故缺席3次者视为放弃队员资格；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42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10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、队员轮流进行每次训练前的准备工作（如训练前拿球），每次两名队员，由队长安排；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420"/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11、所有队员都享有比赛时上场的权利，上场时间由教练安排。队员享有离队的自由，正式离队前需要提前知会队长、教练，并向队委会提出申请；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420"/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12、队友应处理个人情绪，不得将个人不良情绪带到活动、训练和比赛中；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42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13、所有队员有义务收集球讯和联系比赛；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42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1</w:t>
      </w: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4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、新队员在正式加入球队前也必须遵守球队规章制度；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42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1</w:t>
      </w: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5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、本制度于</w:t>
      </w: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首页标注实施日期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起实行；日后通过集体讨论的形式予以补充和完善；凡出现本制度未涉及的情况，由队长及队委会讨论视情况处理。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 w:firstLineChars="0"/>
        <w:outlineLvl w:val="0"/>
        <w:rPr>
          <w:rFonts w:hint="eastAsia" w:ascii="Arial" w:hAnsi="Arial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bookmarkStart w:id="14" w:name="_Toc22619"/>
      <w:r>
        <w:rPr>
          <w:rFonts w:hint="eastAsia" w:ascii="Arial" w:hAnsi="Arial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六、球队财物（以下罗列均暂无，预计3450元）</w:t>
      </w:r>
      <w:bookmarkEnd w:id="14"/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420" w:firstLineChars="0"/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1、篮球2颗 / 500元；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420" w:firstLineChars="0"/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2、球员队服人手一身 / 100元；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420" w:firstLineChars="0"/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3、口哨2个 / 20元；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420" w:firstLineChars="0"/>
        <w:rPr>
          <w:rFonts w:hint="default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4、记分牌1个 / 30元。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 w:firstLineChars="0"/>
        <w:outlineLvl w:val="0"/>
        <w:rPr>
          <w:rFonts w:hint="default" w:ascii="Arial" w:hAnsi="Arial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bookmarkStart w:id="15" w:name="_Toc2864"/>
      <w:bookmarkStart w:id="16" w:name="_Toc14513"/>
      <w:r>
        <w:rPr>
          <w:rFonts w:hint="eastAsia" w:ascii="Arial" w:hAnsi="Arial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七、活动安排</w:t>
      </w:r>
      <w:bookmarkEnd w:id="15"/>
      <w:bookmarkEnd w:id="16"/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420" w:firstLineChars="0"/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1、每周五晚6:00-8:00或者8:00-10:00场次，暂无固定地点及固定场次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420" w:firstLineChars="0"/>
        <w:rPr>
          <w:rFonts w:hint="default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2、每次活动场地租赁费546元</w:t>
      </w:r>
      <w:bookmarkStart w:id="23" w:name="_GoBack"/>
      <w:bookmarkEnd w:id="23"/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 w:firstLineChars="0"/>
        <w:outlineLvl w:val="0"/>
        <w:rPr>
          <w:rFonts w:hint="default" w:ascii="Arial" w:hAnsi="Arial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bookmarkStart w:id="17" w:name="_Toc8466"/>
      <w:bookmarkStart w:id="18" w:name="_Toc3131"/>
      <w:r>
        <w:rPr>
          <w:rFonts w:hint="eastAsia" w:ascii="Arial" w:hAnsi="Arial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八、奖惩制度</w:t>
      </w:r>
      <w:bookmarkEnd w:id="17"/>
      <w:bookmarkEnd w:id="18"/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right="0" w:firstLine="420" w:firstLineChars="0"/>
        <w:outlineLvl w:val="1"/>
        <w:rPr>
          <w:rFonts w:hint="eastAsia" w:ascii="Arial" w:hAnsi="Arial" w:cs="Arial" w:eastAsia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bookmarkStart w:id="19" w:name="_Toc9225"/>
      <w:bookmarkStart w:id="20" w:name="_Toc15605"/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1、</w:t>
      </w: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奖励制度</w:t>
      </w:r>
      <w:bookmarkEnd w:id="19"/>
      <w:bookmarkEnd w:id="20"/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420" w:leftChars="0" w:right="0" w:firstLine="420" w:firstLineChars="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1）积极参加篮球活动者，积分+5/次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420" w:leftChars="0" w:right="0" w:firstLine="420" w:firstLineChars="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2）对球队公共事务做出贡献（如：提出合理化建议，积极管理球队公物）积分+10/次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420" w:leftChars="0" w:right="0" w:firstLine="420" w:firstLineChars="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3）队委会将公开表扬在每次比赛和活动中表现优秀的球员，并给予其下场比赛和训练先发的资格，积分+15/次</w:t>
      </w:r>
    </w:p>
    <w:p>
      <w:pPr>
        <w:pStyle w:val="11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420"/>
        <w:outlineLvl w:val="1"/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bookmarkStart w:id="21" w:name="_Toc23824"/>
      <w:bookmarkStart w:id="22" w:name="_Toc22178"/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惩罚制度</w:t>
      </w:r>
      <w:bookmarkEnd w:id="21"/>
      <w:bookmarkEnd w:id="22"/>
    </w:p>
    <w:p>
      <w:pPr>
        <w:pStyle w:val="11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420" w:leftChars="0" w:right="0" w:rightChars="0" w:firstLine="420" w:firstLineChars="0"/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发生危险行为，不问缘由，将直接退队；</w:t>
      </w:r>
    </w:p>
    <w:p>
      <w:pPr>
        <w:pStyle w:val="11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420" w:leftChars="0" w:right="0" w:rightChars="0" w:firstLine="420" w:firstLineChars="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发生危险动作，首次警告，二次退队。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 w:firstLineChars="0"/>
        <w:rPr>
          <w:rFonts w:hint="default" w:ascii="Arial" w:hAnsi="Arial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注： 本规章制度解释权归浙江万朋教育科技股份有限公司篮球工会所有。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 w:firstLineChars="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sectPr>
      <w:footerReference r:id="rId5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- 1 -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4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- 1 -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4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val="en-US" w:eastAsia="zh-CN"/>
                            </w:rPr>
                            <w:t>6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4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F3HKw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val="en-US" w:eastAsia="zh-CN"/>
                      </w:rPr>
                      <w:t>6</w:t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4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浙江万朋教育科技股份有限公司篮球工会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F6FCBCD"/>
    <w:multiLevelType w:val="singleLevel"/>
    <w:tmpl w:val="AF6FCBCD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22B89E6E"/>
    <w:multiLevelType w:val="singleLevel"/>
    <w:tmpl w:val="22B89E6E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40530C16"/>
    <w:multiLevelType w:val="singleLevel"/>
    <w:tmpl w:val="40530C16"/>
    <w:lvl w:ilvl="0" w:tentative="0">
      <w:start w:val="2"/>
      <w:numFmt w:val="decimal"/>
      <w:suff w:val="nothing"/>
      <w:lvlText w:val="%1、"/>
      <w:lvlJc w:val="left"/>
    </w:lvl>
  </w:abstractNum>
  <w:abstractNum w:abstractNumId="3">
    <w:nsid w:val="6B697C04"/>
    <w:multiLevelType w:val="singleLevel"/>
    <w:tmpl w:val="6B697C04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7528D7"/>
    <w:rsid w:val="028221A8"/>
    <w:rsid w:val="02DF7A4C"/>
    <w:rsid w:val="030B553A"/>
    <w:rsid w:val="033B0E88"/>
    <w:rsid w:val="03936D02"/>
    <w:rsid w:val="039D526F"/>
    <w:rsid w:val="05494495"/>
    <w:rsid w:val="058E5984"/>
    <w:rsid w:val="06376DFA"/>
    <w:rsid w:val="06455F35"/>
    <w:rsid w:val="070002B5"/>
    <w:rsid w:val="073979DA"/>
    <w:rsid w:val="07E957C9"/>
    <w:rsid w:val="0AB75E5E"/>
    <w:rsid w:val="0AC8327E"/>
    <w:rsid w:val="0ACD711F"/>
    <w:rsid w:val="0C372008"/>
    <w:rsid w:val="0CCF7906"/>
    <w:rsid w:val="0D140E13"/>
    <w:rsid w:val="0DC642A8"/>
    <w:rsid w:val="0E07222A"/>
    <w:rsid w:val="0F70238F"/>
    <w:rsid w:val="0FBC1BC3"/>
    <w:rsid w:val="162468A6"/>
    <w:rsid w:val="16A51692"/>
    <w:rsid w:val="16D7151B"/>
    <w:rsid w:val="17012C86"/>
    <w:rsid w:val="18527118"/>
    <w:rsid w:val="18616602"/>
    <w:rsid w:val="18634052"/>
    <w:rsid w:val="1A8045CB"/>
    <w:rsid w:val="1C061361"/>
    <w:rsid w:val="1DD40190"/>
    <w:rsid w:val="1E7029B5"/>
    <w:rsid w:val="1E954503"/>
    <w:rsid w:val="1EDD0354"/>
    <w:rsid w:val="1FC525A6"/>
    <w:rsid w:val="224C739E"/>
    <w:rsid w:val="225A6C0E"/>
    <w:rsid w:val="23031512"/>
    <w:rsid w:val="23DE2E85"/>
    <w:rsid w:val="26AE1043"/>
    <w:rsid w:val="26CC419F"/>
    <w:rsid w:val="272C1385"/>
    <w:rsid w:val="278F0178"/>
    <w:rsid w:val="292F26D1"/>
    <w:rsid w:val="299579FC"/>
    <w:rsid w:val="2CFC1819"/>
    <w:rsid w:val="2D310090"/>
    <w:rsid w:val="2D9575B9"/>
    <w:rsid w:val="2DE13F4B"/>
    <w:rsid w:val="2ECE4C64"/>
    <w:rsid w:val="317D5BE7"/>
    <w:rsid w:val="32F62816"/>
    <w:rsid w:val="359C5681"/>
    <w:rsid w:val="36CC292F"/>
    <w:rsid w:val="36D84FF6"/>
    <w:rsid w:val="36DC3DC7"/>
    <w:rsid w:val="385E0097"/>
    <w:rsid w:val="392A5B57"/>
    <w:rsid w:val="39533639"/>
    <w:rsid w:val="39A61877"/>
    <w:rsid w:val="39A940BA"/>
    <w:rsid w:val="3C740C8A"/>
    <w:rsid w:val="3CBB0398"/>
    <w:rsid w:val="3DC56D68"/>
    <w:rsid w:val="3EAF257E"/>
    <w:rsid w:val="3FC4598E"/>
    <w:rsid w:val="40A455BB"/>
    <w:rsid w:val="40C23EB8"/>
    <w:rsid w:val="414062F5"/>
    <w:rsid w:val="41880D4C"/>
    <w:rsid w:val="422479EC"/>
    <w:rsid w:val="42C268E2"/>
    <w:rsid w:val="42D86DD3"/>
    <w:rsid w:val="435816D4"/>
    <w:rsid w:val="446C1275"/>
    <w:rsid w:val="45D4445D"/>
    <w:rsid w:val="464C3576"/>
    <w:rsid w:val="46613262"/>
    <w:rsid w:val="488A7AE5"/>
    <w:rsid w:val="48D916E4"/>
    <w:rsid w:val="496F248E"/>
    <w:rsid w:val="4AFE6281"/>
    <w:rsid w:val="4B3A7501"/>
    <w:rsid w:val="4B597E99"/>
    <w:rsid w:val="4BC523DE"/>
    <w:rsid w:val="4C444A8C"/>
    <w:rsid w:val="4D182BFB"/>
    <w:rsid w:val="4D791385"/>
    <w:rsid w:val="4D9D3C77"/>
    <w:rsid w:val="4E4F17DB"/>
    <w:rsid w:val="4E704A13"/>
    <w:rsid w:val="4F802439"/>
    <w:rsid w:val="51416E41"/>
    <w:rsid w:val="51445ECB"/>
    <w:rsid w:val="51897DC0"/>
    <w:rsid w:val="51C03363"/>
    <w:rsid w:val="54141B19"/>
    <w:rsid w:val="54D561F5"/>
    <w:rsid w:val="56BC5C4E"/>
    <w:rsid w:val="58ED36CC"/>
    <w:rsid w:val="590554F9"/>
    <w:rsid w:val="59187FFF"/>
    <w:rsid w:val="59DB5F80"/>
    <w:rsid w:val="5AEB2808"/>
    <w:rsid w:val="5D0E7DEA"/>
    <w:rsid w:val="5D6A4D04"/>
    <w:rsid w:val="5E3255D0"/>
    <w:rsid w:val="5F014920"/>
    <w:rsid w:val="5F627EF5"/>
    <w:rsid w:val="5F973926"/>
    <w:rsid w:val="5FF20B16"/>
    <w:rsid w:val="607F455D"/>
    <w:rsid w:val="61AF08BE"/>
    <w:rsid w:val="64323AB6"/>
    <w:rsid w:val="64C62EEC"/>
    <w:rsid w:val="64E2530A"/>
    <w:rsid w:val="65D85258"/>
    <w:rsid w:val="687528D7"/>
    <w:rsid w:val="68CF0413"/>
    <w:rsid w:val="68FC3F27"/>
    <w:rsid w:val="697743F4"/>
    <w:rsid w:val="69CB15E3"/>
    <w:rsid w:val="69FF7EFA"/>
    <w:rsid w:val="6AE116D3"/>
    <w:rsid w:val="6BA33933"/>
    <w:rsid w:val="6D6C3537"/>
    <w:rsid w:val="6DF35169"/>
    <w:rsid w:val="6E190761"/>
    <w:rsid w:val="6EE32998"/>
    <w:rsid w:val="6EF04684"/>
    <w:rsid w:val="708975CA"/>
    <w:rsid w:val="731D1730"/>
    <w:rsid w:val="735344EB"/>
    <w:rsid w:val="74A12C35"/>
    <w:rsid w:val="75E64059"/>
    <w:rsid w:val="764464D3"/>
    <w:rsid w:val="77E84F11"/>
    <w:rsid w:val="79122E8F"/>
    <w:rsid w:val="7A1B4643"/>
    <w:rsid w:val="7AE9462A"/>
    <w:rsid w:val="7C136E7D"/>
    <w:rsid w:val="7D1429FB"/>
    <w:rsid w:val="7D1935E9"/>
    <w:rsid w:val="7E881C29"/>
    <w:rsid w:val="7EFE28EA"/>
    <w:rsid w:val="7EFF48EE"/>
    <w:rsid w:val="7F9849C9"/>
    <w:rsid w:val="7FAC5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13">
    <w:name w:val="Default Paragraph Font"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9">
    <w:name w:val="toc 1"/>
    <w:basedOn w:val="1"/>
    <w:next w:val="1"/>
    <w:uiPriority w:val="0"/>
  </w:style>
  <w:style w:type="paragraph" w:styleId="10">
    <w:name w:val="toc 2"/>
    <w:basedOn w:val="1"/>
    <w:next w:val="1"/>
    <w:uiPriority w:val="0"/>
    <w:pPr>
      <w:ind w:left="420" w:leftChars="200"/>
    </w:pPr>
  </w:style>
  <w:style w:type="paragraph" w:styleId="11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customStyle="1" w:styleId="14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5">
    <w:name w:val="WPSOffice手动目录 2"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27</Words>
  <Characters>160</Characters>
  <Lines>1</Lines>
  <Paragraphs>1</Paragraphs>
  <TotalTime>15</TotalTime>
  <ScaleCrop>false</ScaleCrop>
  <LinksUpToDate>false</LinksUpToDate>
  <CharactersWithSpaces>186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2019-12-26T09:26:00Z</dcterms:created>
  <dc:creator>xiaofei li</dc:creator>
  <cp:lastModifiedBy>user</cp:lastModifiedBy>
  <dcterms:modified xsi:type="dcterms:W3CDTF">2020-09-10T07:39:55Z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