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both"/>
        <w:outlineLvl w:val="9"/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default"/>
          <w:sz w:val="44"/>
          <w:szCs w:val="44"/>
          <w:lang w:val="en-US" w:eastAsia="zh-CN"/>
        </w:rPr>
      </w:pPr>
      <w:bookmarkStart w:id="0" w:name="_Toc19878"/>
      <w:bookmarkStart w:id="1" w:name="_Toc21548"/>
      <w:r>
        <w:rPr>
          <w:rFonts w:hint="eastAsia"/>
          <w:sz w:val="44"/>
          <w:szCs w:val="44"/>
          <w:lang w:val="en-US" w:eastAsia="zh-CN"/>
        </w:rPr>
        <w:t>浙江万朋教育科技股份有限公司</w:t>
      </w:r>
      <w:bookmarkEnd w:id="0"/>
      <w:bookmarkEnd w:id="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default"/>
          <w:sz w:val="96"/>
          <w:szCs w:val="96"/>
          <w:lang w:val="en-US" w:eastAsia="zh-CN"/>
        </w:rPr>
      </w:pPr>
      <w:bookmarkStart w:id="2" w:name="_Toc30511"/>
      <w:bookmarkStart w:id="3" w:name="_Toc32057"/>
      <w:r>
        <w:rPr>
          <w:rFonts w:hint="eastAsia"/>
          <w:sz w:val="96"/>
          <w:szCs w:val="96"/>
          <w:lang w:val="en-US" w:eastAsia="zh-CN"/>
        </w:rPr>
        <w:t>篮球工会管理制度</w:t>
      </w:r>
      <w:bookmarkEnd w:id="2"/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3360" w:firstLineChars="1600"/>
        <w:jc w:val="left"/>
        <w:textAlignment w:val="auto"/>
        <w:rPr>
          <w:rFonts w:hint="default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状态： </w:t>
      </w:r>
      <w:r>
        <w:rPr>
          <w:rFonts w:hint="eastAsia"/>
          <w:u w:val="single"/>
          <w:lang w:val="en-US" w:eastAsia="zh-CN"/>
        </w:rPr>
        <w:t xml:space="preserve">   受控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3360" w:firstLineChars="1600"/>
        <w:jc w:val="left"/>
        <w:textAlignment w:val="auto"/>
        <w:rPr>
          <w:rFonts w:hint="default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编制： </w:t>
      </w:r>
      <w:r>
        <w:rPr>
          <w:rFonts w:hint="eastAsia"/>
          <w:u w:val="single"/>
          <w:lang w:val="en-US" w:eastAsia="zh-CN"/>
        </w:rPr>
        <w:t xml:space="preserve">   杜鲁阳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940" w:leftChars="0" w:firstLine="420" w:firstLineChars="0"/>
        <w:jc w:val="left"/>
        <w:textAlignment w:val="auto"/>
        <w:rPr>
          <w:rFonts w:hint="default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审核： </w:t>
      </w:r>
      <w:r>
        <w:rPr>
          <w:rFonts w:hint="eastAsia"/>
          <w:u w:val="single"/>
          <w:lang w:val="en-US" w:eastAsia="zh-CN"/>
        </w:rPr>
        <w:t xml:space="preserve">   李航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940" w:leftChars="0" w:firstLine="420" w:firstLineChars="0"/>
        <w:jc w:val="left"/>
        <w:textAlignment w:val="auto"/>
        <w:rPr>
          <w:rFonts w:hint="default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批准： </w:t>
      </w:r>
      <w:r>
        <w:rPr>
          <w:rFonts w:hint="eastAsia"/>
          <w:u w:val="single"/>
          <w:lang w:val="en-US" w:eastAsia="zh-CN"/>
        </w:rPr>
        <w:t xml:space="preserve">   万朋    </w:t>
      </w:r>
    </w:p>
    <w:p>
      <w:pPr>
        <w:rPr>
          <w:rFonts w:hint="default"/>
          <w:u w:val="singl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发布日期   2020年8月25日                          实施日期   2020年8月25日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646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bCs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b/>
              <w:bCs/>
              <w:kern w:val="2"/>
              <w:sz w:val="21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b/>
              <w:bCs/>
              <w:kern w:val="2"/>
              <w:sz w:val="21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hint="default" w:asciiTheme="minorHAnsi" w:hAnsiTheme="minorHAnsi" w:eastAsiaTheme="minorEastAsia" w:cstheme="minorBidi"/>
              <w:b/>
              <w:bCs/>
              <w:kern w:val="2"/>
              <w:sz w:val="21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instrText xml:space="preserve"> HYPERLINK \l _Toc21548 </w:instrText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浙江万朋教育科技股份有限公司</w:t>
          </w:r>
          <w:r>
            <w:tab/>
          </w:r>
          <w:r>
            <w:fldChar w:fldCharType="begin"/>
          </w:r>
          <w:r>
            <w:instrText xml:space="preserve"> PAGEREF _Toc21548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instrText xml:space="preserve"> HYPERLINK \l _Toc32057 </w:instrText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szCs w:val="96"/>
              <w:lang w:val="en-US" w:eastAsia="zh-CN"/>
            </w:rPr>
            <w:t>篮球工会管理制度</w:t>
          </w:r>
          <w:r>
            <w:tab/>
          </w:r>
          <w:r>
            <w:fldChar w:fldCharType="begin"/>
          </w:r>
          <w:r>
            <w:instrText xml:space="preserve"> PAGEREF _Toc32057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instrText xml:space="preserve"> HYPERLINK \l _Toc7352 </w:instrText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bCs/>
            </w:rPr>
            <w:t>一、总则</w:t>
          </w:r>
          <w:r>
            <w:tab/>
          </w:r>
          <w:r>
            <w:fldChar w:fldCharType="begin"/>
          </w:r>
          <w:r>
            <w:instrText xml:space="preserve"> PAGEREF _Toc7352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instrText xml:space="preserve"> HYPERLINK \l _Toc3639 </w:instrText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Arial" w:hAnsi="Arial" w:cs="Arial"/>
              <w:bCs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二、 球队形象</w:t>
          </w:r>
          <w:r>
            <w:tab/>
          </w:r>
          <w:r>
            <w:fldChar w:fldCharType="begin"/>
          </w:r>
          <w:r>
            <w:instrText xml:space="preserve"> PAGEREF _Toc3639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instrText xml:space="preserve"> HYPERLINK \l _Toc10746 </w:instrText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Arial" w:hAnsi="Arial" w:cs="Arial"/>
              <w:bCs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三</w:t>
          </w:r>
          <w:r>
            <w:rPr>
              <w:rFonts w:hint="default" w:ascii="Arial" w:hAnsi="Arial" w:cs="Arial"/>
              <w:bCs/>
              <w:i w:val="0"/>
              <w:caps w:val="0"/>
              <w:spacing w:val="0"/>
              <w:szCs w:val="21"/>
              <w:shd w:val="clear" w:fill="FFFFFF"/>
            </w:rPr>
            <w:t>、球队组织框架</w:t>
          </w:r>
          <w:r>
            <w:tab/>
          </w:r>
          <w:r>
            <w:fldChar w:fldCharType="begin"/>
          </w:r>
          <w:r>
            <w:instrText xml:space="preserve"> PAGEREF _Toc10746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instrText xml:space="preserve"> HYPERLINK \l _Toc9567 </w:instrText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Arial" w:hAnsi="Arial" w:cs="Arial"/>
              <w:bCs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四</w:t>
          </w:r>
          <w:r>
            <w:rPr>
              <w:rFonts w:hint="default" w:ascii="Arial" w:hAnsi="Arial" w:cs="Arial"/>
              <w:bCs/>
              <w:i w:val="0"/>
              <w:caps w:val="0"/>
              <w:spacing w:val="0"/>
              <w:szCs w:val="21"/>
              <w:shd w:val="clear" w:fill="FFFFFF"/>
            </w:rPr>
            <w:t>、职责分工</w:t>
          </w:r>
          <w:r>
            <w:tab/>
          </w:r>
          <w:r>
            <w:fldChar w:fldCharType="begin"/>
          </w:r>
          <w:r>
            <w:instrText xml:space="preserve"> PAGEREF _Toc9567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instrText xml:space="preserve"> HYPERLINK \l _Toc10457 </w:instrText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Arial" w:hAnsi="Arial" w:cs="Arial"/>
              <w:bCs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五、</w:t>
          </w:r>
          <w:r>
            <w:rPr>
              <w:rFonts w:hint="default" w:ascii="Arial" w:hAnsi="Arial" w:cs="Arial"/>
              <w:bCs/>
              <w:i w:val="0"/>
              <w:caps w:val="0"/>
              <w:spacing w:val="0"/>
              <w:szCs w:val="21"/>
              <w:shd w:val="clear" w:fill="FFFFFF"/>
            </w:rPr>
            <w:t>球队管理规范</w:t>
          </w:r>
          <w:r>
            <w:tab/>
          </w:r>
          <w:r>
            <w:fldChar w:fldCharType="begin"/>
          </w:r>
          <w:r>
            <w:instrText xml:space="preserve"> PAGEREF _Toc10457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instrText xml:space="preserve"> HYPERLINK \l _Toc22619 </w:instrText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Arial" w:hAnsi="Arial" w:cs="Arial"/>
              <w:bCs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六、球队公物（以下罗列均暂无）</w:t>
          </w:r>
          <w:r>
            <w:tab/>
          </w:r>
          <w:r>
            <w:fldChar w:fldCharType="begin"/>
          </w:r>
          <w:r>
            <w:instrText xml:space="preserve"> PAGEREF _Toc22619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instrText xml:space="preserve"> HYPERLINK \l _Toc2864 </w:instrText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Arial" w:hAnsi="Arial" w:cs="Arial"/>
              <w:bCs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七、活动安排</w:t>
          </w:r>
          <w:r>
            <w:tab/>
          </w:r>
          <w:r>
            <w:fldChar w:fldCharType="begin"/>
          </w:r>
          <w:r>
            <w:instrText xml:space="preserve"> PAGEREF _Toc2864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instrText xml:space="preserve"> HYPERLINK \l _Toc8466 </w:instrText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Arial" w:hAnsi="Arial" w:cs="Arial"/>
              <w:bCs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八、奖惩制度</w:t>
          </w:r>
          <w:r>
            <w:tab/>
          </w:r>
          <w:r>
            <w:fldChar w:fldCharType="begin"/>
          </w:r>
          <w:r>
            <w:instrText xml:space="preserve"> PAGEREF _Toc8466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instrText xml:space="preserve"> HYPERLINK \l _Toc15605 </w:instrText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1"/>
              <w:shd w:val="clear" w:fill="FFFFFF"/>
            </w:rPr>
            <w:t>1、</w:t>
          </w:r>
          <w:r>
            <w:rPr>
              <w:rFonts w:hint="eastAsia" w:ascii="Arial" w:hAnsi="Arial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奖励制度</w:t>
          </w:r>
          <w:r>
            <w:tab/>
          </w:r>
          <w:r>
            <w:fldChar w:fldCharType="begin"/>
          </w:r>
          <w:r>
            <w:instrText xml:space="preserve"> PAGEREF _Toc15605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instrText xml:space="preserve"> HYPERLINK \l _Toc22178 </w:instrText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Arial" w:hAnsi="Arial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>2、 惩罚制度</w:t>
          </w:r>
          <w:r>
            <w:tab/>
          </w:r>
          <w:r>
            <w:fldChar w:fldCharType="begin"/>
          </w:r>
          <w:r>
            <w:instrText xml:space="preserve"> PAGEREF _Toc22178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bidi w:val="0"/>
            <w:rPr>
              <w:rFonts w:hint="default" w:asciiTheme="minorHAnsi" w:hAnsiTheme="minorHAnsi" w:eastAsiaTheme="minorEastAsia" w:cstheme="minorBidi"/>
              <w:b/>
              <w:bCs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default" w:asciiTheme="minorHAnsi" w:hAnsiTheme="minorHAnsi" w:eastAsiaTheme="minorEastAsia" w:cstheme="minorBidi"/>
              <w:bCs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bidi w:val="0"/>
        <w:outlineLvl w:val="9"/>
        <w:rPr>
          <w:rFonts w:hint="default"/>
          <w:b/>
          <w:bCs/>
        </w:rPr>
      </w:pPr>
    </w:p>
    <w:p>
      <w:pPr>
        <w:bidi w:val="0"/>
        <w:outlineLvl w:val="9"/>
        <w:rPr>
          <w:rFonts w:hint="default"/>
          <w:b/>
          <w:bCs/>
        </w:rPr>
      </w:pPr>
    </w:p>
    <w:p>
      <w:pPr>
        <w:bidi w:val="0"/>
        <w:outlineLvl w:val="0"/>
        <w:rPr>
          <w:rFonts w:hint="default"/>
          <w:b/>
          <w:bCs/>
        </w:rPr>
      </w:pPr>
      <w:bookmarkStart w:id="4" w:name="_Toc28396"/>
      <w:bookmarkStart w:id="5" w:name="_Toc7352"/>
    </w:p>
    <w:p>
      <w:pPr>
        <w:bidi w:val="0"/>
        <w:outlineLvl w:val="0"/>
        <w:rPr>
          <w:rFonts w:hint="default"/>
          <w:b/>
          <w:bCs/>
        </w:rPr>
      </w:pPr>
      <w:r>
        <w:rPr>
          <w:rFonts w:hint="default"/>
          <w:b/>
          <w:bCs/>
        </w:rPr>
        <w:t>一、总则</w:t>
      </w:r>
      <w:bookmarkEnd w:id="4"/>
      <w:bookmarkEnd w:id="5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浙江万朋篮球工会由公司内部篮球爱好者组成，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为了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规范</w:t>
      </w:r>
      <w:r>
        <w:rPr>
          <w:rFonts w:hint="eastAsia"/>
          <w:lang w:val="en-US" w:eastAsia="zh-CN"/>
        </w:rPr>
        <w:t>浙江万朋教育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篮球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工会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（以下简称“球队”）的组织与管理，提高球队的整体水平，丰富队员的业余生活，提高队员的身体素质，特制定本制度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本制度将不断改进完善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 w:firstLineChars="0"/>
        <w:outlineLvl w:val="0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6" w:name="_Toc32156"/>
      <w:bookmarkStart w:id="7" w:name="_Toc3639"/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球队形象</w:t>
      </w:r>
      <w:bookmarkEnd w:id="6"/>
      <w:bookmarkEnd w:id="7"/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队员需具备良好的团队精神、集体荣誉感及责任感；</w:t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将人身安全放置第一位，必须懂得保护自己及对手，绝对杜绝危险行为；</w:t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40" w:lineRule="auto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秉着一颗热忱的篮球少年心自愿加入球队；</w:t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40" w:lineRule="auto"/>
        <w:ind w:left="0" w:right="0" w:firstLine="42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/>
          <w:spacing w:val="9"/>
          <w:sz w:val="21"/>
          <w:szCs w:val="21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队员需遵守先后秩序，友好相处，互相谦让。绝对杜绝任何因素（如场地、篮球动作等）发生争吵，打架事件；</w:t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240" w:lineRule="auto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在球场上我们是队友，在球场下我们是兄弟。阳光、绿色、和谐、友谊、民主、快乐、健康使我们永不变的队训。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 w:firstLineChars="0"/>
        <w:outlineLvl w:val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</w:rPr>
      </w:pPr>
      <w:bookmarkStart w:id="8" w:name="_Toc14084"/>
      <w:bookmarkStart w:id="9" w:name="_Toc10746"/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三</w:t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、球队组织框架</w:t>
      </w:r>
      <w:bookmarkEnd w:id="8"/>
      <w:bookmarkEnd w:id="9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1、球队名称：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万朋湘北中学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2、球队宗旨：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团结友谊、拼搏进取、互爱互助、强身健体，体现企业文化与体育精神的结合。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3、球队口号：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、组织形式：队委会、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教练、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队长、队员、训练组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财务、后勤、啦啦队、外交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队委会：由部门工会和团组织组成；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教练：由队委会推荐；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队长：由队委会推荐，并由篮球队内部选举产生；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训练组：训练组人员由队长和队员推荐，队委会审定；训练组人员可以是队内队员；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财务：公司内部人员组成；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后勤：公司内部人员组成；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啦啦队：公司内部人员组成，或由队委会推荐；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外交：公司内部人员组成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 w:firstLineChars="0"/>
        <w:outlineLvl w:val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bookmarkStart w:id="10" w:name="_Toc17620"/>
      <w:bookmarkStart w:id="11" w:name="_Toc9567"/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四</w:t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、职责分工</w:t>
      </w:r>
      <w:bookmarkEnd w:id="10"/>
      <w:bookmarkEnd w:id="11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队委会：负责篮球队员接纳和除名过程中的审核工作，协调篮球队训练和比赛中的各项准备工作；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教练：负责球队的业务建设，整体的发展战略，日常训练安排及总结；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队长：负责篮球队日常训练和比赛过程中的考勤和人员调度；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训练组：负责配合队长组织、指导球队的日常训练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财务：负责管理球队经费收支及财务规划，如矿泉水、场地租赁费等日常开支，每次费用支出后实行透明公告；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后勤：负责管理球队软、硬件。如：球衣、球鞋、篮球的管理及医疗急用箱、水等刚需用品；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啦啦队：鼓舞球队气势，需选举一名队长带队；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外交：负责比赛记录及后期剪辑，以及联络各大工会进行友谊赛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Chars="0" w:right="0" w:rightChars="0" w:firstLine="0" w:firstLineChars="0"/>
        <w:outlineLvl w:val="0"/>
        <w:rPr>
          <w:rFonts w:hint="default" w:ascii="Arial" w:hAnsi="Arial" w:cs="Arial" w:eastAsia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12" w:name="_Toc28155"/>
      <w:bookmarkStart w:id="13" w:name="_Toc10457"/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五、</w:t>
      </w: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球队管理规范</w:t>
      </w:r>
      <w:bookmarkEnd w:id="12"/>
      <w:bookmarkEnd w:id="13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 w:firstLineChars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1、篮球队的各项活动以业余时间为主，少量占用必要的工作时间；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、队委会对全体队员负责，新进队员必须经队委会同意方可加入球队；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、全体球队成员须团结一致，队员间相互鼓励，提高整体作战能力；队员场上、场下必须听从队长和训练组安排，如有不满，不得当众对抗，应在私下提出或全体队员会议上提出，三次不执行者，有权提请除名；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4、队友之间要和睦相处，建立亲密的兄弟关系，对队友的场上表现有意见和建议的可以当面、及时提出来，不得有在背后批评、议论队友等行为；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、全体球队成员须积极参加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活动、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训练和比赛，不断提高竞技能力；队员须按时训练，不迟到、不早退；如有特殊情况需要请假者，须至少提前2小时向队长申请，凡未请假而无故缺席3次者视为放弃队员资格；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、每次比赛、训练正式开始前，每位队员必须提前10分钟到场，迟到者必须当场接受相应惩罚，惩罚措施由队长或训练组制定；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、全体球队成员必须统一参加对外活动，包括外地活动；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8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、队员任何违纪违规情况，一旦发现，队委会有权对其除名；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9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、球队每月末定期召开一次全体队员会议，队长负责通知会议时间和地点，如有特殊情况需要请假者，须至少提前2小时向队长申请，凡未请假而无故缺席3次者视为放弃队员资格；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10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、队员轮流进行每次训练前的准备工作（如训练前拿球），每次两名队员，由队长安排；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11、所有队员都享有比赛时上场的权利，上场时间由教练安排。队员享有离队的自由，正式离队前需要提前知会队长、教练，并向队委会提出申请；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12、队友应处理个人情绪，不得将个人不良情绪带到活动、训练和比赛中；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13、所有队员有义务收集球讯和联系比赛；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、新队员在正式加入球队前也必须遵守球队规章制度；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、本制度于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首页标注实施日期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起实行；日后通过集体讨论的形式予以补充和完善；凡出现本制度未涉及的情况，由队长及队委会讨论视情况处理。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 w:firstLineChars="0"/>
        <w:outlineLvl w:val="0"/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14" w:name="_Toc22619"/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六、球队财物（以下罗列均暂无，预计3450元</w:t>
      </w:r>
      <w:bookmarkStart w:id="23" w:name="_GoBack"/>
      <w:bookmarkEnd w:id="23"/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）</w:t>
      </w:r>
      <w:bookmarkEnd w:id="14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 w:firstLineChars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1、篮球2颗 / 500元；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 w:firstLineChars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2、球员队服人手一身 / 100元；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 w:firstLineChars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3、口哨2个 / 20元；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 w:firstLineChars="0"/>
        <w:rPr>
          <w:rFonts w:hint="default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4、记分牌1个 / 30元。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 w:firstLineChars="0"/>
        <w:outlineLvl w:val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15" w:name="_Toc14513"/>
      <w:bookmarkStart w:id="16" w:name="_Toc2864"/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七、活动安排</w:t>
      </w:r>
      <w:bookmarkEnd w:id="15"/>
      <w:bookmarkEnd w:id="16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 w:firstLineChars="0"/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1、每周五晚6:00-8:00或者8:00-10:00场次，暂无固定地点及固定场次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 w:firstLineChars="0"/>
        <w:rPr>
          <w:rFonts w:hint="default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2、每次活动场地租赁费546元，水费80元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 w:firstLineChars="0"/>
        <w:outlineLvl w:val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17" w:name="_Toc3131"/>
      <w:bookmarkStart w:id="18" w:name="_Toc8466"/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八、奖惩制度</w:t>
      </w:r>
      <w:bookmarkEnd w:id="17"/>
      <w:bookmarkEnd w:id="18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right="0" w:firstLine="420" w:firstLineChars="0"/>
        <w:outlineLvl w:val="1"/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19" w:name="_Toc9225"/>
      <w:bookmarkStart w:id="20" w:name="_Toc15605"/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1、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奖励制度</w:t>
      </w:r>
      <w:bookmarkEnd w:id="19"/>
      <w:bookmarkEnd w:id="20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420" w:leftChars="0" w:right="0" w:firstLine="420" w:firstLineChars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1）积极参加篮球活动者，积分+5/次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420" w:leftChars="0" w:right="0" w:firstLine="420" w:firstLineChars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2）对球队公共事务做出贡献（如：提出合理化建议，积极管理球队公物）积分+10/次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420" w:leftChars="0" w:right="0" w:firstLine="420" w:firstLineChars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3）队委会将公开表扬在每次比赛和活动中表现优秀的球员，并给予其下场比赛和训练先发的资格，积分+15/次</w:t>
      </w:r>
    </w:p>
    <w:p>
      <w:pPr>
        <w:pStyle w:val="11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420"/>
        <w:outlineLvl w:val="1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21" w:name="_Toc23824"/>
      <w:bookmarkStart w:id="22" w:name="_Toc22178"/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惩罚制度</w:t>
      </w:r>
      <w:bookmarkEnd w:id="21"/>
      <w:bookmarkEnd w:id="22"/>
    </w:p>
    <w:p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420" w:leftChars="0" w:right="0" w:rightChars="0" w:firstLine="420" w:firstLineChars="0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发生危险行为，不问缘由，将直接退队；</w:t>
      </w:r>
    </w:p>
    <w:p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420" w:leftChars="0" w:right="0" w:rightChars="0" w:firstLine="420" w:firstLineChars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发生危险动作，首次警告，二次退队。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 w:firstLineChars="0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注： 本规章制度解释权归浙江万朋教育科技股份有限公司篮球工会所有。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 w:firstLineChars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- 1 -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6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val="en-US" w:eastAsia="zh-CN"/>
                      </w:rPr>
                      <w:t>6</w:t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浙江万朋教育科技股份有限公司篮球工会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6FCBCD"/>
    <w:multiLevelType w:val="singleLevel"/>
    <w:tmpl w:val="AF6FCBCD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22B89E6E"/>
    <w:multiLevelType w:val="singleLevel"/>
    <w:tmpl w:val="22B89E6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0530C16"/>
    <w:multiLevelType w:val="singleLevel"/>
    <w:tmpl w:val="40530C16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6B697C04"/>
    <w:multiLevelType w:val="singleLevel"/>
    <w:tmpl w:val="6B697C0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7528D7"/>
    <w:rsid w:val="028221A8"/>
    <w:rsid w:val="02DF7A4C"/>
    <w:rsid w:val="033B0E88"/>
    <w:rsid w:val="03936D02"/>
    <w:rsid w:val="039D526F"/>
    <w:rsid w:val="05494495"/>
    <w:rsid w:val="058E5984"/>
    <w:rsid w:val="06376DFA"/>
    <w:rsid w:val="06455F35"/>
    <w:rsid w:val="070002B5"/>
    <w:rsid w:val="073979DA"/>
    <w:rsid w:val="07E957C9"/>
    <w:rsid w:val="0AB75E5E"/>
    <w:rsid w:val="0ACD711F"/>
    <w:rsid w:val="0C372008"/>
    <w:rsid w:val="0CCF7906"/>
    <w:rsid w:val="0D140E13"/>
    <w:rsid w:val="0DC642A8"/>
    <w:rsid w:val="0E07222A"/>
    <w:rsid w:val="0FBC1BC3"/>
    <w:rsid w:val="162468A6"/>
    <w:rsid w:val="16A51692"/>
    <w:rsid w:val="16D7151B"/>
    <w:rsid w:val="17012C86"/>
    <w:rsid w:val="18527118"/>
    <w:rsid w:val="18616602"/>
    <w:rsid w:val="18634052"/>
    <w:rsid w:val="1A8045CB"/>
    <w:rsid w:val="1C061361"/>
    <w:rsid w:val="1DD40190"/>
    <w:rsid w:val="1E7029B5"/>
    <w:rsid w:val="1E954503"/>
    <w:rsid w:val="1EDD0354"/>
    <w:rsid w:val="1FC525A6"/>
    <w:rsid w:val="225A6C0E"/>
    <w:rsid w:val="23031512"/>
    <w:rsid w:val="23DE2E85"/>
    <w:rsid w:val="26AE1043"/>
    <w:rsid w:val="26CC419F"/>
    <w:rsid w:val="272C1385"/>
    <w:rsid w:val="278F0178"/>
    <w:rsid w:val="292F26D1"/>
    <w:rsid w:val="299579FC"/>
    <w:rsid w:val="2CFC1819"/>
    <w:rsid w:val="2D310090"/>
    <w:rsid w:val="2D9575B9"/>
    <w:rsid w:val="2DE13F4B"/>
    <w:rsid w:val="2ECE4C64"/>
    <w:rsid w:val="317D5BE7"/>
    <w:rsid w:val="32F62816"/>
    <w:rsid w:val="359C5681"/>
    <w:rsid w:val="36CC292F"/>
    <w:rsid w:val="36D84FF6"/>
    <w:rsid w:val="36DC3DC7"/>
    <w:rsid w:val="385E0097"/>
    <w:rsid w:val="392A5B57"/>
    <w:rsid w:val="39533639"/>
    <w:rsid w:val="39A61877"/>
    <w:rsid w:val="39A940BA"/>
    <w:rsid w:val="3C740C8A"/>
    <w:rsid w:val="3CBB0398"/>
    <w:rsid w:val="3DC56D68"/>
    <w:rsid w:val="3EAF257E"/>
    <w:rsid w:val="3FC4598E"/>
    <w:rsid w:val="40A455BB"/>
    <w:rsid w:val="40C23EB8"/>
    <w:rsid w:val="414062F5"/>
    <w:rsid w:val="41880D4C"/>
    <w:rsid w:val="422479EC"/>
    <w:rsid w:val="42C268E2"/>
    <w:rsid w:val="42D86DD3"/>
    <w:rsid w:val="435816D4"/>
    <w:rsid w:val="446C1275"/>
    <w:rsid w:val="45D4445D"/>
    <w:rsid w:val="464C3576"/>
    <w:rsid w:val="46613262"/>
    <w:rsid w:val="488A7AE5"/>
    <w:rsid w:val="48D916E4"/>
    <w:rsid w:val="496F248E"/>
    <w:rsid w:val="4AFE6281"/>
    <w:rsid w:val="4B3A7501"/>
    <w:rsid w:val="4B597E99"/>
    <w:rsid w:val="4BC523DE"/>
    <w:rsid w:val="4C444A8C"/>
    <w:rsid w:val="4D182BFB"/>
    <w:rsid w:val="4D791385"/>
    <w:rsid w:val="4D9D3C77"/>
    <w:rsid w:val="4E4F17DB"/>
    <w:rsid w:val="4E704A13"/>
    <w:rsid w:val="4F802439"/>
    <w:rsid w:val="51416E41"/>
    <w:rsid w:val="51445ECB"/>
    <w:rsid w:val="51897DC0"/>
    <w:rsid w:val="51C03363"/>
    <w:rsid w:val="54141B19"/>
    <w:rsid w:val="54D561F5"/>
    <w:rsid w:val="56BC5C4E"/>
    <w:rsid w:val="58ED36CC"/>
    <w:rsid w:val="590554F9"/>
    <w:rsid w:val="59187FFF"/>
    <w:rsid w:val="59DB5F80"/>
    <w:rsid w:val="5AEB2808"/>
    <w:rsid w:val="5D0E7DEA"/>
    <w:rsid w:val="5D6A4D04"/>
    <w:rsid w:val="5E3255D0"/>
    <w:rsid w:val="5F014920"/>
    <w:rsid w:val="5F627EF5"/>
    <w:rsid w:val="5F973926"/>
    <w:rsid w:val="5FF20B16"/>
    <w:rsid w:val="607F455D"/>
    <w:rsid w:val="61AF08BE"/>
    <w:rsid w:val="64323AB6"/>
    <w:rsid w:val="64C62EEC"/>
    <w:rsid w:val="64E2530A"/>
    <w:rsid w:val="65D85258"/>
    <w:rsid w:val="687528D7"/>
    <w:rsid w:val="68CF0413"/>
    <w:rsid w:val="68FC3F27"/>
    <w:rsid w:val="697743F4"/>
    <w:rsid w:val="69FF7EFA"/>
    <w:rsid w:val="6AE116D3"/>
    <w:rsid w:val="6BA33933"/>
    <w:rsid w:val="6D6C3537"/>
    <w:rsid w:val="6DF35169"/>
    <w:rsid w:val="6EE32998"/>
    <w:rsid w:val="6EF04684"/>
    <w:rsid w:val="731D1730"/>
    <w:rsid w:val="735344EB"/>
    <w:rsid w:val="74A12C35"/>
    <w:rsid w:val="75E64059"/>
    <w:rsid w:val="764464D3"/>
    <w:rsid w:val="77E84F11"/>
    <w:rsid w:val="79122E8F"/>
    <w:rsid w:val="7A1B4643"/>
    <w:rsid w:val="7AE9462A"/>
    <w:rsid w:val="7C136E7D"/>
    <w:rsid w:val="7D1429FB"/>
    <w:rsid w:val="7D1935E9"/>
    <w:rsid w:val="7E881C29"/>
    <w:rsid w:val="7EFE28EA"/>
    <w:rsid w:val="7EFF48EE"/>
    <w:rsid w:val="7F9849C9"/>
    <w:rsid w:val="7FAC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3">
    <w:name w:val="Default Paragraph Font"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5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160</Characters>
  <Lines>1</Lines>
  <Paragraphs>1</Paragraphs>
  <TotalTime>8</TotalTime>
  <ScaleCrop>false</ScaleCrop>
  <LinksUpToDate>false</LinksUpToDate>
  <CharactersWithSpaces>186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2019-12-26T09:26:00Z</dcterms:created>
  <dc:creator>xiaofei li</dc:creator>
  <cp:lastModifiedBy>素白</cp:lastModifiedBy>
  <dcterms:modified xsi:type="dcterms:W3CDTF">2020-08-27T10:33:37Z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