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E636C">
      <w:pPr>
        <w:jc w:val="both"/>
        <w:rPr>
          <w:rFonts w:hint="eastAsia" w:asciiTheme="minorEastAsia" w:hAnsiTheme="minorEastAsia" w:eastAsiaTheme="minorEastAsia" w:cstheme="minorEastAsia"/>
          <w:lang w:val="en-US" w:eastAsia="zh-Hans"/>
        </w:rPr>
      </w:pPr>
    </w:p>
    <w:p w14:paraId="5203481C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一</w:t>
      </w:r>
      <w:r>
        <w:rPr>
          <w:rFonts w:hint="eastAsia" w:asciiTheme="minorEastAsia" w:hAnsiTheme="minorEastAsia" w:cstheme="minorEastAsia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OKR-数据治理项目：</w:t>
      </w:r>
    </w:p>
    <w:p w14:paraId="449A8AE1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 xml:space="preserve">    </w:t>
      </w:r>
      <w:r>
        <w:rPr>
          <w:rFonts w:hint="eastAsia" w:asciiTheme="minorEastAsia" w:hAnsiTheme="minorEastAsia" w:cstheme="minorEastAsia"/>
          <w:lang w:val="en-US" w:eastAsia="zh-CN"/>
        </w:rPr>
        <w:t>完成度：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整体进度较慢，共65家已梳理37家。</w:t>
      </w:r>
    </w:p>
    <w:p w14:paraId="61414412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 xml:space="preserve">    阶段性成果：</w:t>
      </w:r>
    </w:p>
    <w:p w14:paraId="10B2781A">
      <w:pPr>
        <w:ind w:left="420" w:leftChars="0"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还款计划异常场景梳理</w:t>
      </w:r>
    </w:p>
    <w:p w14:paraId="14237DB2">
      <w:pPr>
        <w:ind w:left="420" w:leftChars="0"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还款计划数据合规细则制定</w:t>
      </w:r>
    </w:p>
    <w:p w14:paraId="0E754072">
      <w:pPr>
        <w:ind w:left="420" w:leftChars="0"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校验脚本编写</w:t>
      </w:r>
    </w:p>
    <w:p w14:paraId="17657E42">
      <w:pPr>
        <w:ind w:left="420" w:leftChars="0" w:firstLine="420" w:firstLineChars="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已梳理37家机构还款计划并推进优化（其中无需整改、已整改共计15家）</w:t>
      </w:r>
    </w:p>
    <w:p w14:paraId="59B1DF3E">
      <w:pPr>
        <w:ind w:firstLine="420" w:firstLineChars="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复盘：</w:t>
      </w:r>
    </w:p>
    <w:p w14:paraId="32B7FA95">
      <w:pPr>
        <w:ind w:left="420" w:leftChars="0" w:firstLine="420" w:firstLineChars="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增强大家</w:t>
      </w:r>
      <w:r>
        <w:rPr>
          <w:rFonts w:hint="default" w:asciiTheme="minorEastAsia" w:hAnsiTheme="minorEastAsia" w:cstheme="minorEastAsia"/>
          <w:lang w:val="en-US" w:eastAsia="zh-CN"/>
        </w:rPr>
        <w:t>对合规重要性的认知</w:t>
      </w:r>
      <w:r>
        <w:rPr>
          <w:rFonts w:hint="eastAsia" w:asciiTheme="minorEastAsia" w:hAnsiTheme="minorEastAsia" w:cstheme="minorEastAsia"/>
          <w:lang w:val="en-US" w:eastAsia="zh-CN"/>
        </w:rPr>
        <w:t>。在推进过程中，根据实际情况修正细则。</w:t>
      </w:r>
      <w:r>
        <w:rPr>
          <w:rFonts w:hint="default" w:asciiTheme="minorEastAsia" w:hAnsiTheme="minorEastAsia" w:cstheme="minorEastAsia"/>
          <w:lang w:val="en-US" w:eastAsia="zh-CN"/>
        </w:rPr>
        <w:t>部分机构数据质量较差，难度大</w:t>
      </w:r>
      <w:r>
        <w:rPr>
          <w:rFonts w:hint="eastAsia" w:asciiTheme="minorEastAsia" w:hAnsiTheme="minorEastAsia" w:cstheme="minorEastAsia"/>
          <w:lang w:val="en-US" w:eastAsia="zh-CN"/>
        </w:rPr>
        <w:t>。过程中遇到的几个问题还没结论。</w:t>
      </w:r>
    </w:p>
    <w:p w14:paraId="015C36F7">
      <w:pPr>
        <w:ind w:left="420" w:leftChars="0" w:firstLine="420" w:firstLineChars="0"/>
        <w:jc w:val="left"/>
        <w:rPr>
          <w:rFonts w:hint="default" w:asciiTheme="minorEastAsia" w:hAnsiTheme="minorEastAsia" w:cstheme="minorEastAsia"/>
          <w:lang w:val="en-US" w:eastAsia="zh-CN"/>
        </w:rPr>
      </w:pPr>
    </w:p>
    <w:p w14:paraId="1A5D138D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cstheme="minorEastAsia"/>
          <w:lang w:val="en-US" w:eastAsia="zh-CN"/>
        </w:rPr>
        <w:t>二、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OKR-循环额度机构优化调整项目：</w:t>
      </w:r>
    </w:p>
    <w:p w14:paraId="296EAC2B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 xml:space="preserve">    </w:t>
      </w:r>
      <w:r>
        <w:rPr>
          <w:rFonts w:hint="eastAsia" w:asciiTheme="minorEastAsia" w:hAnsiTheme="minorEastAsia" w:cstheme="minorEastAsia"/>
          <w:lang w:val="en-US" w:eastAsia="zh-CN"/>
        </w:rPr>
        <w:t>完成度：</w:t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进度不及预期，首复贷标签一直未有实质性进展。</w:t>
      </w:r>
    </w:p>
    <w:p w14:paraId="620111C3">
      <w:pPr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 xml:space="preserve">    阶段性成果：</w:t>
      </w:r>
    </w:p>
    <w:p w14:paraId="20057197">
      <w:pPr>
        <w:ind w:left="420" w:leftChars="0"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lang w:val="en-US" w:eastAsia="zh-Hans"/>
        </w:rPr>
        <w:t>11家循环额度机构产品接入</w:t>
      </w:r>
    </w:p>
    <w:p w14:paraId="5C6A8BD7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首复贷标签，技术侧梳理</w:t>
      </w:r>
    </w:p>
    <w:p w14:paraId="67402573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lang w:val="en-US" w:eastAsia="zh-Hans"/>
        </w:rPr>
      </w:pPr>
      <w:r>
        <w:rPr>
          <w:rFonts w:hint="eastAsia" w:asciiTheme="minorEastAsia" w:hAnsiTheme="minorEastAsia" w:cstheme="minorEastAsia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lang w:val="en-US" w:eastAsia="zh-Hans"/>
        </w:rPr>
        <w:t>首复贷标签及应用，业务侧停滞一段时间，积极向上反馈推动后，业务侧还是无进展</w:t>
      </w:r>
    </w:p>
    <w:p w14:paraId="3428BEFA">
      <w:pPr>
        <w:ind w:firstLine="420" w:firstLineChars="0"/>
        <w:jc w:val="left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复盘：</w:t>
      </w:r>
    </w:p>
    <w:p w14:paraId="3CB269C1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业务侧对首复贷标签重视不足，需建立跨部门项目机制，由高层牵头设定目标与时间节点。</w:t>
      </w:r>
    </w:p>
    <w:p w14:paraId="6823C936">
      <w:pPr>
        <w:ind w:firstLine="420" w:firstLineChars="0"/>
        <w:rPr>
          <w:rFonts w:hint="eastAsia" w:asciiTheme="minorEastAsia" w:hAnsiTheme="minorEastAsia" w:cstheme="minorEastAsia"/>
          <w:lang w:val="en-US" w:eastAsia="zh-CN"/>
        </w:rPr>
      </w:pPr>
    </w:p>
    <w:p w14:paraId="1B9C5D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团队建设成果</w:t>
      </w:r>
    </w:p>
    <w:p w14:paraId="1BF5AB19">
      <w:pPr>
        <w:ind w:firstLine="420" w:firstLineChars="0"/>
        <w:rPr>
          <w:rFonts w:hint="default" w:asciiTheme="minorEastAsia" w:hAnsiTheme="minorEastAsia" w:cstheme="minorEastAsia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7F087"/>
    <w:rsid w:val="0C7F77D8"/>
    <w:rsid w:val="1D3198AF"/>
    <w:rsid w:val="2D84DD27"/>
    <w:rsid w:val="2F5FF746"/>
    <w:rsid w:val="37BA9458"/>
    <w:rsid w:val="3D9D0574"/>
    <w:rsid w:val="3DFFB770"/>
    <w:rsid w:val="3E77F087"/>
    <w:rsid w:val="46FD3DCF"/>
    <w:rsid w:val="48F57D5F"/>
    <w:rsid w:val="5BFC2648"/>
    <w:rsid w:val="5DBAB4E9"/>
    <w:rsid w:val="5F7F4818"/>
    <w:rsid w:val="5FFF9A3A"/>
    <w:rsid w:val="66D6B8FB"/>
    <w:rsid w:val="6F9E70E2"/>
    <w:rsid w:val="6FEF36F4"/>
    <w:rsid w:val="6FEF78C5"/>
    <w:rsid w:val="77E75431"/>
    <w:rsid w:val="7BFA46A9"/>
    <w:rsid w:val="7BFE2890"/>
    <w:rsid w:val="7CF7C40D"/>
    <w:rsid w:val="7F5A3E6D"/>
    <w:rsid w:val="7F9D3BC6"/>
    <w:rsid w:val="7FABC848"/>
    <w:rsid w:val="7FD7716C"/>
    <w:rsid w:val="7FDF7A96"/>
    <w:rsid w:val="7FFB1B29"/>
    <w:rsid w:val="7FFC37C4"/>
    <w:rsid w:val="A96FF750"/>
    <w:rsid w:val="AAFFBDFB"/>
    <w:rsid w:val="ADDE0F3A"/>
    <w:rsid w:val="ADF3AFCC"/>
    <w:rsid w:val="AF5F6264"/>
    <w:rsid w:val="B7B60DD7"/>
    <w:rsid w:val="BC7A1BC7"/>
    <w:rsid w:val="BFBFE500"/>
    <w:rsid w:val="BFF7A590"/>
    <w:rsid w:val="BFFFE1F9"/>
    <w:rsid w:val="CF4E2539"/>
    <w:rsid w:val="D3E93E0D"/>
    <w:rsid w:val="D3FF5F38"/>
    <w:rsid w:val="D7373163"/>
    <w:rsid w:val="DD7AD6CE"/>
    <w:rsid w:val="DD9FC739"/>
    <w:rsid w:val="DDF7F546"/>
    <w:rsid w:val="E07602A6"/>
    <w:rsid w:val="E5FF0E87"/>
    <w:rsid w:val="ED7E6439"/>
    <w:rsid w:val="F11F85BB"/>
    <w:rsid w:val="F1FF1888"/>
    <w:rsid w:val="F39FD46E"/>
    <w:rsid w:val="F7BF99DE"/>
    <w:rsid w:val="F7EEC2B8"/>
    <w:rsid w:val="FAEF7D6D"/>
    <w:rsid w:val="FCBFF2BF"/>
    <w:rsid w:val="FCEECF12"/>
    <w:rsid w:val="FE073798"/>
    <w:rsid w:val="FEBFF182"/>
    <w:rsid w:val="FECAB0EC"/>
    <w:rsid w:val="FEEBE341"/>
    <w:rsid w:val="FF7BB975"/>
    <w:rsid w:val="FF979013"/>
    <w:rsid w:val="FFD8E693"/>
    <w:rsid w:val="FFDC7498"/>
    <w:rsid w:val="FFED5EFB"/>
    <w:rsid w:val="FFFB10B7"/>
    <w:rsid w:val="FFFFC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2023-01-12T03:38:00Z</dcterms:created>
  <dc:creator>huanglang</dc:creator>
  <cp:lastModifiedBy>赵鑫</cp:lastModifiedBy>
  <dcterms:modified xsi:type="dcterms:W3CDTF">2025-07-04T20:31:42Z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51BAAFB320285FD961076067E88BE87F_42</vt:lpwstr>
  </property>
</Properties>
</file>