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6F64"/>
          <w:sz w:val="26"/>
          <w:szCs w:val="26"/>
        </w:rPr>
        <w:t xml:space="preserve">KCD 2026 Datathon</w:t>
      </w:r>
    </w:p>
    <w:p>
      <w:pPr>
        <w:spacing w:after="200"/>
      </w:pPr>
      <w:r>
        <w:rPr>
          <w:b/>
          <w:bCs/>
          <w:sz w:val="48"/>
          <w:szCs w:val="48"/>
        </w:rPr>
        <w:t xml:space="preserve">ICU 간기능 이상 감시 에이전트</w:t>
      </w:r>
    </w:p>
    <w:p>
      <w:pPr>
        <w:spacing w:after="600"/>
      </w:pPr>
      <w:r>
        <w:rPr>
          <w:color w:val="5A6B70"/>
          <w:sz w:val="32"/>
          <w:szCs w:val="32"/>
        </w:rPr>
        <w:t xml:space="preserve">전체 명세서: 설계와 흐름</w:t>
      </w:r>
    </w:p>
    <w:p>
      <w:pPr>
        <w:spacing w:after="100" w:line="300"/>
      </w:pPr>
      <w:r>
        <w:rPr>
          <w:b/>
          <w:bCs/>
        </w:rPr>
        <w:t xml:space="preserve">데이터  </w:t>
      </w:r>
      <w:r>
        <w:t xml:space="preserve">MIMIC-IV v3.1 (개발·내부 검증), MIMIC-IV Clinical Database Demo (공개 시연)</w:t>
      </w:r>
    </w:p>
    <w:p>
      <w:pPr>
        <w:spacing w:after="100" w:line="300"/>
      </w:pPr>
      <w:r>
        <w:rPr>
          <w:b/>
          <w:bCs/>
        </w:rPr>
        <w:t xml:space="preserve">주제  </w:t>
      </w:r>
      <w:r>
        <w:t xml:space="preserve">Agentic AI: Light and Shadow</w:t>
      </w:r>
    </w:p>
    <w:p>
      <w:pPr>
        <w:spacing w:after="100" w:line="300"/>
      </w:pPr>
      <w:r>
        <w:rPr>
          <w:b/>
          <w:bCs/>
        </w:rPr>
        <w:t xml:space="preserve">성격  </w:t>
      </w:r>
      <w:r>
        <w:t xml:space="preserve">후향적 연구용 시스템. 임상 의사결정에 쓰지 않습니다.</w:t>
      </w:r>
    </w:p>
    <w:p>
      <w:pPr>
        <w:spacing w:after="100" w:line="300"/>
      </w:pPr>
      <w:r>
        <w:rPr>
          <w:b/>
          <w:bCs/>
        </w:rPr>
        <w:t xml:space="preserve">기준 코드  </w:t>
      </w:r>
      <w:r>
        <w:t xml:space="preserve">저장소 브랜치 claude/sweet-faraday-yxaf4j, 실행 노트북 KCD_ONE.ipynb</w:t>
      </w:r>
    </w:p>
    <w:p>
      <w:r>
        <w:br w:type="page"/>
      </w:r>
    </w:p>
    <w:p>
      <w:pPr>
        <w:pStyle w:val="Heading1"/>
      </w:pPr>
      <w: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after="100" w:line="300"/>
      </w:pPr>
      <w:r>
        <w:rPr>
          <w:color w:val="5A6B70"/>
          <w:sz w:val="18"/>
          <w:szCs w:val="18"/>
        </w:rPr>
        <w:t xml:space="preserve">목차가 비어 보이면 Word에서 목차를 오른쪽 클릭한 뒤 '필드 업데이트'를 누르세요.</w:t>
      </w:r>
    </w:p>
    <w:p>
      <w:pPr>
        <w:pStyle w:val="Heading1"/>
        <w:pageBreakBefore/>
        <w:spacing w:after="200" w:before="360"/>
      </w:pPr>
      <w:r>
        <w:t xml:space="preserve">1. 개요</w:t>
      </w:r>
    </w:p>
    <w:p>
      <w:pPr>
        <w:pStyle w:val="Heading2"/>
      </w:pPr>
      <w:r>
        <w:t xml:space="preserve">1.1 목적</w:t>
      </w:r>
    </w:p>
    <w:p>
      <w:pPr>
        <w:spacing w:after="100" w:line="300"/>
      </w:pPr>
      <w:r>
        <w:t xml:space="preserve">ICU 환자의 간 검사(ALT, ALP, 총빌리루빈)를 시간 순서대로 따라가며 세 가지 질문에 답하는 시스템을 만듭니다. 지금 정상인 환자가 24시간 안에 크게 나빠질까(조기 예측), 이상이 처음 생겼을 때 원인은 무엇이고 어떻게 될까(원인과 예후), 앞으로 24시간 간 수치는 어떻게 움직일까(궤적). 동시에 이 시스템이 어디서 틀릴 수 있는지를 직접 실험해 전과 후로 보여줍니다(빛과 그림자).</w:t>
      </w:r>
    </w:p>
    <w:p>
      <w:pPr>
        <w:pStyle w:val="Heading2"/>
      </w:pPr>
      <w:r>
        <w:t xml:space="preserve">1.2 범위</w:t>
      </w:r>
    </w:p>
    <w:p>
      <w:pPr>
        <w:pStyle w:val="ListParagraph"/>
        <w:numPr>
          <w:ilvl w:val="0"/>
          <w:numId w:val="2"/>
        </w:numPr>
        <w:spacing w:after="60" w:line="290"/>
      </w:pPr>
      <w:r>
        <w:t xml:space="preserve">대상: 환자별 첫 ICU 입실, 성인, 같은 입원의 ICU 입실 전 병동에서 이미 이상이 있던 환자는 제외</w:t>
      </w:r>
    </w:p>
    <w:p>
      <w:pPr>
        <w:pStyle w:val="ListParagraph"/>
        <w:numPr>
          <w:ilvl w:val="0"/>
          <w:numId w:val="2"/>
        </w:numPr>
        <w:spacing w:after="60" w:line="290"/>
      </w:pPr>
      <w:r>
        <w:t xml:space="preserve">관찰: 같은 입원의 병동 검사를 입원 시점부터 반영하고, 감시·결과 판정·궤적은 ICU 퇴실까지</w:t>
      </w:r>
    </w:p>
    <w:p>
      <w:pPr>
        <w:pStyle w:val="ListParagraph"/>
        <w:numPr>
          <w:ilvl w:val="0"/>
          <w:numId w:val="2"/>
        </w:numPr>
        <w:spacing w:after="60" w:line="290"/>
      </w:pPr>
      <w:r>
        <w:t xml:space="preserve">시간 단위: 매시간 재생(실시간 시스템이 아니라 과거 자료를 시간순으로 재생)</w:t>
      </w:r>
    </w:p>
    <w:p>
      <w:pPr>
        <w:pStyle w:val="ListParagraph"/>
        <w:numPr>
          <w:ilvl w:val="0"/>
          <w:numId w:val="2"/>
        </w:numPr>
        <w:spacing w:after="60" w:line="290"/>
      </w:pPr>
      <w:r>
        <w:t xml:space="preserve">공개 범위: 공개 사이트에는 MIMIC-IV Demo 환자만 환자 단위로, 전체 MIMIC-IV는 10 미만 칸을 가린 집계만</w:t>
      </w:r>
    </w:p>
    <w:p>
      <w:pPr>
        <w:pStyle w:val="Heading2"/>
      </w:pPr>
      <w:r>
        <w:t xml:space="preserve">1.3 구성 요소 한눈에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3"/>
        <w:gridCol w:w="1785"/>
        <w:gridCol w:w="3570"/>
        <w:gridCol w:w="2320"/>
      </w:tblGrid>
      <w:tr>
        <w:trPr>
          <w:tblHeader/>
        </w:trPr>
        <w:tc>
          <w:tcPr>
            <w:tcW w:type="dxa" w:w="1963"/>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구성</w:t>
            </w:r>
          </w:p>
        </w:tc>
        <w:tc>
          <w:tcPr>
            <w:tcW w:type="dxa" w:w="1785"/>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실행 시점</w:t>
            </w:r>
          </w:p>
        </w:tc>
        <w:tc>
          <w:tcPr>
            <w:tcW w:type="dxa" w:w="3570"/>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출력</w:t>
            </w:r>
          </w:p>
        </w:tc>
        <w:tc>
          <w:tcPr>
            <w:tcW w:type="dxa" w:w="2320"/>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방식</w:t>
            </w:r>
          </w:p>
        </w:tc>
      </w:tr>
      <w:tr>
        <w:tc>
          <w:tcPr>
            <w:tcW w:type="dxa" w:w="196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Agent 3 조기 예측</w:t>
            </w:r>
          </w:p>
        </w:tc>
        <w:tc>
          <w:tcPr>
            <w:tcW w:type="dxa" w:w="178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정상일 때 매시간</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24시간 안에 ≥5×ULN 이상 위험 + 근거(그룹 Shapley)</w:t>
            </w:r>
          </w:p>
        </w:tc>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그래디언트 부스팅</w:t>
            </w:r>
          </w:p>
        </w:tc>
      </w:tr>
      <w:tr>
        <w:tc>
          <w:tcPr>
            <w:tcW w:type="dxa" w:w="196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궤적 예측</w:t>
            </w:r>
          </w:p>
        </w:tc>
        <w:tc>
          <w:tcPr>
            <w:tcW w:type="dxa" w:w="178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상태와 무관하게 매시간</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ALT·AST·ALP·TBIL의 6·12·18·24시간 뒤 10·50·90% 구간</w:t>
            </w:r>
          </w:p>
        </w:tc>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분위 그래디언트 부스팅</w:t>
            </w:r>
          </w:p>
        </w:tc>
      </w:tr>
      <w:tr>
        <w:tc>
          <w:tcPr>
            <w:tcW w:type="dxa" w:w="196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Agent 1 원인</w:t>
            </w:r>
          </w:p>
        </w:tc>
        <w:tc>
          <w:tcPr>
            <w:tcW w:type="dxa" w:w="178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첫 이상 시점 1회</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원인 10개 각각 0/1 + 근거 + 판단 보류 여부</w:t>
            </w:r>
          </w:p>
        </w:tc>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규칙 기준 모델 (LLM은 기관 승인 시 선택)</w:t>
            </w:r>
          </w:p>
        </w:tc>
      </w:tr>
      <w:tr>
        <w:tc>
          <w:tcPr>
            <w:tcW w:type="dxa" w:w="196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Agent 2 예후</w:t>
            </w:r>
          </w:p>
        </w:tc>
        <w:tc>
          <w:tcPr>
            <w:tcW w:type="dxa" w:w="178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첫 이상 시점 1회</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회복 여부 × ICU 사망 4경로 확률 + ICU 사망 확률</w:t>
            </w:r>
          </w:p>
        </w:tc>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그래디언트 부스팅 2개</w:t>
            </w:r>
          </w:p>
        </w:tc>
      </w:tr>
      <w:tr>
        <w:tc>
          <w:tcPr>
            <w:tcW w:type="dxa" w:w="196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보조 군집</w:t>
            </w:r>
          </w:p>
        </w:tc>
        <w:tc>
          <w:tcPr>
            <w:tcW w:type="dxa" w:w="178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첫 이상 시점 1회</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간 패턴·임상 표현형 군집 번호 (원인 아님)</w:t>
            </w:r>
          </w:p>
        </w:tc>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가우시안 혼합 + BIC + 부트스트랩 ARI</w:t>
            </w:r>
          </w:p>
        </w:tc>
      </w:tr>
    </w:tbl>
    <w:p>
      <w:pPr>
        <w:pStyle w:val="Heading1"/>
        <w:spacing w:after="200" w:before="360"/>
      </w:pPr>
      <w:r>
        <w:t xml:space="preserve">2. 전체 흐름</w:t>
      </w:r>
    </w:p>
    <w:p>
      <w:pPr>
        <w:pStyle w:val="Heading2"/>
      </w:pPr>
      <w:r>
        <w:t xml:space="preserve">2.1 실행 흐름 (KCD_ONE.ipynb)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4462"/>
        <w:gridCol w:w="3034"/>
      </w:tblGrid>
      <w:tr>
        <w:trPr>
          <w:tblHeader/>
        </w:trPr>
        <w:tc>
          <w:tcPr>
            <w:tcW w:type="dxa" w:w="2142"/>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단계</w:t>
            </w:r>
          </w:p>
        </w:tc>
        <w:tc>
          <w:tcPr>
            <w:tcW w:type="dxa" w:w="4462"/>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하는 일</w:t>
            </w:r>
          </w:p>
        </w:tc>
        <w:tc>
          <w:tcPr>
            <w:tcW w:type="dxa" w:w="3034"/>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주요 산출물</w:t>
            </w:r>
          </w:p>
        </w:tc>
      </w:tr>
      <w:tr>
        <w:tc>
          <w:tcPr>
            <w:tcW w:type="dxa" w:w="214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0 코드 풀기</w:t>
            </w:r>
          </w:p>
        </w:tc>
        <w:tc>
          <w:tcPr>
            <w:tcW w:type="dxa" w:w="446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노트북 안에 들어 있는 코드를 kcd_work/code에 풂</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실행 환경</w:t>
            </w:r>
          </w:p>
        </w:tc>
      </w:tr>
      <w:tr>
        <w:tc>
          <w:tcPr>
            <w:tcW w:type="dxa" w:w="214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1 분석 노트북 (전체 MIMIC-IV)</w:t>
            </w:r>
          </w:p>
        </w:tc>
        <w:tc>
          <w:tcPr>
            <w:tcW w:type="dxa" w:w="446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코호트, 검사·활력징후·투약 추출, 품질 관리, 사건 탐지, 결과 판정, 원인 규칙, 군집, 시뮬레이션 기록</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환자 단위 중간 파일(로컬), 집계 표</w:t>
            </w:r>
          </w:p>
        </w:tc>
      </w:tr>
      <w:tr>
        <w:tc>
          <w:tcPr>
            <w:tcW w:type="dxa" w:w="214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2 모델 개발·평가</w:t>
            </w:r>
          </w:p>
        </w:tc>
        <w:tc>
          <w:tcPr>
            <w:tcW w:type="dxa" w:w="446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Agent 3(2·3·4·5배), 예후 4경로, ICU 사망, 궤적, Shapley, 그림자 실험, 잘못된 값 실험</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results_full.json, 표 CSV, 모델 파일</w:t>
            </w:r>
          </w:p>
        </w:tc>
      </w:tr>
      <w:tr>
        <w:tc>
          <w:tcPr>
            <w:tcW w:type="dxa" w:w="214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3 시연 화면</w:t>
            </w:r>
          </w:p>
        </w:tc>
        <w:tc>
          <w:tcPr>
            <w:tcW w:type="dxa" w:w="446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공개 데모 100명에 학습된 모델을 적용해 매시간 화면 기록</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site/data 환자별 JSON</w:t>
            </w:r>
          </w:p>
        </w:tc>
      </w:tr>
      <w:tr>
        <w:tc>
          <w:tcPr>
            <w:tcW w:type="dxa" w:w="214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4 결과 묶기</w:t>
            </w:r>
          </w:p>
        </w:tc>
        <w:tc>
          <w:tcPr>
            <w:tcW w:type="dxa" w:w="446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집계·표·그림·시연 화면·실행 보고서·문서를 zip으로</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kcd_return_package_*.zip</w:t>
            </w:r>
          </w:p>
        </w:tc>
      </w:tr>
      <w:tr>
        <w:tc>
          <w:tcPr>
            <w:tcW w:type="dxa" w:w="214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5 모델 패키지</w:t>
            </w:r>
          </w:p>
        </w:tc>
        <w:tc>
          <w:tcPr>
            <w:tcW w:type="dxa" w:w="446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모델 4종 + 코드 + 외부 검증 노트북 + 모델 카드</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kcd_model_package_*.zip (결과 zip에도 모델 포함)</w:t>
            </w:r>
          </w:p>
        </w:tc>
      </w:tr>
    </w:tbl>
    <w:p>
      <w:pPr>
        <w:spacing w:after="60"/>
      </w:pPr>
    </w:p>
    <w:p>
      <w:pPr>
        <w:spacing w:after="100" w:line="300"/>
      </w:pPr>
      <w:r>
        <w:t xml:space="preserve">실행 중에는 '[full] 8/30 완료 (0.1분, 누적 0.2분)', 'hosp/labevents: 2,000,000행 읽음' 같은 진행 상황이 출력되고, 셀마다 걸린 시간이 run_report.json에 기록됩니다.</w:t>
      </w:r>
    </w:p>
    <w:p>
      <w:pPr>
        <w:pStyle w:val="Heading2"/>
      </w:pPr>
      <w:r>
        <w:t xml:space="preserve">2.2 한 환자의 시간 흐름</w:t>
      </w:r>
    </w:p>
    <w:p>
      <w:pPr>
        <w:pStyle w:val="ListParagraph"/>
        <w:numPr>
          <w:ilvl w:val="0"/>
          <w:numId w:val="3"/>
        </w:numPr>
        <w:spacing w:after="60" w:line="290"/>
      </w:pPr>
      <w:r>
        <w:t xml:space="preserve">ICU 입실. 같은 입원의 병동 검사가 있으면 입실 전 변수(마지막·최고 배수, 입원부터 입실까지 시간)로 반영합니다.</w:t>
      </w:r>
    </w:p>
    <w:p>
      <w:pPr>
        <w:pStyle w:val="ListParagraph"/>
        <w:numPr>
          <w:ilvl w:val="0"/>
          <w:numId w:val="3"/>
        </w:numPr>
        <w:spacing w:after="60" w:line="290"/>
      </w:pPr>
      <w:r>
        <w:t xml:space="preserve">정상 구간(세 항목이 모두 최근 24시간 안에 측정되고 모두 2×ULN 미만): 매시간 Agent 3이 24시간 안 ≥5×ULN 위험을 계산하고, 궤적 모델이 24시간 궤적을 그립니다. 하나라도 측정되지 않았으면 '판정 불가'로 표시합니다.</w:t>
      </w:r>
    </w:p>
    <w:p>
      <w:pPr>
        <w:pStyle w:val="ListParagraph"/>
        <w:numPr>
          <w:ilvl w:val="0"/>
          <w:numId w:val="3"/>
        </w:numPr>
        <w:spacing w:after="60" w:line="290"/>
      </w:pPr>
      <w:r>
        <w:t xml:space="preserve">첫 이상 시점(세 항목 중 하나라도 ≥2×ULN 결과가 보고된 시각): Agent 1이 원인 10개를 0/1로, Agent 2가 예후 4경로와 ICU 사망 확률을 한 번 계산합니다. 보조 군집 번호도 이때 한 번 붙습니다.</w:t>
      </w:r>
    </w:p>
    <w:p>
      <w:pPr>
        <w:pStyle w:val="ListParagraph"/>
        <w:numPr>
          <w:ilvl w:val="0"/>
          <w:numId w:val="3"/>
        </w:numPr>
        <w:spacing w:after="60" w:line="290"/>
      </w:pPr>
      <w:r>
        <w:t xml:space="preserve">이후: 궤적 모델은 매시간 계속 돕니다. 원인·예후는 다시 계산하지 않습니다.</w:t>
      </w:r>
    </w:p>
    <w:p>
      <w:pPr>
        <w:pStyle w:val="ListParagraph"/>
        <w:numPr>
          <w:ilvl w:val="0"/>
          <w:numId w:val="3"/>
        </w:numPr>
        <w:spacing w:after="60" w:line="290"/>
      </w:pPr>
      <w:r>
        <w:t xml:space="preserve">ICU 퇴실: 정답을 판정합니다. 회복은 퇴실 시점의 마지막 검사로, 사망은 ICU 퇴실 후 24시간 이내 사망으로 판정합니다.</w:t>
      </w:r>
    </w:p>
    <w:p>
      <w:pPr>
        <w:pStyle w:val="Heading1"/>
        <w:spacing w:after="200" w:before="360"/>
      </w:pPr>
      <w:r>
        <w:t xml:space="preserve">3. 코호트와 흐름도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rPr>
          <w:tblHeader/>
        </w:trPr>
        <w:tc>
          <w:tcPr>
            <w:tcW w:type="dxa" w:w="2677"/>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단계</w:t>
            </w:r>
          </w:p>
        </w:tc>
        <w:tc>
          <w:tcPr>
            <w:tcW w:type="dxa" w:w="6961"/>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기준</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전체 ICU 입실</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icu/icustays 전체</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환자별 첫 ICU 입실</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같은 환자의 첫 입실만</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성인·유효 입실</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나이 ≥18세(anchor_age에 연도 차이 보정), 입실·퇴실 시각이 있고 퇴실 &gt; 입실</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분석 표본</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기본은 전체 환자 (숫자를 넣으면 무작위 표본, 시험용)</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제외: 입실 전 이미 이상</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같은 입원에서 ICU 입실 전에 ALT·ALP·TBIL 중 하나라도 ≥2×ULN</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입실 전 이상 없음</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분석 코호트</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첫 이상 사건</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 감시 구간에서 처음으로 ≥2×ULN 결과가 보고된 환자</w:t>
            </w:r>
          </w:p>
        </w:tc>
      </w:tr>
    </w:tbl>
    <w:p>
      <w:pPr>
        <w:spacing w:after="60"/>
      </w:pPr>
    </w:p>
    <w:p>
      <w:pPr>
        <w:spacing w:after="100" w:line="300"/>
      </w:pPr>
      <w:r>
        <w:t xml:space="preserve">개발·평가 분할은 환자 단위 무작위 70:30(시드 20261016)입니다. 공개 데모 100명은 모델 학습에서 제외해, 시연은 처음 보는 환자에 대한 예측이 됩니다.</w:t>
      </w:r>
    </w:p>
    <w:p>
      <w:pPr>
        <w:pStyle w:val="Heading1"/>
        <w:spacing w:after="200" w:before="360"/>
      </w:pPr>
      <w:r>
        <w:t xml:space="preserve">4. 핵심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rPr>
          <w:tblHeader/>
        </w:trPr>
        <w:tc>
          <w:tcPr>
            <w:tcW w:type="dxa" w:w="2677"/>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항목</w:t>
            </w:r>
          </w:p>
        </w:tc>
        <w:tc>
          <w:tcPr>
            <w:tcW w:type="dxa" w:w="6961"/>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정의</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공개 시각</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max(charttime, storetime). 모든 입력은 그 시각까지 보고된 값만 사용</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ULN 배수</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검사값 ÷ 그 행의 참고범위 상한(ref_range_upper). 단위는 표준 단위로 통일</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이상 (첫 사건)</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ALT·ALP·총빌리루빈 중 하나라도 ≥2×ULN</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정상 (Agent 3 판정 대상)</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세 항목 모두 최근 24시간 안에 측정되고 모두 &lt;2×ULN</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조기 예측 목표</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다음 24시간 안에 세 항목 중 하나라도 ≥5×ULN. 2·3·4배 목표 모델은 비교용</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회복</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 퇴실 시점의 마지막 ALT·ALP·총빌리루빈(사건 이후 측정)이 모두 &lt;2×ULN</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미회복</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그 마지막 값 중 하나라도 ≥2×ULN</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회복 판정 불가</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사건 이후 다시 재지 않은 항목이 있음 (재 항목은 모두 &lt;2×). 사망은 판정</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 사망</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 퇴실 후 24시간 이내 사망. 원내 사망 시각(deathtime), 없으면 사망 날짜(dod)를 날짜 단위로 비교</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예후 4경로</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회복/미회복 × ICU 사망/생존 퇴실 (회복 판정 불가 사건은 4경로 학습·평가에서 빼고 ICU 사망 모델에는 포함)</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48시간 경쟁 사건</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첫 사건 후 48시간 안의 첫 회복(처음으로 세 항목 모두 &lt;2×) · ICU 사망 · 생존 ICU 퇴실 (Aalen-Johansen)</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이상 기준 민감도</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2·3·4·5×ULN 각각 첫 사건 환자 수, 회복·미회복·판정 불가, ICU 사망, 생존 퇴실</w:t>
            </w:r>
          </w:p>
        </w:tc>
      </w:tr>
    </w:tbl>
    <w:p>
      <w:pPr>
        <w:pStyle w:val="Heading1"/>
        <w:spacing w:after="200" w:before="360"/>
      </w:pPr>
      <w:r>
        <w:t xml:space="preserve">5. 자료 추출과 품질 관리</w:t>
      </w:r>
    </w:p>
    <w:p>
      <w:pPr>
        <w:pStyle w:val="Heading2"/>
      </w:pPr>
      <w:r>
        <w:t xml:space="preserve">5.1 사용하는 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9"/>
        <w:gridCol w:w="3034"/>
        <w:gridCol w:w="5355"/>
      </w:tblGrid>
      <w:tr>
        <w:trPr>
          <w:tblHeader/>
        </w:trPr>
        <w:tc>
          <w:tcPr>
            <w:tcW w:type="dxa" w:w="1249"/>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모듈</w:t>
            </w:r>
          </w:p>
        </w:tc>
        <w:tc>
          <w:tcPr>
            <w:tcW w:type="dxa" w:w="3034"/>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표</w:t>
            </w:r>
          </w:p>
        </w:tc>
        <w:tc>
          <w:tcPr>
            <w:tcW w:type="dxa" w:w="5355"/>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용도</w:t>
            </w:r>
          </w:p>
        </w:tc>
      </w:tr>
      <w:tr>
        <w:tc>
          <w:tcPr>
            <w:tcW w:type="dxa" w:w="1249"/>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hosp</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patients, admissions</w:t>
            </w:r>
          </w:p>
        </w:tc>
        <w:tc>
          <w:tcPr>
            <w:tcW w:type="dxa" w:w="535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나이·성별·사망 기록, 입원·퇴원 시각</w:t>
            </w:r>
          </w:p>
        </w:tc>
      </w:tr>
      <w:tr>
        <w:tc>
          <w:tcPr>
            <w:tcW w:type="dxa" w:w="1249"/>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hosp</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labevents, d_labitems</w:t>
            </w:r>
          </w:p>
        </w:tc>
        <w:tc>
          <w:tcPr>
            <w:tcW w:type="dxa" w:w="535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검사값, 참고범위, 혈청 검사(문자 결과)</w:t>
            </w:r>
          </w:p>
        </w:tc>
      </w:tr>
      <w:tr>
        <w:tc>
          <w:tcPr>
            <w:tcW w:type="dxa" w:w="1249"/>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hosp</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diagnoses_icd</w:t>
            </w:r>
          </w:p>
        </w:tc>
        <w:tc>
          <w:tcPr>
            <w:tcW w:type="dxa" w:w="535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이전 입원 과거력, 퇴원 진단 대리 기준(평가 전용)</w:t>
            </w:r>
          </w:p>
        </w:tc>
      </w:tr>
      <w:tr>
        <w:tc>
          <w:tcPr>
            <w:tcW w:type="dxa" w:w="1249"/>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hosp</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emar</w:t>
            </w:r>
          </w:p>
        </w:tc>
        <w:tc>
          <w:tcPr>
            <w:tcW w:type="dxa" w:w="535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실제 투여 기록(처방만으로는 노출로 보지 않음)</w:t>
            </w:r>
          </w:p>
        </w:tc>
      </w:tr>
      <w:tr>
        <w:tc>
          <w:tcPr>
            <w:tcW w:type="dxa" w:w="1249"/>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icustays, chartevents, d_items</w:t>
            </w:r>
          </w:p>
        </w:tc>
        <w:tc>
          <w:tcPr>
            <w:tcW w:type="dxa" w:w="535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 입·퇴실, 활력징후</w:t>
            </w:r>
          </w:p>
        </w:tc>
      </w:tr>
      <w:tr>
        <w:tc>
          <w:tcPr>
            <w:tcW w:type="dxa" w:w="1249"/>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icu</w:t>
            </w:r>
          </w:p>
        </w:tc>
        <w:tc>
          <w:tcPr>
            <w:tcW w:type="dxa" w:w="3034"/>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inputevents, outputevents</w:t>
            </w:r>
          </w:p>
        </w:tc>
        <w:tc>
          <w:tcPr>
            <w:tcW w:type="dxa" w:w="535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승압제·정맥영양 주입, 소변량</w:t>
            </w:r>
          </w:p>
        </w:tc>
      </w:tr>
    </w:tbl>
    <w:p>
      <w:pPr>
        <w:pStyle w:val="Heading2"/>
      </w:pPr>
      <w:r>
        <w:t xml:space="preserve">5.2 검사 항목</w:t>
      </w:r>
    </w:p>
    <w:p>
      <w:pPr>
        <w:spacing w:after="100" w:line="300"/>
      </w:pPr>
      <w:r>
        <w:t xml:space="preserve">ALT, AST, ALP, 총·직접 빌리루빈, INR, 젖산, CK, LDH, 크레아티닌, GGT, 알부민, BUN, 나트륨, 칼륨, 중탄산, 혈당, 혈소판, 백혈구, 혈색소, PT, PTT, 피브리노겐, pH, PO2는 itemid로, 합토글로빈과 NT-proBNP와 간염 혈청 검사는 d_labitems의 검사명으로 찾습니다(기관마다 itemid가 달라도 동작하도록).</w:t>
      </w:r>
    </w:p>
    <w:p>
      <w:pPr>
        <w:pStyle w:val="Heading2"/>
      </w:pPr>
      <w:r>
        <w:t xml:space="preserve">5.3 단위·범위·형식</w:t>
      </w:r>
    </w:p>
    <w:p>
      <w:pPr>
        <w:pStyle w:val="ListParagraph"/>
        <w:numPr>
          <w:ilvl w:val="0"/>
          <w:numId w:val="2"/>
        </w:numPr>
        <w:spacing w:after="60" w:line="290"/>
      </w:pPr>
      <w:r>
        <w:t xml:space="preserve">단위 통일: 빌리루빈·크레아티닌 µmol/L → mg/dL, 알부민·혈색소 g/L → g/dL, NT-proBNP pg/mL(=ng/L). 기대 단위가 아니면 무효</w:t>
      </w:r>
    </w:p>
    <w:p>
      <w:pPr>
        <w:pStyle w:val="ListParagraph"/>
        <w:numPr>
          <w:ilvl w:val="0"/>
          <w:numId w:val="2"/>
        </w:numPr>
        <w:spacing w:after="60" w:line="290"/>
      </w:pPr>
      <w:r>
        <w:t xml:space="preserve">생리적 범위 검사(예: 크레아티닌 0.05–150, 알부민 0.1–10)로 단위·입력 오류 표시</w:t>
      </w:r>
    </w:p>
    <w:p>
      <w:pPr>
        <w:pStyle w:val="ListParagraph"/>
        <w:numPr>
          <w:ilvl w:val="0"/>
          <w:numId w:val="2"/>
        </w:numPr>
        <w:spacing w:after="60" w:line="290"/>
      </w:pPr>
      <w:r>
        <w:t xml:space="preserve">합토글로빈 '&lt;5' 같은 검출 한계 표기는 그 한계값으로 읽음(보수적)</w:t>
      </w:r>
    </w:p>
    <w:p>
      <w:pPr>
        <w:pStyle w:val="ListParagraph"/>
        <w:numPr>
          <w:ilvl w:val="0"/>
          <w:numId w:val="2"/>
        </w:numPr>
        <w:spacing w:after="60" w:line="290"/>
      </w:pPr>
      <w:r>
        <w:t xml:space="preserve">혈청 결과는 문자로 해석: 'NEGATIVE ... FOR POSITIVE HCV' 같은 안내 문구가 있어도 음성 우선 판정</w:t>
      </w:r>
    </w:p>
    <w:p>
      <w:pPr>
        <w:pStyle w:val="ListParagraph"/>
        <w:numPr>
          <w:ilvl w:val="0"/>
          <w:numId w:val="2"/>
        </w:numPr>
        <w:spacing w:after="60" w:line="290"/>
      </w:pPr>
      <w:r>
        <w:t xml:space="preserve">형식 감사: 숫자 칸인데 숫자로 읽히지 않은 값을 형식 오류(37..5), 검출 한계(&lt;5), 비식별(___), 기타 문자로 나눠 집계</w:t>
      </w:r>
    </w:p>
    <w:p>
      <w:pPr>
        <w:pStyle w:val="Heading1"/>
        <w:spacing w:after="200" w:before="360"/>
      </w:pPr>
      <w:r>
        <w:t xml:space="preserve">6. 변수</w:t>
      </w:r>
    </w:p>
    <w:p>
      <w:pPr>
        <w:pStyle w:val="Heading2"/>
      </w:pPr>
      <w:r>
        <w:t xml:space="preserve">6.1 예측 모델 변수</w:t>
      </w:r>
    </w:p>
    <w:p>
      <w:pPr>
        <w:spacing w:after="100" w:line="300"/>
      </w:pPr>
      <w:r>
        <w:rPr>
          <w:b/>
          <w:bCs/>
        </w:rPr>
        <w:t xml:space="preserve">간 검사 (ALT, AST, ALP, 총빌리루빈). </w:t>
      </w:r>
      <w:r>
        <w:t xml:space="preserve">ULN 배수로 최근값(최근 24시간 안 채혈, 없으면 결측), 측정 후 경과 시간, 24시간 측정 횟수, 24시간 변화량(최근값 − 24시간 전 시점에 알려진 값) 네 가지.</w:t>
      </w:r>
    </w:p>
    <w:p>
      <w:pPr>
        <w:spacing w:after="100" w:line="300"/>
      </w:pPr>
      <w:r>
        <w:rPr>
          <w:b/>
          <w:bCs/>
        </w:rPr>
        <w:t xml:space="preserve">그 밖의 검사 (INR, 알부민, 젖산, 크레아티닌, BUN, 혈소판, 백혈구, 나트륨, 혈당, 중탄산, 혈색소, NT-proBNP). </w:t>
      </w:r>
      <w:r>
        <w:t xml:space="preserve">표준 단위 원값으로 같은 네 가지.</w:t>
      </w:r>
    </w:p>
    <w:p>
      <w:pPr>
        <w:spacing w:after="100" w:line="300"/>
      </w:pPr>
      <w:r>
        <w:rPr>
          <w:b/>
          <w:bCs/>
        </w:rPr>
        <w:t xml:space="preserve">활력징후 (평균동맥압, 심박수, 호흡수, 산소포화도, 체온). </w:t>
      </w:r>
      <w:r>
        <w:t xml:space="preserve">6시간 안 가장 최근 값. 화씨 체온은 섭씨로.</w:t>
      </w:r>
    </w:p>
    <w:p>
      <w:pPr>
        <w:spacing w:after="100" w:line="300"/>
      </w:pPr>
      <w:r>
        <w:rPr>
          <w:b/>
          <w:bCs/>
        </w:rPr>
        <w:t xml:space="preserve">승압제. </w:t>
      </w:r>
      <w:r>
        <w:t xml:space="preserve">최근 6시간 안 노르에피네프린·에피네프린·바소프레신·페닐에프린·도파민 주입 시작 기록 0/1.</w:t>
      </w:r>
    </w:p>
    <w:p>
      <w:pPr>
        <w:spacing w:after="100" w:line="300"/>
      </w:pPr>
      <w:r>
        <w:rPr>
          <w:b/>
          <w:bCs/>
        </w:rPr>
        <w:t xml:space="preserve">환자. </w:t>
      </w:r>
      <w:r>
        <w:t xml:space="preserve">나이, 성별, ICU 입실 후 경과 시간.</w:t>
      </w:r>
    </w:p>
    <w:p>
      <w:pPr>
        <w:spacing w:after="100" w:line="300"/>
      </w:pPr>
      <w:r>
        <w:rPr>
          <w:b/>
          <w:bCs/>
        </w:rPr>
        <w:t xml:space="preserve">과거력. </w:t>
      </w:r>
      <w:r>
        <w:t xml:space="preserve">이번 ICU 입실 전에 끝난 이전 입원 ICD 코드로 간질환, 바이러스 간염, 심부전, 만성 신장병, 당뇨, 암 0/1. 이전 입원이 없으면 결측.</w:t>
      </w:r>
    </w:p>
    <w:p>
      <w:pPr>
        <w:spacing w:after="100" w:line="300"/>
      </w:pPr>
      <w:r>
        <w:rPr>
          <w:b/>
          <w:bCs/>
        </w:rPr>
        <w:t xml:space="preserve">입실 전 병동 변수. </w:t>
      </w:r>
      <w:r>
        <w:t xml:space="preserve">같은 입원 병동에서 잰 간 검사 4종의 마지막·최고 배수, 입원부터 ICU 입실까지 시간.</w:t>
      </w:r>
    </w:p>
    <w:p>
      <w:pPr>
        <w:spacing w:after="100" w:line="300"/>
      </w:pPr>
      <w:r>
        <w:rPr>
          <w:b/>
          <w:bCs/>
        </w:rPr>
        <w:t xml:space="preserve">모델별 차이. </w:t>
      </w:r>
      <w:r>
        <w:t xml:space="preserve">궤적 모델은 예측 시점(6·12·18·24시간)을 추가하고 목표는 그 시각 ±3시간 안의 log2 ULN 배수. 예후·ICU 사망 모델은 첫 이상 시점의 같은 변수.</w:t>
      </w:r>
    </w:p>
    <w:p>
      <w:pPr>
        <w:pStyle w:val="Heading2"/>
      </w:pPr>
      <w:r>
        <w:t xml:space="preserve">6.2 군집 변수 (보조, 원인 판정에 쓰지 않음)</w:t>
      </w:r>
    </w:p>
    <w:p>
      <w:pPr>
        <w:spacing w:after="100" w:line="300"/>
      </w:pPr>
      <w:r>
        <w:rPr>
          <w:b/>
          <w:bCs/>
        </w:rPr>
        <w:t xml:space="preserve">간 패턴 군집. </w:t>
      </w:r>
      <w:r>
        <w:t xml:space="preserve">ALT·ALP·총빌리루빈 배수와 R 비(ALT 배수 ÷ ALP 배수, 6시간 안 동시 측정일 때만).</w:t>
      </w:r>
    </w:p>
    <w:p>
      <w:pPr>
        <w:spacing w:after="100" w:line="300"/>
      </w:pPr>
      <w:r>
        <w:rPr>
          <w:b/>
          <w:bCs/>
        </w:rPr>
        <w:t xml:space="preserve">임상 표현형 군집. </w:t>
      </w:r>
      <w:r>
        <w:t xml:space="preserve">나이, 성별, 세 간 수치 배수와 24시간 기울기(최소 2회·1시간 이상 간격 측정에 맞춘 직선 기울기), 알부민·INR·젖산·크레아티닌·BUN·혈소판·백혈구·나트륨·혈당, 24시간 최저 평균동맥압, 심박수, 호흡수, 24시간 최저 산소포화도, 체온, 6시간 소변량 합, 승압제, 과거력 5종.</w:t>
      </w:r>
    </w:p>
    <w:p>
      <w:pPr>
        <w:spacing w:after="100" w:line="300"/>
      </w:pPr>
      <w:r>
        <w:t xml:space="preserve">군집 전처리와 선택: 관측률 50% 미만 변수 제외, 양수 연속 변수 log2, 개발 집단 중앙값 대체, 개발 집단 평균·표준편차 표준화, K=2–8 중 BIC 최소, 부트스트랩 ARI 중앙값 &lt;0.75이면 '불안정, 사용 안 함'.</w:t>
      </w:r>
    </w:p>
    <w:p>
      <w:pPr>
        <w:pStyle w:val="Heading1"/>
        <w:spacing w:after="200" w:before="360"/>
      </w:pPr>
      <w:r>
        <w:t xml:space="preserve">7. 전처리 (결측·정규화, 누수 방지)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rPr>
          <w:tblHeader/>
        </w:trPr>
        <w:tc>
          <w:tcPr>
            <w:tcW w:type="dxa" w:w="2677"/>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항목</w:t>
            </w:r>
          </w:p>
        </w:tc>
        <w:tc>
          <w:tcPr>
            <w:tcW w:type="dxa" w:w="6961"/>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방법</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시점 누수</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모든 변수는 공개 시각 ≤ t인 값만. 채혈 시각 기준(미보고 결과 사용)은 그림자 실험으로만 비교</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환자 누수</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환자 단위 분할. 같은 환자의 시간들이 학습과 평가에 동시에 들어가지 않음</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오래된 값</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검사 24시간, 활력징후 6시간보다 오래되면 결측</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그래디언트 부스팅</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결측을 그대로 두고 분기에서 처리, 정규화 불필요. 개발 집단에서 한 번도 관측되지 않은 변수는 제외</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로지스틱 회귀 (비교)</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개발 집단 중앙값 대체 + 변수별 결측 지시자 + 개발 집단 평균·표준편차 표준화 (scikit-learn 파이프라인, 개발 집단에서만 적합)</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평가·외부 병원</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개발 집단에서 정한 값과 모델을 그대로 적용, 다시 맞추지 않음</w:t>
            </w:r>
          </w:p>
        </w:tc>
      </w:tr>
      <w:tr>
        <w:tc>
          <w:tcPr>
            <w:tcW w:type="dxa" w:w="267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보고</w:t>
            </w:r>
          </w:p>
        </w:tc>
        <w:tc>
          <w:tcPr>
            <w:tcW w:type="dxa" w:w="696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변수별 개발·평가 결측률, 중앙값·사분위, 대체값, 표준화 값 (preprocessing_variables.csv)</w:t>
            </w:r>
          </w:p>
        </w:tc>
      </w:tr>
    </w:tbl>
    <w:p>
      <w:pPr>
        <w:pStyle w:val="Heading1"/>
        <w:pageBreakBefore/>
        <w:spacing w:after="200" w:before="360"/>
      </w:pPr>
      <w:r>
        <w:t xml:space="preserve">8. 모델</w:t>
      </w:r>
    </w:p>
    <w:p>
      <w:pPr>
        <w:pStyle w:val="Heading2"/>
      </w:pPr>
      <w:r>
        <w:t xml:space="preserve">8.0 모델 4종 한눈에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
        <w:gridCol w:w="1860"/>
        <w:gridCol w:w="1522"/>
        <w:gridCol w:w="3551"/>
        <w:gridCol w:w="2367"/>
      </w:tblGrid>
      <w:tr>
        <w:trPr>
          <w:tblHeader/>
        </w:trPr>
        <w:tc>
          <w:tcPr>
            <w:tcW w:type="dxa" w:w="338"/>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w:t>
            </w:r>
          </w:p>
        </w:tc>
        <w:tc>
          <w:tcPr>
            <w:tcW w:type="dxa" w:w="1860"/>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모델</w:t>
            </w:r>
          </w:p>
        </w:tc>
        <w:tc>
          <w:tcPr>
            <w:tcW w:type="dxa" w:w="1522"/>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실행 시점</w:t>
            </w:r>
          </w:p>
        </w:tc>
        <w:tc>
          <w:tcPr>
            <w:tcW w:type="dxa" w:w="3551"/>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알고리즘</w:t>
            </w:r>
          </w:p>
        </w:tc>
        <w:tc>
          <w:tcPr>
            <w:tcW w:type="dxa" w:w="2367"/>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파일</w:t>
            </w:r>
          </w:p>
        </w:tc>
      </w:tr>
      <w:tr>
        <w:tc>
          <w:tcPr>
            <w:tcW w:type="dxa" w:w="33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1</w:t>
            </w:r>
          </w:p>
        </w:tc>
        <w:tc>
          <w:tcPr>
            <w:tcW w:type="dxa" w:w="186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조기 예측 (Agent 3)</w:t>
            </w:r>
          </w:p>
        </w:tc>
        <w:tc>
          <w:tcPr>
            <w:tcW w:type="dxa" w:w="152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정상일 때 매시간</w:t>
            </w:r>
          </w:p>
        </w:tc>
        <w:tc>
          <w:tcPr>
            <w:tcW w:type="dxa" w:w="355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그래디언트 부스팅 분류 (≥5×ULN, 24시간). 2·3·4·5배 비교 모델 별도</w:t>
            </w:r>
          </w:p>
        </w:tc>
        <w:tc>
          <w:tcPr>
            <w:tcW w:type="dxa" w:w="236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agent3_gbm.joblib</w:t>
            </w:r>
          </w:p>
          <w:p>
            <w:pPr>
              <w:spacing w:after="0" w:line="260"/>
            </w:pPr>
            <w:r>
              <w:rPr>
                <w:b w:val="false"/>
                <w:bCs w:val="false"/>
                <w:sz w:val="18"/>
                <w:szCs w:val="18"/>
              </w:rPr>
              <w:t xml:space="preserve">agent3_gbm_2x/3x/4x/5x.joblib</w:t>
            </w:r>
          </w:p>
        </w:tc>
      </w:tr>
      <w:tr>
        <w:tc>
          <w:tcPr>
            <w:tcW w:type="dxa" w:w="33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2</w:t>
            </w:r>
          </w:p>
        </w:tc>
        <w:tc>
          <w:tcPr>
            <w:tcW w:type="dxa" w:w="186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예후 (Agent 2)</w:t>
            </w:r>
          </w:p>
        </w:tc>
        <w:tc>
          <w:tcPr>
            <w:tcW w:type="dxa" w:w="152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첫 이상 시점 1회</w:t>
            </w:r>
          </w:p>
        </w:tc>
        <w:tc>
          <w:tcPr>
            <w:tcW w:type="dxa" w:w="355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그래디언트 부스팅 분류 2개: 4경로(회복 × ICU 사망), ICU 사망</w:t>
            </w:r>
          </w:p>
        </w:tc>
        <w:tc>
          <w:tcPr>
            <w:tcW w:type="dxa" w:w="236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prognosis_gbm.joblib (두 모델 함께)</w:t>
            </w:r>
          </w:p>
        </w:tc>
      </w:tr>
      <w:tr>
        <w:tc>
          <w:tcPr>
            <w:tcW w:type="dxa" w:w="33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3</w:t>
            </w:r>
          </w:p>
        </w:tc>
        <w:tc>
          <w:tcPr>
            <w:tcW w:type="dxa" w:w="186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원인 (Agent 1) + 군집</w:t>
            </w:r>
          </w:p>
        </w:tc>
        <w:tc>
          <w:tcPr>
            <w:tcW w:type="dxa" w:w="152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첫 이상 시점 1회</w:t>
            </w:r>
          </w:p>
        </w:tc>
        <w:tc>
          <w:tcPr>
            <w:tcW w:type="dxa" w:w="355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원인 10개 규칙(학습 없음) + 보조 가우시안 혼합 군집 2개</w:t>
            </w:r>
          </w:p>
        </w:tc>
        <w:tc>
          <w:tcPr>
            <w:tcW w:type="dxa" w:w="236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kcd_liver/rule_agent.py</w:t>
            </w:r>
          </w:p>
          <w:p>
            <w:pPr>
              <w:spacing w:after="0" w:line="260"/>
            </w:pPr>
            <w:r>
              <w:rPr>
                <w:b w:val="false"/>
                <w:bCs w:val="false"/>
                <w:sz w:val="18"/>
                <w:szCs w:val="18"/>
              </w:rPr>
              <w:t xml:space="preserve">cluster_models.joblib</w:t>
            </w:r>
          </w:p>
        </w:tc>
      </w:tr>
      <w:tr>
        <w:tc>
          <w:tcPr>
            <w:tcW w:type="dxa" w:w="33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4</w:t>
            </w:r>
          </w:p>
        </w:tc>
        <w:tc>
          <w:tcPr>
            <w:tcW w:type="dxa" w:w="186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24시간 궤적</w:t>
            </w:r>
          </w:p>
        </w:tc>
        <w:tc>
          <w:tcPr>
            <w:tcW w:type="dxa" w:w="152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매시간, 상태 무관</w:t>
            </w:r>
          </w:p>
        </w:tc>
        <w:tc>
          <w:tcPr>
            <w:tcW w:type="dxa" w:w="355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분위 회귀 그래디언트 부스팅: 간 검사 4종 × 10·50·90% = 회귀 모델 12개, 예측 시점은 입력 변수</w:t>
            </w:r>
          </w:p>
        </w:tc>
        <w:tc>
          <w:tcPr>
            <w:tcW w:type="dxa" w:w="236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trajectory_qgbm.joblib</w:t>
            </w:r>
          </w:p>
        </w:tc>
      </w:tr>
      <w:tr>
        <w:tc>
          <w:tcPr>
            <w:tcW w:type="dxa" w:w="33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w:t>
            </w:r>
          </w:p>
        </w:tc>
        <w:tc>
          <w:tcPr>
            <w:tcW w:type="dxa" w:w="186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48시간 첫 사건 (보조)</w:t>
            </w:r>
          </w:p>
        </w:tc>
        <w:tc>
          <w:tcPr>
            <w:tcW w:type="dxa" w:w="1522"/>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첫 이상 시점 1회</w:t>
            </w:r>
          </w:p>
        </w:tc>
        <w:tc>
          <w:tcPr>
            <w:tcW w:type="dxa" w:w="3551"/>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회복·ICU 사망·생존 퇴실 다항 분류 (경쟁 사건 분석용)</w:t>
            </w:r>
          </w:p>
        </w:tc>
        <w:tc>
          <w:tcPr>
            <w:tcW w:type="dxa" w:w="2367"/>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agent2_gbm.joblib</w:t>
            </w:r>
          </w:p>
        </w:tc>
      </w:tr>
    </w:tbl>
    <w:p>
      <w:pPr>
        <w:pStyle w:val="Heading2"/>
      </w:pPr>
      <w:r>
        <w:t xml:space="preserve">8.1 Agent 3: 24시간 조기 예측</w:t>
      </w:r>
    </w:p>
    <w:p>
      <w:pPr>
        <w:pStyle w:val="ListParagraph"/>
        <w:numPr>
          <w:ilvl w:val="0"/>
          <w:numId w:val="2"/>
        </w:numPr>
        <w:spacing w:after="60" w:line="290"/>
      </w:pPr>
      <w:r>
        <w:t xml:space="preserve">시점: 정상 구간의 매시간 (세 항목 모두 24시간 안 측정, 모두 &lt;2×)</w:t>
      </w:r>
    </w:p>
    <w:p>
      <w:pPr>
        <w:pStyle w:val="ListParagraph"/>
        <w:numPr>
          <w:ilvl w:val="0"/>
          <w:numId w:val="2"/>
        </w:numPr>
        <w:spacing w:after="60" w:line="290"/>
      </w:pPr>
      <w:r>
        <w:t xml:space="preserve">목표: 다음 24시간 안에 하나라도 ≥5×ULN. 24시간 끝 6시간 안에 세 항목이 다시 측정되지 않았거나 그 전에 퇴실·사망하면 학습·평가에서 제외(정답 미확인)</w:t>
      </w:r>
    </w:p>
    <w:p>
      <w:pPr>
        <w:pStyle w:val="ListParagraph"/>
        <w:numPr>
          <w:ilvl w:val="0"/>
          <w:numId w:val="2"/>
        </w:numPr>
        <w:spacing w:after="60" w:line="290"/>
      </w:pPr>
      <w:r>
        <w:t xml:space="preserve">모델: 그래디언트 부스팅(학습률·잎 수는 개발 집단 환자 단위 3겹 교차검증, AUPRC 기준), 로지스틱 회귀와 발생률 기준선을 함께 보고</w:t>
      </w:r>
    </w:p>
    <w:p>
      <w:pPr>
        <w:pStyle w:val="ListParagraph"/>
        <w:numPr>
          <w:ilvl w:val="0"/>
          <w:numId w:val="2"/>
        </w:numPr>
        <w:spacing w:after="60" w:line="290"/>
      </w:pPr>
      <w:r>
        <w:t xml:space="preserve">비교: 같은 설정으로 2·3·4·5배 목표 각각 학습해 성능 표</w:t>
      </w:r>
    </w:p>
    <w:p>
      <w:pPr>
        <w:pStyle w:val="ListParagraph"/>
        <w:numPr>
          <w:ilvl w:val="0"/>
          <w:numId w:val="2"/>
        </w:numPr>
        <w:spacing w:after="60" w:line="290"/>
      </w:pPr>
      <w:r>
        <w:t xml:space="preserve">설명: 9개 임상 그룹(현재 간 수치, 간 수치 변화, 측정 패턴, 관류·쇼크, 염증, 신장·대사, 합성 기능·혈액, 호흡, 배경)의 정확한 그룹 Shapley. 기준 행은 변수별 백분위로 만든 합성 행(실제 환자 행 아님)</w:t>
      </w:r>
    </w:p>
    <w:p>
      <w:pPr>
        <w:pStyle w:val="Heading2"/>
      </w:pPr>
      <w:r>
        <w:t xml:space="preserve">8.2 궤적 예측</w:t>
      </w:r>
    </w:p>
    <w:p>
      <w:pPr>
        <w:pStyle w:val="ListParagraph"/>
        <w:numPr>
          <w:ilvl w:val="0"/>
          <w:numId w:val="2"/>
        </w:numPr>
        <w:spacing w:after="60" w:line="290"/>
      </w:pPr>
      <w:r>
        <w:t xml:space="preserve">시점: 상태와 무관하게 ICU 안 매시간(개발은 4시간 간격 시점)</w:t>
      </w:r>
    </w:p>
    <w:p>
      <w:pPr>
        <w:pStyle w:val="ListParagraph"/>
        <w:numPr>
          <w:ilvl w:val="0"/>
          <w:numId w:val="2"/>
        </w:numPr>
        <w:spacing w:after="60" w:line="290"/>
      </w:pPr>
      <w:r>
        <w:t xml:space="preserve">목표: ALT·AST·ALP·TBIL의 6·12·18·24시간 뒤 log2 ULN 배수, 10·50·90% 분위</w:t>
      </w:r>
    </w:p>
    <w:p>
      <w:pPr>
        <w:pStyle w:val="ListParagraph"/>
        <w:numPr>
          <w:ilvl w:val="0"/>
          <w:numId w:val="2"/>
        </w:numPr>
        <w:spacing w:after="60" w:line="290"/>
      </w:pPr>
      <w:r>
        <w:t xml:space="preserve">분위 교차 방지: 단조 재배열. 기준선: 마지막 값 유지와 오차 비교, 80% 구간 포함률 보고</w:t>
      </w:r>
    </w:p>
    <w:p>
      <w:pPr>
        <w:pStyle w:val="Heading2"/>
      </w:pPr>
      <w:r>
        <w:t xml:space="preserve">8.3 Agent 2: 예후</w:t>
      </w:r>
    </w:p>
    <w:p>
      <w:pPr>
        <w:pStyle w:val="ListParagraph"/>
        <w:numPr>
          <w:ilvl w:val="0"/>
          <w:numId w:val="2"/>
        </w:numPr>
        <w:spacing w:after="60" w:line="290"/>
      </w:pPr>
      <w:r>
        <w:t xml:space="preserve">시점: 첫 이상 시점 1회</w:t>
      </w:r>
    </w:p>
    <w:p>
      <w:pPr>
        <w:pStyle w:val="ListParagraph"/>
        <w:numPr>
          <w:ilvl w:val="0"/>
          <w:numId w:val="2"/>
        </w:numPr>
        <w:spacing w:after="60" w:line="290"/>
      </w:pPr>
      <w:r>
        <w:t xml:space="preserve">4경로 모델: 회복/미회복 × ICU 사망/생존 퇴실, 회복 판정 가능한 사건으로 학습·평가 (일대다 AUROC, 정확도, 혼동표)</w:t>
      </w:r>
    </w:p>
    <w:p>
      <w:pPr>
        <w:pStyle w:val="ListParagraph"/>
        <w:numPr>
          <w:ilvl w:val="0"/>
          <w:numId w:val="2"/>
        </w:numPr>
        <w:spacing w:after="60" w:line="290"/>
      </w:pPr>
      <w:r>
        <w:t xml:space="preserve">ICU 사망 모델: 회복 판정 불가 사건까지 모든 사건으로 학습·평가</w:t>
      </w:r>
    </w:p>
    <w:p>
      <w:pPr>
        <w:pStyle w:val="ListParagraph"/>
        <w:numPr>
          <w:ilvl w:val="0"/>
          <w:numId w:val="2"/>
        </w:numPr>
        <w:spacing w:after="60" w:line="290"/>
      </w:pPr>
      <w:r>
        <w:t xml:space="preserve">48시간 경쟁 사건: 회복·ICU 사망·생존 퇴실의 누적발생(Aalen-Johansen)과 단순 중도절단 비교</w:t>
      </w:r>
    </w:p>
    <w:p>
      <w:pPr>
        <w:pStyle w:val="Heading2"/>
      </w:pPr>
      <w:r>
        <w:t xml:space="preserve">8.4 Agent 1: 원인 10개 (규칙 기준 모델 v2.1)</w:t>
      </w:r>
    </w:p>
    <w:p>
      <w:pPr>
        <w:spacing w:after="100" w:line="300"/>
      </w:pPr>
      <w:r>
        <w:t xml:space="preserve">원인마다 독립적으로 근거 점수를 더해 1.0 이상이면 1입니다. 여러 원인이 동시에 1일 수 있습니다. 근거는 스냅샷 안의 관측만 인용하므로 기계적으로 검증됩니다. 가중치는 평가 전에 고정했습니다.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0"/>
        <w:gridCol w:w="7318"/>
      </w:tblGrid>
      <w:tr>
        <w:trPr>
          <w:tblHeader/>
        </w:trPr>
        <w:tc>
          <w:tcPr>
            <w:tcW w:type="dxa" w:w="2320"/>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원인</w:t>
            </w:r>
          </w:p>
        </w:tc>
        <w:tc>
          <w:tcPr>
            <w:tcW w:type="dxa" w:w="7318"/>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주요 근거 (점수)</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저산소성 간염</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AST/ALT ≥10×(1) 또는 5–10×(0.5) + MAP &lt;65(1), 젖산 ≥4(1)/≥2(0.5), 승압제(1)</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울혈성 간병증</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간 수치 상승 + 이전 입원 심부전 코드(1.2), NT-proBNP 나이별 기준 이상(1.0; 450/900/1800 pg/mL, 나이 모르면 900)</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패혈증 유발 담즙정체</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TBIL ≥2× 또는 ALP ≥2×·R ≤2(0.5) + 발열·백혈구 이상 각 0.5, 혈소판 &lt;100(0.5), 승압제(0.5)</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약물 유발 간손상</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간독성 약물의 실제 투여 기록, 약물당 0.9 (최대 2개)</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정맥영양 관련</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입원 중 정맥영양 노출 ≥7일(1)/3–7일(0.5) + 담즙정체·혼합 패턴(0.5)</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담도폐쇄·담관염</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TG18 의심: 담즙정체(TBIL ≥2 mg/dL 또는 효소 &gt;1.5×) 0.5 + 전신 염증 0.5, 폐쇄 패턴 0.5, 직접 빌리루빈 ≥50% 0.25. 영상 없음</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담낭염</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구조화 자료에 국소 소견·영상이 없어 판단 불가 (항상 0, '판단 불가' 표시)</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용혈</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TBIL ≥1.5 mg/dL에서 간접 우세(직접 &lt;30%) 1, 합토글로빈 &lt;30 1, LDH ≥1.5× 0.5, 48시간 혈색소 ≥2 g/dL 감소 0.5</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바이러스 간염</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그 시각까지 보고된 혈청 양성: 활동성 표지(HBsAg, IgM, 바이러스량) 1.5, 노출 표지(HCV 항체, core 항체) 0.5, 만성 간염 과거력 0.5, ALT ≥10× 0.5</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기타</w:t>
            </w:r>
          </w:p>
        </w:tc>
        <w:tc>
          <w:tcPr>
            <w:tcW w:type="dxa" w:w="731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근육 기원(CK ≥5×·AST ≥0.8×ALT) 1.5, 기저 간질환 1, 설명되지 않는 간세포형(R ≥5, ALT ≥3×) 1</w:t>
            </w:r>
          </w:p>
        </w:tc>
      </w:tr>
    </w:tbl>
    <w:p>
      <w:pPr>
        <w:spacing w:after="60"/>
      </w:pPr>
    </w:p>
    <w:p>
      <w:pPr>
        <w:spacing w:after="100" w:line="300"/>
      </w:pPr>
      <w:r>
        <w:t xml:space="preserve">LLM을 쓰는 경우: 기관이 승인한 무보존 엔드포인트(환경변수 LLM_BASE_URL, LLM_MODEL)만 사용하고, 같은 10개 키를 0/1로 답하도록 요구합니다. 출력은 스키마 검증과 인용 근거 검증을 거칩니다. 설정이 없으면 규칙 모델로 자동 실행됩니다.</w:t>
      </w:r>
    </w:p>
    <w:p>
      <w:pPr>
        <w:pStyle w:val="Heading2"/>
      </w:pPr>
      <w:r>
        <w:t xml:space="preserve">8.5 보조 군집</w:t>
      </w:r>
    </w:p>
    <w:p>
      <w:pPr>
        <w:spacing w:after="100" w:line="300"/>
      </w:pPr>
      <w:r>
        <w:t xml:space="preserve">원인 판정에는 군집 번호가 아니라 고정 범주인 ACG 2017 R 비 패턴(간세포형 R ≥5, 담즙정체형 R ≤2, 그 사이 혼합형, 빌리루빈 단독)만 들어갑니다. 군집은 6.2의 변수로 따로 실행하고 안정성을 보고하며, 저장된 군집 모델은 외부 병원에서 같은 패턴이 나타나는지 확인하는 데 씁니다.</w:t>
      </w:r>
    </w:p>
    <w:p>
      <w:pPr>
        <w:pStyle w:val="Heading1"/>
        <w:spacing w:after="200" w:before="360"/>
      </w:pPr>
      <w:r>
        <w:t xml:space="preserve">9. 평가</w:t>
      </w:r>
    </w:p>
    <w:p>
      <w:pPr>
        <w:pStyle w:val="ListParagraph"/>
        <w:numPr>
          <w:ilvl w:val="0"/>
          <w:numId w:val="2"/>
        </w:numPr>
        <w:spacing w:after="60" w:line="290"/>
      </w:pPr>
      <w:r>
        <w:t xml:space="preserve">Agent 3·사망: AUROC, AUPRC, Brier, 보정 절편·기울기, 상위 10% 양성예측도·민감도. 95% 신뢰구간은 환자 단위 군집 부트스트랩(같은 환자의 시간들을 한 묶음으로)</w:t>
      </w:r>
    </w:p>
    <w:p>
      <w:pPr>
        <w:pStyle w:val="ListParagraph"/>
        <w:numPr>
          <w:ilvl w:val="0"/>
          <w:numId w:val="2"/>
        </w:numPr>
        <w:spacing w:after="60" w:line="290"/>
      </w:pPr>
      <w:r>
        <w:t xml:space="preserve">Agent 3 민감도 분석: 평가 환자당 미리 정한 한 시점(입실 24시간 이후 첫 판정 가능 시점)</w:t>
      </w:r>
    </w:p>
    <w:p>
      <w:pPr>
        <w:pStyle w:val="ListParagraph"/>
        <w:numPr>
          <w:ilvl w:val="0"/>
          <w:numId w:val="2"/>
        </w:numPr>
        <w:spacing w:after="60" w:line="290"/>
      </w:pPr>
      <w:r>
        <w:t xml:space="preserve">궤적: 평균 절대 오차(log2 배수) 대 마지막 값 유지, 80% 구간 포함률</w:t>
      </w:r>
    </w:p>
    <w:p>
      <w:pPr>
        <w:pStyle w:val="ListParagraph"/>
        <w:numPr>
          <w:ilvl w:val="0"/>
          <w:numId w:val="2"/>
        </w:numPr>
        <w:spacing w:after="60" w:line="290"/>
      </w:pPr>
      <w:r>
        <w:t xml:space="preserve">원인 10개: 같은 입원의 퇴원 진단 코드로 만든 대리 범주와의 민감도·특이도(Wilson 구간). 대리 기준은 전문의 판정이 아니며, 정맥영양 관련은 해당 코드가 없어 대리 기준 없음</w:t>
      </w:r>
    </w:p>
    <w:p>
      <w:pPr>
        <w:pStyle w:val="ListParagraph"/>
        <w:numPr>
          <w:ilvl w:val="0"/>
          <w:numId w:val="2"/>
        </w:numPr>
        <w:spacing w:after="60" w:line="290"/>
      </w:pPr>
      <w:r>
        <w:t xml:space="preserve">전문의 판정: 평가 사례 일부에 대해 모델 출력 없이 사전 판정하는 양식과 눈가림 자료를 제공 (결과는 판정 전까지 비워 둠)</w:t>
      </w:r>
    </w:p>
    <w:p>
      <w:pPr>
        <w:pStyle w:val="Heading1"/>
        <w:spacing w:after="200" w:before="360"/>
      </w:pPr>
      <w:r>
        <w:t xml:space="preserve">10. 빛과 그림자 실험 (전과 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0"/>
        <w:gridCol w:w="3570"/>
        <w:gridCol w:w="3748"/>
      </w:tblGrid>
      <w:tr>
        <w:trPr>
          <w:tblHeader/>
        </w:trPr>
        <w:tc>
          <w:tcPr>
            <w:tcW w:type="dxa" w:w="2320"/>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그림자</w:t>
            </w:r>
          </w:p>
        </w:tc>
        <w:tc>
          <w:tcPr>
            <w:tcW w:type="dxa" w:w="3570"/>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전 (잘못된 방법)</w:t>
            </w:r>
          </w:p>
        </w:tc>
        <w:tc>
          <w:tcPr>
            <w:tcW w:type="dxa" w:w="3748"/>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후 (적용한 방법)</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데이터 누출</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시점을 환자 구분 없이 무작위 분할</w:t>
            </w:r>
          </w:p>
        </w:tc>
        <w:tc>
          <w:tcPr>
            <w:tcW w:type="dxa" w:w="374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환자 단위 분할</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미보고 결과</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채혈 시각 기준 특징</w:t>
            </w:r>
          </w:p>
        </w:tc>
        <w:tc>
          <w:tcPr>
            <w:tcW w:type="dxa" w:w="374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공개 시각 기준 특징</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측정 없음 = 정상</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이상 수치가 안 보이면 정상</w:t>
            </w:r>
          </w:p>
        </w:tc>
        <w:tc>
          <w:tcPr>
            <w:tcW w:type="dxa" w:w="374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세 항목 측정된 시간만 판정, 나머지 '판정 불가'</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경쟁 사건</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퇴실·사망을 중도절단</w:t>
            </w:r>
          </w:p>
        </w:tc>
        <w:tc>
          <w:tcPr>
            <w:tcW w:type="dxa" w:w="374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Aalen-Johansen 경쟁 위험</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알림 홍수</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기준 넘는 검사마다 알림</w:t>
            </w:r>
          </w:p>
        </w:tc>
        <w:tc>
          <w:tcPr>
            <w:tcW w:type="dxa" w:w="374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환자당 첫 사건 알림</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지름길 학습</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간 수치를 본다고 가정</w:t>
            </w:r>
          </w:p>
        </w:tc>
        <w:tc>
          <w:tcPr>
            <w:tcW w:type="dxa" w:w="374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그룹 Shapley로 '측정 패턴' 의존도 확인</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복잡한 모델의 가치</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모델만 보고</w:t>
            </w:r>
          </w:p>
        </w:tc>
        <w:tc>
          <w:tcPr>
            <w:tcW w:type="dxa" w:w="374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마지막 값 유지 기준선과 비교</w:t>
            </w:r>
          </w:p>
        </w:tc>
      </w:tr>
      <w:tr>
        <w:tc>
          <w:tcPr>
            <w:tcW w:type="dxa" w:w="232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잘못된 값 하나</w:t>
            </w:r>
          </w:p>
        </w:tc>
        <w:tc>
          <w:tcPr>
            <w:tcW w:type="dxa" w:w="3570"/>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현재 파이프라인(일부 범위 검사만)</w:t>
            </w:r>
          </w:p>
        </w:tc>
        <w:tc>
          <w:tcPr>
            <w:tcW w:type="dxa" w:w="3748"/>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값 검증 규칙(범위, 급변, 짝 효소 불일치) + 규칙 비용 보고</w:t>
            </w:r>
          </w:p>
        </w:tc>
      </w:tr>
    </w:tbl>
    <w:p>
      <w:pPr>
        <w:spacing w:after="60"/>
      </w:pPr>
    </w:p>
    <w:p>
      <w:pPr>
        <w:spacing w:after="100" w:line="300"/>
      </w:pPr>
      <w:r>
        <w:t xml:space="preserve">잘못된 값 실험은 평가 환자마다 정상 구간의 한 시각을 무작위로 정해 값 하나만 바꿉니다: 나이 ×10(19→190), ALT ×100, 빌리루빈 µmol/L 입력(×17.1), 크레아티닌 µmol/L 입력(×88.4), 젖산 ×10, 체온 °F를 °C 칸에, 체온 형식 오류(37..5), ALT 형식 오류(4..5). 오류 차단율, 가짜 이상 사건, Agent 1 판정 변화, 위험도·궤적 변화와 함께, 오류가 없는 실제 값을 잘못 보류한 비율(규칙의 비용)도 보고합니다. 젖산 ×10처럼 그럴듯한 범위 안의 오류는 규칙으로도 잡지 못한다는 한계를 그대로 보여줍니다.</w:t>
      </w:r>
    </w:p>
    <w:p>
      <w:pPr>
        <w:pStyle w:val="Heading1"/>
        <w:spacing w:after="200" w:before="360"/>
      </w:pPr>
      <w:r>
        <w:t xml:space="preserve">11. 산출물</w:t>
      </w:r>
    </w:p>
    <w:p>
      <w:pPr>
        <w:pStyle w:val="Heading2"/>
      </w:pPr>
      <w:r>
        <w:t xml:space="preserve">11.1 결과 zip (kcd_return_package_*.zip)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경로</w:t>
            </w:r>
          </w:p>
        </w:tc>
        <w:tc>
          <w:tcPr>
            <w:tcW w:type="dxa" w:w="6425"/>
            <w:tcBorders>
              <w:top w:val="single" w:color="B9C8C4" w:sz="4"/>
              <w:left w:val="single" w:color="B9C8C4" w:sz="4"/>
              <w:bottom w:val="single" w:color="B9C8C4" w:sz="4"/>
              <w:right w:val="single" w:color="B9C8C4" w:sz="4"/>
            </w:tcBorders>
            <w:shd w:fill="E8F0EE" w:color="auto" w:val="clear"/>
            <w:tcMar>
              <w:top w:type="dxa" w:w="60"/>
              <w:left w:type="dxa" w:w="90"/>
              <w:bottom w:type="dxa" w:w="60"/>
              <w:right w:type="dxa" w:w="90"/>
            </w:tcMar>
          </w:tcPr>
          <w:p>
            <w:pPr>
              <w:spacing w:after="0" w:line="260"/>
            </w:pPr>
            <w:r>
              <w:rPr>
                <w:b/>
                <w:bCs/>
                <w:sz w:val="18"/>
                <w:szCs w:val="18"/>
              </w:rPr>
              <w:t xml:space="preserve">내용</w:t>
            </w:r>
          </w:p>
        </w:tc>
      </w:tr>
      <w:tr>
        <w:tc>
          <w:tcPr>
            <w:tcW w:type="dxa" w:w="321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site_data/results_full.json</w:t>
            </w:r>
          </w:p>
        </w:tc>
        <w:tc>
          <w:tcPr>
            <w:tcW w:type="dxa" w:w="642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전체 결과 (10 미만 칸과 그 비율 가림)</w:t>
            </w:r>
          </w:p>
        </w:tc>
      </w:tr>
      <w:tr>
        <w:tc>
          <w:tcPr>
            <w:tcW w:type="dxa" w:w="321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full_results_tables/</w:t>
            </w:r>
          </w:p>
        </w:tc>
        <w:tc>
          <w:tcPr>
            <w:tcW w:type="dxa" w:w="642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기초 특성표, 성능표, 흐름도, 2–5배 기본 값, Agent 3 기준별 성능, ICU 사망 성능, 전처리 표, 전과 후 요약</w:t>
            </w:r>
          </w:p>
        </w:tc>
      </w:tr>
      <w:tr>
        <w:tc>
          <w:tcPr>
            <w:tcW w:type="dxa" w:w="321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full_figures/</w:t>
            </w:r>
          </w:p>
        </w:tc>
        <w:tc>
          <w:tcPr>
            <w:tcW w:type="dxa" w:w="642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집계 그림 PNG</w:t>
            </w:r>
          </w:p>
        </w:tc>
      </w:tr>
      <w:tr>
        <w:tc>
          <w:tcPr>
            <w:tcW w:type="dxa" w:w="321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full_aggregates/</w:t>
            </w:r>
          </w:p>
        </w:tc>
        <w:tc>
          <w:tcPr>
            <w:tcW w:type="dxa" w:w="642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환자 식별 열이 없는 모든 집계 CSV, 사이트 집계, 군집 점검, 실행 설정</w:t>
            </w:r>
          </w:p>
        </w:tc>
      </w:tr>
      <w:tr>
        <w:tc>
          <w:tcPr>
            <w:tcW w:type="dxa" w:w="321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site_data/cases/</w:t>
            </w:r>
          </w:p>
        </w:tc>
        <w:tc>
          <w:tcPr>
            <w:tcW w:type="dxa" w:w="642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공개 데모 환자 시연 화면</w:t>
            </w:r>
          </w:p>
        </w:tc>
      </w:tr>
      <w:tr>
        <w:tc>
          <w:tcPr>
            <w:tcW w:type="dxa" w:w="321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models/, MODEL_CARD.md, feature_spec.json</w:t>
            </w:r>
          </w:p>
        </w:tc>
        <w:tc>
          <w:tcPr>
            <w:tcW w:type="dxa" w:w="642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학습된 모델(4종 + 2·3·4배 비교 모델 + 군집), 모델 카드, 변수 명세</w:t>
            </w:r>
          </w:p>
        </w:tc>
      </w:tr>
      <w:tr>
        <w:tc>
          <w:tcPr>
            <w:tcW w:type="dxa" w:w="3213"/>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VARIABLES.md, run_report.json</w:t>
            </w:r>
          </w:p>
        </w:tc>
        <w:tc>
          <w:tcPr>
            <w:tcW w:type="dxa" w:w="6425"/>
            <w:tcBorders>
              <w:top w:val="single" w:color="B9C8C4" w:sz="4"/>
              <w:left w:val="single" w:color="B9C8C4" w:sz="4"/>
              <w:bottom w:val="single" w:color="B9C8C4" w:sz="4"/>
              <w:right w:val="single" w:color="B9C8C4" w:sz="4"/>
            </w:tcBorders>
            <w:tcMar>
              <w:top w:type="dxa" w:w="60"/>
              <w:left w:type="dxa" w:w="90"/>
              <w:bottom w:type="dxa" w:w="60"/>
              <w:right w:type="dxa" w:w="90"/>
            </w:tcMar>
          </w:tcPr>
          <w:p>
            <w:pPr>
              <w:spacing w:after="0" w:line="260"/>
            </w:pPr>
            <w:r>
              <w:rPr>
                <w:b w:val="false"/>
                <w:bCs w:val="false"/>
                <w:sz w:val="18"/>
                <w:szCs w:val="18"/>
              </w:rPr>
              <w:t xml:space="preserve">변수 설명, 단계·셀별 실행 시간과 오류</w:t>
            </w:r>
          </w:p>
        </w:tc>
      </w:tr>
    </w:tbl>
    <w:p>
      <w:pPr>
        <w:pStyle w:val="Heading2"/>
      </w:pPr>
      <w:r>
        <w:t xml:space="preserve">11.2 모델 패키지와 외부 검증</w:t>
      </w:r>
    </w:p>
    <w:p>
      <w:pPr>
        <w:spacing w:after="100" w:line="300"/>
      </w:pPr>
      <w:r>
        <w:t xml:space="preserve">kcd_model_package_*.zip에는 모델, 코드, KCD_EXTERNAL.ipynb, 모델 카드, requirements.txt(학습 때 버전 고정)가 들어 있습니다. 외부 병원은 MIMIC-IV와 같은 폴더·열 구조의 자료를 준비하고 노트북을 실행하면, 다시 학습하지 않고 고정 모델의 성능(조기 예측, 예후·사망, 궤적, 원인 대리 기준 일치, 군집 이식)을 계산해 집계 zip을 돌려줍니다. itemid가 다르면 대응표를 먼저 맞춥니다.</w:t>
      </w:r>
    </w:p>
    <w:p>
      <w:pPr>
        <w:pStyle w:val="Heading2"/>
      </w:pPr>
      <w:r>
        <w:t xml:space="preserve">11.3 남기지 않고 보내지 않는 것</w:t>
      </w:r>
    </w:p>
    <w:p>
      <w:pPr>
        <w:pStyle w:val="ListParagraph"/>
        <w:numPr>
          <w:ilvl w:val="0"/>
          <w:numId w:val="2"/>
        </w:numPr>
        <w:spacing w:after="60" w:line="290"/>
      </w:pPr>
      <w:r>
        <w:t xml:space="preserve">kcd_work/: 원자료와 환자 단위 중간 파일, 실행된 노트북 사본. 이 PC에만</w:t>
      </w:r>
    </w:p>
    <w:p>
      <w:pPr>
        <w:pStyle w:val="Heading1"/>
        <w:spacing w:after="200" w:before="360"/>
      </w:pPr>
      <w:r>
        <w:t xml:space="preserve">12. 시연 사이트 구성</w:t>
      </w:r>
    </w:p>
    <w:p>
      <w:pPr>
        <w:pStyle w:val="ListParagraph"/>
        <w:numPr>
          <w:ilvl w:val="0"/>
          <w:numId w:val="4"/>
        </w:numPr>
        <w:spacing w:after="60" w:line="290"/>
      </w:pPr>
      <w:r>
        <w:t xml:space="preserve">논문형 앞부분: 흐름도, 기초 특성표, 모델 개발 과정, 성능(Table 2, 2B, 3, 4, 그림)</w:t>
      </w:r>
    </w:p>
    <w:p>
      <w:pPr>
        <w:pStyle w:val="ListParagraph"/>
        <w:numPr>
          <w:ilvl w:val="0"/>
          <w:numId w:val="4"/>
        </w:numPr>
        <w:spacing w:after="60" w:line="290"/>
      </w:pPr>
      <w:r>
        <w:t xml:space="preserve">시연: 공개 데모 환자를 매시간 재생. Agent 3 위험과 근거, 24시간 궤적 띠, 첫 이상 시 원인 10개 0/1, 예후 4경로와 ICU 사망 확률</w:t>
      </w:r>
    </w:p>
    <w:p>
      <w:pPr>
        <w:pStyle w:val="ListParagraph"/>
        <w:numPr>
          <w:ilvl w:val="0"/>
          <w:numId w:val="4"/>
        </w:numPr>
        <w:spacing w:after="60" w:line="290"/>
      </w:pPr>
      <w:r>
        <w:t xml:space="preserve">빛과 그림자: 전과 후 카드(뒤집기), 환자 한 명으로 보는 잘못된 값 실험, 경쟁 사건, 근거 검증, 알림 통합</w:t>
      </w:r>
    </w:p>
    <w:p>
      <w:pPr>
        <w:pStyle w:val="ListParagraph"/>
        <w:numPr>
          <w:ilvl w:val="0"/>
          <w:numId w:val="4"/>
        </w:numPr>
        <w:spacing w:after="60" w:line="290"/>
      </w:pPr>
      <w:r>
        <w:t xml:space="preserve">근거와 재현: 검증 항목, 참고문헌, 실행 방법</w:t>
      </w:r>
    </w:p>
    <w:p>
      <w:pPr>
        <w:pStyle w:val="Heading1"/>
        <w:spacing w:after="200" w:before="360"/>
      </w:pPr>
      <w:r>
        <w:t xml:space="preserve">13. 공개와 보안</w:t>
      </w:r>
    </w:p>
    <w:p>
      <w:pPr>
        <w:pStyle w:val="ListParagraph"/>
        <w:numPr>
          <w:ilvl w:val="0"/>
          <w:numId w:val="2"/>
        </w:numPr>
        <w:spacing w:after="60" w:line="290"/>
      </w:pPr>
      <w:r>
        <w:t xml:space="preserve">공개 사이트: MIMIC-IV Demo(ODbL)만 환자 단위, 전체 MIMIC-IV는 집계만</w:t>
      </w:r>
    </w:p>
    <w:p>
      <w:pPr>
        <w:pStyle w:val="ListParagraph"/>
        <w:numPr>
          <w:ilvl w:val="0"/>
          <w:numId w:val="2"/>
        </w:numPr>
        <w:spacing w:after="60" w:line="290"/>
      </w:pPr>
      <w:r>
        <w:t xml:space="preserve">소표본 가림: 10 미만 칸과 같은 행의 비율·신뢰구간을 함께 가림 (가린 수를 비율로 역산할 수 없게)</w:t>
      </w:r>
    </w:p>
    <w:p>
      <w:pPr>
        <w:pStyle w:val="ListParagraph"/>
        <w:numPr>
          <w:ilvl w:val="0"/>
          <w:numId w:val="2"/>
        </w:numPr>
        <w:spacing w:after="60" w:line="290"/>
      </w:pPr>
      <w:r>
        <w:t xml:space="preserve">공개 전 자동 점검: 금지 파일(*_private, *.sqlite, EVALUATION_ONLY), 데모가 아닌 환자 화면, 가림 없는 전체 결과를 막음</w:t>
      </w:r>
    </w:p>
    <w:p>
      <w:pPr>
        <w:pStyle w:val="ListParagraph"/>
        <w:numPr>
          <w:ilvl w:val="0"/>
          <w:numId w:val="2"/>
        </w:numPr>
        <w:spacing w:after="60" w:line="290"/>
      </w:pPr>
      <w:r>
        <w:t xml:space="preserve">LLM: PhysioNet 지침에 따라 무보존·무학습이 확인된 기관 엔드포인트만. 없으면 규칙 모델</w:t>
      </w:r>
    </w:p>
    <w:p>
      <w:pPr>
        <w:pStyle w:val="ListParagraph"/>
        <w:numPr>
          <w:ilvl w:val="0"/>
          <w:numId w:val="2"/>
        </w:numPr>
        <w:spacing w:after="60" w:line="290"/>
      </w:pPr>
      <w:r>
        <w:t xml:space="preserve">모델 공유: 원자료를 제외한 결과·모델 공유는 팀이 승인. 모델 파일에는 실제 환자 행을 넣지 않음(Shapley 기준 행은 합성)</w:t>
      </w:r>
    </w:p>
    <w:p>
      <w:pPr>
        <w:pStyle w:val="Heading1"/>
        <w:spacing w:after="200" w:before="360"/>
      </w:pPr>
      <w:r>
        <w:t xml:space="preserve">14. 한계</w:t>
      </w:r>
    </w:p>
    <w:p>
      <w:pPr>
        <w:pStyle w:val="ListParagraph"/>
        <w:numPr>
          <w:ilvl w:val="0"/>
          <w:numId w:val="2"/>
        </w:numPr>
        <w:spacing w:after="60" w:line="290"/>
      </w:pPr>
      <w:r>
        <w:t xml:space="preserve">원인 정답이 없습니다. 퇴원 진단 코드는 대리 기준이며 전문의 판정 전까지 원인 성능은 참고값입니다.</w:t>
      </w:r>
    </w:p>
    <w:p>
      <w:pPr>
        <w:pStyle w:val="ListParagraph"/>
        <w:numPr>
          <w:ilvl w:val="0"/>
          <w:numId w:val="2"/>
        </w:numPr>
        <w:spacing w:after="60" w:line="290"/>
      </w:pPr>
      <w:r>
        <w:t xml:space="preserve">노트·영상·배양 결과를 쓰지 않아 담낭염은 판단하지 않고 담관염은 의심 수준까지만 판정합니다.</w:t>
      </w:r>
    </w:p>
    <w:p>
      <w:pPr>
        <w:pStyle w:val="ListParagraph"/>
        <w:numPr>
          <w:ilvl w:val="0"/>
          <w:numId w:val="2"/>
        </w:numPr>
        <w:spacing w:after="60" w:line="290"/>
      </w:pPr>
      <w:r>
        <w:t xml:space="preserve">Agent 3은 재검으로 결과가 확인된 시점만 평가하므로 측정 빈도에 따른 선택 편향이 남습니다.</w:t>
      </w:r>
    </w:p>
    <w:p>
      <w:pPr>
        <w:pStyle w:val="ListParagraph"/>
        <w:numPr>
          <w:ilvl w:val="0"/>
          <w:numId w:val="2"/>
        </w:numPr>
        <w:spacing w:after="60" w:line="290"/>
      </w:pPr>
      <w:r>
        <w:t xml:space="preserve">ICU 사망 판정은 퇴원 후 사망의 경우 날짜 단위라 최대 하루 정도 더 포함될 수 있습니다.</w:t>
      </w:r>
    </w:p>
    <w:p>
      <w:pPr>
        <w:pStyle w:val="ListParagraph"/>
        <w:numPr>
          <w:ilvl w:val="0"/>
          <w:numId w:val="2"/>
        </w:numPr>
        <w:spacing w:after="60" w:line="290"/>
      </w:pPr>
      <w:r>
        <w:t xml:space="preserve">실시간 운영이 아니라 과거 자료 재생입니다. 실제 배포에는 전향적 검증이 필요합니다.</w:t>
      </w:r>
    </w:p>
    <w:p>
      <w:pPr>
        <w:pStyle w:val="ListParagraph"/>
        <w:numPr>
          <w:ilvl w:val="0"/>
          <w:numId w:val="2"/>
        </w:numPr>
        <w:spacing w:after="60" w:line="290"/>
      </w:pPr>
      <w:r>
        <w:t xml:space="preserve">한 기관(MIMIC-IV) 개발이므로 외부 검증 전까지 다른 병원 성능은 알 수 없습니다.</w:t>
      </w:r>
    </w:p>
    <w:p>
      <w:pPr>
        <w:pStyle w:val="Heading1"/>
        <w:spacing w:after="200" w:before="360"/>
      </w:pPr>
      <w:r>
        <w:t xml:space="preserve">15. 실행 방법</w:t>
      </w:r>
    </w:p>
    <w:p>
      <w:pPr>
        <w:pStyle w:val="ListParagraph"/>
        <w:numPr>
          <w:ilvl w:val="0"/>
          <w:numId w:val="5"/>
        </w:numPr>
        <w:spacing w:after="60" w:line="290"/>
      </w:pPr>
      <w:r>
        <w:t xml:space="preserve">pip install pandas numpy scikit-learn matplotlib joblib nbformat nbclient ipykernel</w:t>
      </w:r>
    </w:p>
    <w:p>
      <w:pPr>
        <w:pStyle w:val="ListParagraph"/>
        <w:numPr>
          <w:ilvl w:val="0"/>
          <w:numId w:val="5"/>
        </w:numPr>
        <w:spacing w:after="60" w:line="290"/>
      </w:pPr>
      <w:r>
        <w:t xml:space="preserve">KCD_ONE.ipynb를 아무 폴더에 두고 엽니다.</w:t>
      </w:r>
    </w:p>
    <w:p>
      <w:pPr>
        <w:pStyle w:val="ListParagraph"/>
        <w:numPr>
          <w:ilvl w:val="0"/>
          <w:numId w:val="5"/>
        </w:numPr>
        <w:spacing w:after="60" w:line="290"/>
      </w:pPr>
      <w:r>
        <w:t xml:space="preserve">첫 셀의 MIMIC_ROOT(hosp/, icu/가 있는 폴더)를 확인합니다. 인터넷이 막힌 PC면 DEMO_FHIR_DIR에 미리 받은 FHIR 데모 폴더를 적습니다.</w:t>
      </w:r>
    </w:p>
    <w:p>
      <w:pPr>
        <w:pStyle w:val="ListParagraph"/>
        <w:numPr>
          <w:ilvl w:val="0"/>
          <w:numId w:val="5"/>
        </w:numPr>
        <w:spacing w:after="60" w:line="290"/>
      </w:pPr>
      <w:r>
        <w:t xml:space="preserve">위에서부터 끝까지 실행합니다. 진행 상황이 출력됩니다.</w:t>
      </w:r>
    </w:p>
    <w:p>
      <w:pPr>
        <w:pStyle w:val="ListParagraph"/>
        <w:numPr>
          <w:ilvl w:val="0"/>
          <w:numId w:val="5"/>
        </w:numPr>
        <w:spacing w:after="60" w:line="290"/>
      </w:pPr>
      <w:r>
        <w:t xml:space="preserve">노트북 옆의 kcd_return_package_*.zip을 전달합니다. 실패한 단계가 있어도 zip이 만들어지고 이유가 run_report.json에 적힙니다.</w:t>
      </w:r>
    </w:p>
    <w:p>
      <w:pPr>
        <w:pStyle w:val="ListParagraph"/>
        <w:numPr>
          <w:ilvl w:val="0"/>
          <w:numId w:val="5"/>
        </w:numPr>
        <w:spacing w:after="60" w:line="290"/>
      </w:pPr>
      <w:r>
        <w:t xml:space="preserve">새 버전을 받았을 때 추출 항목이 바뀌지 않았다면 RUN_STEPS['full']=False로 가장 오래 걸리는 1단계를 건너뛸 수 있습니다.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0"/>
        <w:sz w:val="16"/>
        <w:szCs w:val="16"/>
      </w:rPr>
      <w:t xml:space="preserve">KCD 2026 · ICU 간기능 감시 에이전트 명세서 · </w:t>
    </w:r>
    <w:r>
      <w:rPr>
        <w:color w:val="5A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color w:val="1F2A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Malgun Gothic" w:eastAsia="Malgun Gothic" w:hAnsi="Malgun Gothic"/>
      <w:b/>
      <w:bCs/>
      <w:color w:val="1F6F64"/>
      <w:sz w:val="32"/>
      <w:szCs w:val="32"/>
    </w:rPr>
  </w:style>
  <w:style w:type="paragraph" w:styleId="Heading2">
    <w:name w:val="Heading 2"/>
    <w:basedOn w:val="Normal"/>
    <w:next w:val="Normal"/>
    <w:qFormat/>
    <w:pPr>
      <w:spacing w:after="120" w:before="240"/>
      <w:outlineLvl w:val="1"/>
    </w:pPr>
    <w:rPr>
      <w:rFonts w:ascii="Malgun Gothic" w:eastAsia="Malgun Gothic" w:hAnsi="Malgun Gothic"/>
      <w:b/>
      <w:bCs/>
      <w:color w:val="1F2A30"/>
      <w:sz w:val="24"/>
      <w:szCs w:val="24"/>
    </w:rPr>
  </w:style>
  <w:style w:type="paragraph" w:styleId="Heading3">
    <w:name w:val="Heading 3"/>
    <w:basedOn w:val="Normal"/>
    <w:next w:val="Normal"/>
    <w:qFormat/>
    <w:pPr>
      <w:spacing w:after="80" w:before="160"/>
      <w:outlineLvl w:val="2"/>
    </w:pPr>
    <w:rPr>
      <w:rFonts w:ascii="Malgun Gothic" w:eastAsia="Malgun Gothic" w:hAnsi="Malgun Gothic"/>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ICU 간기능 이상 감시 에이전트 전체 명세서</dc:title>
  <dc:creator>KCD 2026 team</dc:creator>
  <cp:lastModifiedBy>Un-named</cp:lastModifiedBy>
  <cp:revision>1</cp:revision>
  <dcterms:created xsi:type="dcterms:W3CDTF">2026-10-16T14:29:54.650Z</dcterms:created>
  <dcterms:modified xsi:type="dcterms:W3CDTF">2026-10-16T14:29:54.650Z</dcterms:modified>
</cp:coreProperties>
</file>

<file path=docProps/custom.xml><?xml version="1.0" encoding="utf-8"?>
<Properties xmlns="http://schemas.openxmlformats.org/officeDocument/2006/custom-properties" xmlns:vt="http://schemas.openxmlformats.org/officeDocument/2006/docPropsVTypes"/>
</file>