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6F64"/>
          <w:sz w:val="26"/>
          <w:szCs w:val="26"/>
        </w:rPr>
        <w:t xml:space="preserve">KCD 2026 Datathon</w:t>
      </w:r>
    </w:p>
    <w:p>
      <w:pPr>
        <w:spacing w:after="200"/>
      </w:pPr>
      <w:r>
        <w:rPr>
          <w:b/>
          <w:bCs/>
          <w:sz w:val="48"/>
          <w:szCs w:val="48"/>
        </w:rPr>
        <w:t xml:space="preserve">ICU 간기능 이상 감시 에이전트</w:t>
      </w:r>
    </w:p>
    <w:p>
      <w:pPr>
        <w:spacing w:after="600"/>
      </w:pPr>
      <w:r>
        <w:rPr>
          <w:color w:val="5A6B70"/>
          <w:sz w:val="30"/>
          <w:szCs w:val="30"/>
        </w:rPr>
        <w:t xml:space="preserve">결과 보고서: 데이터 전처리부터 성능과 그림자 실험까지</w:t>
      </w:r>
    </w:p>
    <w:p>
      <w:pPr>
        <w:spacing w:after="100" w:line="300"/>
      </w:pPr>
      <w:r>
        <w:rPr>
          <w:b/>
          <w:bCs/>
        </w:rPr>
        <w:t xml:space="preserve">데이터  </w:t>
      </w:r>
      <w:r>
        <w:t xml:space="preserve">MIMIC-IV v3.1 전체 (개발·내부 검증)</w:t>
      </w:r>
    </w:p>
    <w:p>
      <w:pPr>
        <w:spacing w:after="100" w:line="300"/>
      </w:pPr>
      <w:r>
        <w:rPr>
          <w:b/>
          <w:bCs/>
        </w:rPr>
        <w:t xml:space="preserve">실행  </w:t>
      </w:r>
      <w:r>
        <w:t xml:space="preserve">2026-10-16 생성, 실행 시간 16.8분 (모델 개발 단계), 규칙 모델 rule_baseline_v2.1</w:t>
      </w:r>
    </w:p>
    <w:p>
      <w:pPr>
        <w:spacing w:after="100" w:line="300"/>
      </w:pPr>
      <w:r>
        <w:rPr>
          <w:b/>
          <w:bCs/>
        </w:rPr>
        <w:t xml:space="preserve">공개 기준  </w:t>
      </w:r>
      <w:r>
        <w:t xml:space="preserve">모든 수는 집계값이며 10 미만 칸은 가렸습니다(&lt;10). 빼기로 되살릴 수 있는 칸은 함께 가렸습니다.</w:t>
      </w:r>
    </w:p>
    <w:p>
      <w:pPr>
        <w:spacing w:after="100" w:line="300"/>
      </w:pPr>
      <w:r>
        <w:rPr>
          <w:b/>
          <w:bCs/>
        </w:rPr>
        <w:t xml:space="preserve">성격  </w:t>
      </w:r>
      <w:r>
        <w:t xml:space="preserve">후향적 연구용 시스템의 내부 검증 결과입니다. 임상 의사결정에 쓰지 않습니다.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00"/>
      </w:pPr>
      <w:r>
        <w:rPr>
          <w:color w:val="5A6B70"/>
          <w:sz w:val="18"/>
          <w:szCs w:val="18"/>
        </w:rPr>
        <w:t xml:space="preserve">목차가 비어 보이면 Word에서 목차를 오른쪽 클릭한 뒤 '필드 업데이트'를 누르세요.</w:t>
      </w:r>
    </w:p>
    <w:p>
      <w:pPr>
        <w:pStyle w:val="Heading1"/>
        <w:pageBreakBefore/>
        <w:spacing w:after="200" w:before="360"/>
      </w:pPr>
      <w:r>
        <w:t xml:space="preserve">1.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대상: 첫 ICU 입실 성인 62,626명(개발 43,827, 평가 18,799). 이 가운데 8,729명(13.9%)에서 ICU 중 첫 간 검사 이상(ALT·ALP·총빌리루빈 중 하나라도 ≥2×ULN)이 생겼습니다.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경과: 2×ULN 첫 사건 중 ICU 퇴실 때 회복 19.9%, ICU 사망(퇴실 후 24시간 포함) 21.7%. 5×ULN에서는 회복 8.9%, 사망 29.3%로 기준이 높을수록 나빴습니다.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조기 예측(Agent 3, 24시간 안 ≥5×ULN): AUROC 0.900, AUPRC 0.557(발생률 7.1%). 판별은 좋지만 그래디언트 부스팅은 보정이 나쁩니다(절편 2.12, 기울기 0.60). 로지스틱 회귀는 판별이 거의 같고(AUROC 0.898) 보정이 낫습니다(절편 -0.01, 기울기 0.83).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예후(Agent 2): ICU 사망 AUROC 0.827. 회복×사망 4경로 분류는 정확도 61%, 경로별 AUROC 0.68-0.81로 중간 수준입니다.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궤적: ALT·AST·ALP·총빌리루빈 모두 6-24시간 뒤 값을 '마지막 값 유지'보다 정확하게 맞혔고, 80% 구간의 실제 포함률은 71-77%로 구간이 약간 좁습니다.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원인(Agent 1, 규칙 모델): 퇴원 진단 대리 기준과 Top-1 47%, Top-3 64% 일치. 담도폐쇄는 과다 판정(특이도 32%), DILI(민감도 8%)와 바이러스 간염은 거의 잡지 못했습니다. 대리 기준 자체의 한계는 11장에 정리했습니다.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그림자: 행 단위 분할은 AUROC를 0.900에서 0.999로 부풀렸고, 측정 안 된 시간을 정상으로 두면 정상 시간의 80%가 실제로는 측정되지 않은 시간이었습니다. ALT 소수점 오류 하나로 규칙 원인 판정 499/500건이 바뀌었고, 입력 검사(가드)가 그중 95%를 잡았습니다.</w:t>
      </w:r>
    </w:p>
    <w:p>
      <w:pPr>
        <w:pStyle w:val="Heading1"/>
        <w:spacing w:after="200" w:before="360"/>
      </w:pPr>
      <w:r>
        <w:t xml:space="preserve">2. 데이터 원천과 사용 테이블</w:t>
      </w:r>
    </w:p>
    <w:p>
      <w:pPr>
        <w:spacing w:after="100" w:line="300"/>
      </w:pPr>
      <w:r>
        <w:t xml:space="preserve">MIMIC-IV v3.1의 hosp·icu 모듈을 CSV로 직접 읽었습니다. 환자 단위 원자료와 중간 파일은 실행 PC 밖으로 나가지 않았고, 이 보고서의 수는 모두 집계입니다.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1048"/>
        <w:gridCol w:w="6285"/>
      </w:tblGrid>
      <w:tr>
        <w:trPr>
          <w:tblHeader/>
        </w:trP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쓰임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patients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hosp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나이, 성별, 사망일(dod)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admissions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hosp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입원 시각(admittime), 입원 유형, 병원 내 사망 시각(deathtime)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icustays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입실·퇴실 시각, 첫 ICU 유형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labevents, d_labitems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hosp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간 검사와 혈액·생화학 검사, 참고범위 상한(ULN), 결과 보고 시각(storetime). ICU 안에서 채혈한 검사도 labevents에 있음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chartevents, d_items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활력징후(평균동맥압, 심박, 호흡수, SpO2, 체온)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inputevents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승압제, 정맥영양 주입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emar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hosp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약물 투여 기록(간독성 의심 약물 노출)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outputevents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소변량 등 보조 문맥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diagnoses_icd</w:t>
            </w:r>
          </w:p>
        </w:tc>
        <w:tc>
          <w:tcPr>
            <w:tcW w:type="dxa" w:w="104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hosp</w:t>
            </w:r>
          </w:p>
        </w:tc>
        <w:tc>
          <w:tcPr>
            <w:tcW w:type="dxa" w:w="62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입원 진단(기저질환 변수)과 같은 입원의 퇴원 진단(원인 대리 기준). 시각 정보 없음</w:t>
            </w:r>
          </w:p>
        </w:tc>
      </w:tr>
    </w:tbl>
    <w:p>
      <w:pPr>
        <w:pStyle w:val="Heading1"/>
        <w:spacing w:after="200" w:before="360"/>
      </w:pPr>
      <w:r>
        <w:t xml:space="preserve">3. 전처리</w:t>
      </w:r>
    </w:p>
    <w:p>
      <w:pPr>
        <w:pStyle w:val="Heading2"/>
      </w:pPr>
      <w:r>
        <w:t xml:space="preserve">3.1 시점 원칙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모든 값은 그 시각까지 보고된 결과만 씁니다. 검사의 사용 가능 시각 = max(채혈 시각 charttime, 보고 시각 storetime).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검사는 같은 입원의 입원 시각(admittime)부터 반영합니다. 감시, 결과 판정, 궤적은 ICU 퇴실까지입니다.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최근값은 검사 24시간, 활력징후 6시간 안의 값만 쓰고, 그보다 오래되면 결측으로 둡니다.</w:t>
      </w:r>
    </w:p>
    <w:p>
      <w:pPr>
        <w:pStyle w:val="Heading2"/>
      </w:pPr>
      <w:r>
        <w:t xml:space="preserve">3.2 단위, 범위, ULN 배수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단위를 통일하고(예: µmol/L를 mg/dL로), 생리적으로 불가능한 값은 버립니다. 간 검사는 행마다 기록된 참고범위 상한으로 나눠 ULN 배수로 바꿉니다.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NT-proBNP와 합토글로빈은 d_labitems 이름으로 항목을 찾았고, '&lt;5' 같은 검출 한계 표기는 한계값으로 읽었습니다.</w:t>
      </w:r>
    </w:p>
    <w:p>
      <w:pPr>
        <w:spacing w:after="100" w:line="300"/>
      </w:pPr>
      <w:r>
        <w:t xml:space="preserve">항목별 측정 수와 단위 오류로 버린 수(전체 MIMIC-IV, ICU 대상자):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08"/>
      </w:tblGrid>
      <w:tr>
        <w:trPr>
          <w:tblHeader/>
        </w:trP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측정 수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단위 오류 제외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ULN 없음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ALBUMIN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72,808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ALP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134,838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137,930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137,819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BICARB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465,730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BUN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465,841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CK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50,729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467,471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313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DBIL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10,348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FIBRINOGEN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52,376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GGT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1,073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GLUCOSE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454,465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88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HAPTO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8,753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HEMOGLOBIN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431,388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INR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290,843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LACTATE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243,968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LDH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79,394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NTPROBNP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5,067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PH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416,233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PLATELET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434,005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1,840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PO2_UNSPECIFIED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388,969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POTASSIUM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495,485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379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PT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290,829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PTT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325,059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493,640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TBIL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137,214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WBC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425,386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1,425</w:t>
            </w:r>
          </w:p>
        </w:tc>
        <w:tc>
          <w:tcPr>
            <w:tcW w:type="dxa" w:w="24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</w:pPr>
      <w:r>
        <w:t xml:space="preserve">3.3 값 형식 감사</w:t>
      </w:r>
    </w:p>
    <w:p>
      <w:pPr>
        <w:spacing w:after="100" w:line="300"/>
      </w:pPr>
      <w:r>
        <w:t xml:space="preserve">숫자 칸에 문자가 들어간 경우를 종류별로 셌습니다. text = 설명문, censored = '&lt;5' 같은 한계 표기, deidentified = 비식별 처리('___'), malformed_number = '37..5'처럼 깨진 숫자. 숫자로 읽을 수 없는 값은 버리고 그 수를 보고합니다.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891"/>
        <w:gridCol w:w="1927"/>
      </w:tblGrid>
      <w:tr>
        <w:trPr>
          <w:tblHeader/>
        </w:trP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FIBRINOGEN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deidentified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FIBRINOGEN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INR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censored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INR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deidentified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INR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268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PT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deidentified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PT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284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PTT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deidentified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</w:tr>
      <w:tr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labevents</w:t>
            </w:r>
          </w:p>
        </w:tc>
        <w:tc>
          <w:tcPr>
            <w:tcW w:type="dxa" w:w="241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PTT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92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</w:tr>
    </w:tbl>
    <w:p>
      <w:pPr>
        <w:spacing w:after="100" w:line="300"/>
      </w:pPr>
      <w:r>
        <w:rPr>
          <w:color w:val="5A6B70"/>
          <w:sz w:val="18"/>
          <w:szCs w:val="18"/>
        </w:rPr>
        <w:t xml:space="preserve">그 밖에 14개 조합은 건수가 10 미만이라 표에서 뺐습니다.</w:t>
      </w:r>
    </w:p>
    <w:p>
      <w:pPr>
        <w:pStyle w:val="Heading2"/>
      </w:pPr>
      <w:r>
        <w:t xml:space="preserve">3.4 입력 오류 가드 (모델 앞단)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R1 생리적 범위: 예) ALT 1-20,000, 총빌리루빈 0.05-60 mg/dL, 젖산 0.1-30 mmol/L, 체온 25-45°C, 나이 18-120세.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R2 급변: 같은 환자의 48시간 안 직전 값보다 정해진 배수 이상 뛰면 보류(ALT·AST 20배, 총빌리루빈 8배, 크레아티닌 5배, INR 6배, 알부민 2.5배). 재검으로 확인되면 풀어줍니다.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R3 짝 불일치: ALT와 AST 중 하나만 크게 튀면 보류.</w:t>
      </w:r>
    </w:p>
    <w:p>
      <w:pPr>
        <w:spacing w:after="100" w:line="300"/>
      </w:pPr>
      <w:r>
        <w:t xml:space="preserve">실제 자료에 적용한 비용: 검사값 1,824,040개 중 146개(0.008%)를 보류했고, 실제 첫 이상 사건 2,628건 중 가드 때문에 알림이 막힌 사건은 0건이었습니다.</w:t>
      </w:r>
    </w:p>
    <w:p>
      <w:pPr>
        <w:pStyle w:val="Heading2"/>
      </w:pPr>
      <w:r>
        <w:t xml:space="preserve">3.5 모델 입력 처리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모든 값은 그 시각까지 보고된 결과만 사용 (max(charttime, storetime))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단위 통일(µmol/L→mg/dL 등), 생리적 범위 밖 값 제거, 간 수치는 행별 참고범위 상한으로 나눈 ULN 배수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최근값은 검사 24시간·활력징후 6시간 안의 값만 사용, 그보다 오래되면 결측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그래디언트 부스팅: 결측을 그대로 두고 분기에서 처리, 정규화 불필요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로지스틱 회귀: 개발 집단 중앙값으로 대체 + 변수별 결측 지시자, 개발 집단 평균·표준편차로 표준화 (평가 집단은 같은 값 적용)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평가 집단 정보는 어떤 전처리 값에도 쓰지 않음</w:t>
      </w:r>
    </w:p>
    <w:p>
      <w:pPr>
        <w:spacing w:after="100" w:line="300"/>
      </w:pPr>
      <w:r>
        <w:t xml:space="preserve">Agent 3 특징은 88개입니다: 간 검사 ULN 배수·24시간 변화·측정 횟수·경과 시간, 혈액·생화학, 활력징후, 승압제, 나이·성별, 이전 입원 진단, ICU 입실 전 병동 검사(마지막 값·최댓값, 입원부터 ICU까지 시간). 변수별 결측률·중앙값은 VARIABLES.md와 preprocessing_variables.csv에 있습니다.</w:t>
      </w:r>
    </w:p>
    <w:p>
      <w:pPr>
        <w:pStyle w:val="Heading1"/>
        <w:spacing w:after="200" w:before="360"/>
      </w:pPr>
      <w:r>
        <w:t xml:space="preserve">4. 대상자 선정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4"/>
        <w:gridCol w:w="1676"/>
        <w:gridCol w:w="5238"/>
      </w:tblGrid>
      <w:tr>
        <w:trPr>
          <w:tblHeader/>
        </w:trP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ICU 입실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94,458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MIMIC-IV icustays</w:t>
            </w:r>
          </w:p>
        </w:tc>
      </w:tr>
      <w:t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환자별 첫 ICU 입실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65,366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제외 29,092 (같은 환자의 두 번째 이후 입실)</w:t>
            </w:r>
          </w:p>
        </w:tc>
      </w:tr>
      <w:t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성인·유효 입실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65,354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제외 12</w:t>
            </w:r>
          </w:p>
        </w:tc>
      </w:tr>
      <w:t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입실 전 이상 없음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62,723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제외 2,631 (같은 입원의 병동에서 이미 ≥2×ULN)</w:t>
            </w:r>
          </w:p>
        </w:tc>
      </w:tr>
      <w:t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분석 코호트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62,626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공개 시연용 MIMIC-IV Demo 환자 97명 제외</w:t>
            </w:r>
          </w:p>
        </w:tc>
      </w:tr>
      <w:t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/ 평가 집단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43,827 / 18,799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환자 단위 70:30 무작위 분할 (seed 20261016)</w:t>
            </w:r>
          </w:p>
        </w:tc>
      </w:tr>
      <w:tr>
        <w:tc>
          <w:tcPr>
            <w:tcW w:type="dxa" w:w="272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중 첫 이상 사건</w:t>
            </w:r>
          </w:p>
        </w:tc>
        <w:tc>
          <w:tcPr>
            <w:tcW w:type="dxa" w:w="16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8,729</w:t>
            </w:r>
          </w:p>
        </w:tc>
        <w:tc>
          <w:tcPr>
            <w:tcW w:type="dxa" w:w="52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시연 환자 제외 전 8,743</w:t>
            </w:r>
          </w:p>
        </w:tc>
      </w:tr>
    </w:tbl>
    <w:p>
      <w:pPr>
        <w:spacing w:after="100" w:line="300"/>
      </w:pPr>
      <w:r>
        <w:t xml:space="preserve">사건 집단: 입실 초기 이상(입실 직후 첫 측정부터 이상), 관찰 중 신규(정상 측정 뒤 이상), 시점 불명(입실 뒤 첫 측정이 이미 이상이지만 입실 초기로 보기 어려움).</w:t>
      </w:r>
    </w:p>
    <w:p>
      <w:pPr>
        <w:pStyle w:val="Heading1"/>
        <w:spacing w:after="200" w:before="360"/>
      </w:pPr>
      <w:r>
        <w:t xml:space="preserve">5. 결과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이상 사건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ALT, ALP, 총빌리루빈 중 하나라도 ≥2×ULN. 기준별 분석은 2·3·4·5×ULN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사건 시점 실행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 1(원인 10개), Agent 2(예후), 보조 군집은 2×ULN 첫 사건 시점에 한 번만 실행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회복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퇴실 시점, 사건 이후 마지막 ALT·ALP·총빌리루빈이 모두 2×ULN 미만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미회복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마지막 값 중 하나라도 2×ULN 이상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회복 판정 불가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사건 이후 세 항목 중 다시 재지 않은 항목이 있음. 사망은 그대로 판정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사망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퇴실 후 24시간 이내 사망까지 포함 (deathtime, 없으면 dod 날짜 기준)</w:t>
            </w:r>
          </w:p>
        </w:tc>
      </w:tr>
      <w:tr>
        <w:tc>
          <w:tcPr>
            <w:tcW w:type="dxa" w:w="2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조기 예측 목표</w:t>
            </w:r>
          </w:p>
        </w:tc>
        <w:tc>
          <w:tcPr>
            <w:tcW w:type="dxa" w:w="733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세 항목이 모두 24시간 안에 측정되고 모두 2×ULN 미만인 시각에서, 다음 24시간 안 ≥5×ULN 관찰</w:t>
            </w:r>
          </w:p>
        </w:tc>
      </w:tr>
    </w:tbl>
    <w:p>
      <w:pPr>
        <w:pStyle w:val="Heading1"/>
        <w:spacing w:after="200" w:before="360"/>
      </w:pPr>
      <w:r>
        <w:t xml:space="preserve">6. 기초 특성 (Table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82"/>
        <w:gridCol w:w="1341"/>
        <w:gridCol w:w="1257"/>
        <w:gridCol w:w="1257"/>
        <w:gridCol w:w="670"/>
        <w:gridCol w:w="1257"/>
        <w:gridCol w:w="1174"/>
      </w:tblGrid>
      <w:tr>
        <w:trPr>
          <w:tblHeader/>
        </w:trP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전체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이상 사건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사건 없음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SMD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개발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62,626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8,729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53,897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43,827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18,799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나이 (세)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67 [54-78]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62 [50-74]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67 [55-78]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67 [55-78]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67 [54-78]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ICU 재원 (일)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1.8969502314814815 [1.0878009259259258-3.673619791666667]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3.394513888888889 [1.7081597222222222-8.396597222222223]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1.7860416666666667 [1.0527662037037038-3.197662037037037]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1.8965046296296297 [1.0908449074074074-3.669068287037037]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1.8979745370370371 [1.083784722222222-3.687945601851852]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여성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27,501 (43.9%)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3,586 (41.1%)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23,915 (44.4%)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19,271 (44.0%)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8,230 (43.8%)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병원 내 사망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6,334 (10.1%)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2,289 (26.2%)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4,045 (7.5%)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4,403 (10.0%)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1,931 (10.3%)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입원 간질환 코드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2,448 (3.9%)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793 (9.1%)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1,655 (3.1%)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1,715 (3.9%)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733 (3.9%)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입원 심부전 코드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4,722 (7.5%)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607 (7.0%)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4,115 (7.6%)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3,342 (7.6%)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1,380 (7.3%)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ICU 유형: Medical Intensive Care Unit (MICU)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11,858 (18.9%)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2,687 (30.8%)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9,171 (17.0%)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8,303 (18.9%)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3,555 (18.9%)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ICU 유형: Cardiac Vascular Intensive Care Unit (CVICU)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11,251 (18.0%)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713 (8.2%)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10,538 (19.6%)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7,911 (18.1%)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3,340 (17.8%)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ICU 유형: Medical/Surgical Intensive Care Unit (MICU/SICU)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9,334 (14.9%)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1,790 (20.5%)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7,544 (14.0%)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6,535 (14.9%)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2,799 (14.9%)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ICU 유형: Surgical Intensive Care Unit (SICU)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8,524 (13.6%)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1,030 (11.8%)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7,494 (13.9%)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5,988 (13.7%)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2,536 (13.5%)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ICU 유형: Trauma SICU (TSICU)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7,689 (12.3%)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951 (10.9%)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6,738 (12.5%)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5,335 (12.2%)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2,354 (12.5%)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입원 유형: EW EMER.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30,934 (49.4%)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4,748 (54.4%)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26,186 (48.6%)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21,607 (49.3%)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9,327 (49.6%)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입원 유형: URGENT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10,852 (17.3%)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2,297 (26.3%)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8,555 (15.9%)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7,617 (17.4%)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3,235 (17.2%)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입원 유형: OBSERVATION ADMIT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8,546 (13.6%)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983 (11.3%)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7,563 (14.0%)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5,971 (13.6%)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2,575 (13.7%)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입원 유형: SURGICAL SAME DAY ADMISSION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7,457 (11.9%)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285 (3.3%)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7,172 (13.3%)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5,267 (12.0%)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2,190 (11.6%)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입원 유형: ELECTIVE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2,329 (3.7%)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99 (1.1%)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2,230 (4.1%)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1,618 (3.7%)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711 (3.8%)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사건 집단: 입실 초기 이상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6,613 (75.8%)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6,613 (75.8%)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4,630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1,983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사건 집단: 관찰 중 신규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1,037 (11.9%)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1,037 (11.9%)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723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</w:tr>
      <w:tr>
        <w:tc>
          <w:tcPr>
            <w:tcW w:type="dxa" w:w="268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사건 집단: 시점 불명</w:t>
            </w:r>
          </w:p>
        </w:tc>
        <w:tc>
          <w:tcPr>
            <w:tcW w:type="dxa" w:w="13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1,079 (12.4%)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1,079 (12.4%)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6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2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748</w:t>
            </w:r>
          </w:p>
        </w:tc>
        <w:tc>
          <w:tcPr>
            <w:tcW w:type="dxa" w:w="117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</w:tr>
    </w:tbl>
    <w:p>
      <w:pPr>
        <w:spacing w:after="100" w:line="300"/>
      </w:pPr>
      <w:r>
        <w:rPr>
          <w:color w:val="5A6B70"/>
          <w:sz w:val="18"/>
          <w:szCs w:val="18"/>
        </w:rPr>
        <w:t xml:space="preserve">연속형은 중앙값 [사분위범위], 범주형은 n (%). SMD 0.1 미만이면 비슷합니다. 개발·평가 SMD는 모두 0.02 이하로 분할이 균형적입니다.</w:t>
      </w:r>
    </w:p>
    <w:p>
      <w:pPr>
        <w:pStyle w:val="Heading1"/>
        <w:spacing w:after="200" w:before="360"/>
      </w:pPr>
      <w:r>
        <w:t xml:space="preserve">7. 기준별 사건과 경과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1205"/>
        <w:gridCol w:w="1707"/>
        <w:gridCol w:w="1205"/>
        <w:gridCol w:w="1305"/>
        <w:gridCol w:w="1707"/>
        <w:gridCol w:w="1304"/>
      </w:tblGrid>
      <w:tr>
        <w:trPr>
          <w:tblHeader/>
        </w:trPr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첫 사건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회복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미회복</w:t>
            </w:r>
          </w:p>
        </w:tc>
        <w:tc>
          <w:tcPr>
            <w:tcW w:type="dxa" w:w="1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판정 불가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ICU 사망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생존 퇴실</w:t>
            </w:r>
          </w:p>
        </w:tc>
      </w:tr>
      <w:tr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2×ULN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8,729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1,735 (19.9%)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4,975</w:t>
            </w:r>
          </w:p>
        </w:tc>
        <w:tc>
          <w:tcPr>
            <w:tcW w:type="dxa" w:w="1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2,019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1,892 (21.7%)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6,837</w:t>
            </w:r>
          </w:p>
        </w:tc>
      </w:tr>
      <w:tr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3×ULN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6,277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816 (13.0%)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4,253</w:t>
            </w:r>
          </w:p>
        </w:tc>
        <w:tc>
          <w:tcPr>
            <w:tcW w:type="dxa" w:w="1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1,208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1,566 (24.9%)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4,711</w:t>
            </w:r>
          </w:p>
        </w:tc>
      </w:tr>
      <w:tr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4×ULN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5,016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529 (10.5%)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3,601</w:t>
            </w:r>
          </w:p>
        </w:tc>
        <w:tc>
          <w:tcPr>
            <w:tcW w:type="dxa" w:w="1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886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1,368 (27.3%)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3,648</w:t>
            </w:r>
          </w:p>
        </w:tc>
      </w:tr>
      <w:tr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5×ULN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4,155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370 (8.9%)</w:t>
            </w:r>
          </w:p>
        </w:tc>
        <w:tc>
          <w:tcPr>
            <w:tcW w:type="dxa" w:w="12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3,105</w:t>
            </w:r>
          </w:p>
        </w:tc>
        <w:tc>
          <w:tcPr>
            <w:tcW w:type="dxa" w:w="130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680</w:t>
            </w:r>
          </w:p>
        </w:tc>
        <w:tc>
          <w:tcPr>
            <w:tcW w:type="dxa" w:w="170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1,218 (29.3%)</w:t>
            </w:r>
          </w:p>
        </w:tc>
        <w:tc>
          <w:tcPr>
            <w:tcW w:type="dxa" w:w="130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2,937</w:t>
            </w:r>
          </w:p>
        </w:tc>
      </w:tr>
    </w:tbl>
    <w:p>
      <w:pPr>
        <w:spacing w:after="100" w:line="300"/>
      </w:pPr>
      <w:r>
        <w:t xml:space="preserve">기준이 높아질수록 회복률은 떨어지고(19.9%에서 8.9%) ICU 사망률은 올라갑니다(21.7%에서 29.3%). 회복 판정 불가가 2×ULN에서 23%로 커서, 퇴실 전 재검 여부가 결과 해석에 큰 영향을 줍니다.</w:t>
      </w:r>
    </w:p>
    <w:p>
      <w:pPr>
        <w:pStyle w:val="Heading1"/>
        <w:spacing w:after="200" w:before="360"/>
      </w:pPr>
      <w:r>
        <w:t xml:space="preserve">8. 모델 개발과 성능</w:t>
      </w:r>
    </w:p>
    <w:p>
      <w:pPr>
        <w:pStyle w:val="Heading2"/>
      </w:pPr>
      <w:r>
        <w:t xml:space="preserve">8.1 Agent 3 조기 예측 (매시간)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1"/>
        <w:gridCol w:w="6087"/>
      </w:tblGrid>
      <w:tr>
        <w:trPr>
          <w:tblHeader/>
        </w:trPr>
        <w:tc>
          <w:tcPr>
            <w:tcW w:type="dxa" w:w="355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08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수</w:t>
            </w:r>
          </w:p>
        </w:tc>
      </w:tr>
      <w:tr>
        <w:tc>
          <w:tcPr>
            <w:tcW w:type="dxa" w:w="355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매시간 랜드마크</w:t>
            </w:r>
          </w:p>
        </w:tc>
        <w:tc>
          <w:tcPr>
            <w:tcW w:type="dxa" w:w="608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4,054,598 시점 · 62,380명</w:t>
            </w:r>
          </w:p>
        </w:tc>
      </w:tr>
      <w:tr>
        <w:tc>
          <w:tcPr>
            <w:tcW w:type="dxa" w:w="355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세 항목 24시간 안 측정 · 모두 2×ULN 미만</w:t>
            </w:r>
          </w:p>
        </w:tc>
        <w:tc>
          <w:tcPr>
            <w:tcW w:type="dxa" w:w="608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800,535 시점</w:t>
            </w:r>
          </w:p>
        </w:tc>
      </w:tr>
      <w:tr>
        <w:tc>
          <w:tcPr>
            <w:tcW w:type="dxa" w:w="355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정답 확인 가능</w:t>
            </w:r>
          </w:p>
        </w:tc>
        <w:tc>
          <w:tcPr>
            <w:tcW w:type="dxa" w:w="608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58,299 시점 · 5,990명 (재검으로 정상 확인 53,905, 이상 관찰 4,394)</w:t>
            </w:r>
          </w:p>
        </w:tc>
      </w:tr>
      <w:tr>
        <w:tc>
          <w:tcPr>
            <w:tcW w:type="dxa" w:w="355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정답 확인 불가 (제외)</w:t>
            </w:r>
          </w:p>
        </w:tc>
        <w:tc>
          <w:tcPr>
            <w:tcW w:type="dxa" w:w="608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재검 없음 537,412, 24시간 전에 사망·퇴실 204,824</w:t>
            </w:r>
          </w:p>
        </w:tc>
      </w:tr>
      <w:tr>
        <w:tc>
          <w:tcPr>
            <w:tcW w:type="dxa" w:w="355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학습 / 평가</w:t>
            </w:r>
          </w:p>
        </w:tc>
        <w:tc>
          <w:tcPr>
            <w:tcW w:type="dxa" w:w="608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40,369 시점 · 4,202명 / 17,930 시점 · 1,788명</w:t>
            </w:r>
          </w:p>
        </w:tc>
      </w:tr>
      <w:tr>
        <w:tc>
          <w:tcPr>
            <w:tcW w:type="dxa" w:w="355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하이퍼파라미터</w:t>
            </w:r>
          </w:p>
        </w:tc>
        <w:tc>
          <w:tcPr>
            <w:tcW w:type="dxa" w:w="608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개발 집단 환자 단위 3겹 교차검증, 4개 조합 중 학습률 0.05, 잎 31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7"/>
        <w:gridCol w:w="1318"/>
        <w:gridCol w:w="741"/>
        <w:gridCol w:w="1400"/>
        <w:gridCol w:w="1400"/>
        <w:gridCol w:w="741"/>
        <w:gridCol w:w="1153"/>
        <w:gridCol w:w="908"/>
      </w:tblGrid>
      <w:tr>
        <w:trPr>
          <w:tblHeader/>
        </w:trPr>
        <w:tc>
          <w:tcPr>
            <w:tcW w:type="dxa" w:w="197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13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평가 시점/환자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사건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AUROC (95% CI)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AUPRC (95% CI)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Brier</w:t>
            </w:r>
          </w:p>
        </w:tc>
        <w:tc>
          <w:tcPr>
            <w:tcW w:type="dxa" w:w="115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보정 절편/기울기</w:t>
            </w:r>
          </w:p>
        </w:tc>
        <w:tc>
          <w:tcPr>
            <w:tcW w:type="dxa" w:w="9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상위 10% PPV</w:t>
            </w:r>
          </w:p>
        </w:tc>
      </w:tr>
      <w:tr>
        <w:tc>
          <w:tcPr>
            <w:tcW w:type="dxa" w:w="197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로지스틱 회귀</w:t>
            </w:r>
          </w:p>
        </w:tc>
        <w:tc>
          <w:tcPr>
            <w:tcW w:type="dxa" w:w="13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17,930 / 1,788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1,276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0.898 (0.868-0.924)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0.520 (0.425-0.592)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0.047</w:t>
            </w:r>
          </w:p>
        </w:tc>
        <w:tc>
          <w:tcPr>
            <w:tcW w:type="dxa" w:w="115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 / 0.83</w:t>
            </w:r>
          </w:p>
        </w:tc>
        <w:tc>
          <w:tcPr>
            <w:tcW w:type="dxa" w:w="9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43.6%</w:t>
            </w:r>
          </w:p>
        </w:tc>
      </w:tr>
      <w:tr>
        <w:tc>
          <w:tcPr>
            <w:tcW w:type="dxa" w:w="197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그래디언트 부스팅</w:t>
            </w:r>
          </w:p>
        </w:tc>
        <w:tc>
          <w:tcPr>
            <w:tcW w:type="dxa" w:w="13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17,930 / 1,788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1,276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0.900 (0.856-0.929)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0.557 (0.469-0.630)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0.051</w:t>
            </w:r>
          </w:p>
        </w:tc>
        <w:tc>
          <w:tcPr>
            <w:tcW w:type="dxa" w:w="115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 / 0.60</w:t>
            </w:r>
          </w:p>
        </w:tc>
        <w:tc>
          <w:tcPr>
            <w:tcW w:type="dxa" w:w="9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48.1%</w:t>
            </w:r>
          </w:p>
        </w:tc>
      </w:tr>
      <w:tr>
        <w:tc>
          <w:tcPr>
            <w:tcW w:type="dxa" w:w="197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기준선 (개발 집단 발생률)</w:t>
            </w:r>
          </w:p>
        </w:tc>
        <w:tc>
          <w:tcPr>
            <w:tcW w:type="dxa" w:w="13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17,930 / 1,788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1,276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0.500 (–)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0.064 (–)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0.066</w:t>
            </w:r>
          </w:p>
        </w:tc>
        <w:tc>
          <w:tcPr>
            <w:tcW w:type="dxa" w:w="115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 / 0.89</w:t>
            </w:r>
          </w:p>
        </w:tc>
        <w:tc>
          <w:tcPr>
            <w:tcW w:type="dxa" w:w="9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7.1%</w:t>
            </w:r>
          </w:p>
        </w:tc>
      </w:tr>
      <w:tr>
        <w:tc>
          <w:tcPr>
            <w:tcW w:type="dxa" w:w="197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그래디언트 부스팅 · 환자당 한 시점</w:t>
            </w:r>
          </w:p>
        </w:tc>
        <w:tc>
          <w:tcPr>
            <w:tcW w:type="dxa" w:w="13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1,788 / 1,788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0.917 (0.885-0.944)</w:t>
            </w:r>
          </w:p>
        </w:tc>
        <w:tc>
          <w:tcPr>
            <w:tcW w:type="dxa" w:w="140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0.581 (0.479-0.669)</w:t>
            </w:r>
          </w:p>
        </w:tc>
        <w:tc>
          <w:tcPr>
            <w:tcW w:type="dxa" w:w="74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0.038</w:t>
            </w:r>
          </w:p>
        </w:tc>
        <w:tc>
          <w:tcPr>
            <w:tcW w:type="dxa" w:w="115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1.16 / 0.62</w:t>
            </w:r>
          </w:p>
        </w:tc>
        <w:tc>
          <w:tcPr>
            <w:tcW w:type="dxa" w:w="90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39.7%</w:t>
            </w:r>
          </w:p>
        </w:tc>
      </w:tr>
    </w:tbl>
    <w:p>
      <w:pPr>
        <w:spacing w:after="100" w:line="300"/>
      </w:pPr>
      <w:r>
        <w:t xml:space="preserve">해석: 두 모델의 판별은 같은 수준이고, 그래디언트 부스팅은 위험을 체계적으로 낮게 예측합니다(절편 2.1). 실제 경보 문턱을 확률로 정하려면 보정(예: 개발 집단 교차검증 예측으로 등위 회귀)을 하거나 로지스틱 회귀를 기본으로 써야 합니다. 신뢰구간은 환자 군집 부트스트랩입니다.</w:t>
      </w:r>
    </w:p>
    <w:p>
      <w:pPr>
        <w:pStyle w:val="Heading3"/>
      </w:pPr>
      <w:r>
        <w:t xml:space="preserve">기준별 조기 예측 (같은 방법, 목표만 바꿈)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4"/>
        <w:gridCol w:w="1042"/>
        <w:gridCol w:w="1389"/>
        <w:gridCol w:w="1563"/>
        <w:gridCol w:w="1563"/>
        <w:gridCol w:w="781"/>
        <w:gridCol w:w="1216"/>
      </w:tblGrid>
      <w:tr>
        <w:trPr>
          <w:tblHeader/>
        </w:trPr>
        <w:tc>
          <w:tcPr>
            <w:tcW w:type="dxa" w:w="20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10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평가 시점</w:t>
            </w:r>
          </w:p>
        </w:tc>
        <w:tc>
          <w:tcPr>
            <w:tcW w:type="dxa" w:w="138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사건 (발생률)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AUROC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AUPRC</w:t>
            </w:r>
          </w:p>
        </w:tc>
        <w:tc>
          <w:tcPr>
            <w:tcW w:type="dxa" w:w="7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Brier</w:t>
            </w:r>
          </w:p>
        </w:tc>
        <w:tc>
          <w:tcPr>
            <w:tcW w:type="dxa" w:w="121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보정 절편/기울기</w:t>
            </w:r>
          </w:p>
        </w:tc>
      </w:tr>
      <w:tr>
        <w:tc>
          <w:tcPr>
            <w:tcW w:type="dxa" w:w="20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24시간 안 ≥2×ULN</w:t>
            </w:r>
          </w:p>
        </w:tc>
        <w:tc>
          <w:tcPr>
            <w:tcW w:type="dxa" w:w="10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22,705</w:t>
            </w:r>
          </w:p>
        </w:tc>
        <w:tc>
          <w:tcPr>
            <w:tcW w:type="dxa" w:w="138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7,270 (32.0%)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0.908 (0.896-0.917)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0.828 (0.798-0.852)</w:t>
            </w:r>
          </w:p>
        </w:tc>
        <w:tc>
          <w:tcPr>
            <w:tcW w:type="dxa" w:w="7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0.119</w:t>
            </w:r>
          </w:p>
        </w:tc>
        <w:tc>
          <w:tcPr>
            <w:tcW w:type="dxa" w:w="121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0.73 / 0.86</w:t>
            </w:r>
          </w:p>
        </w:tc>
      </w:tr>
      <w:tr>
        <w:tc>
          <w:tcPr>
            <w:tcW w:type="dxa" w:w="20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24시간 안 ≥3×ULN</w:t>
            </w:r>
          </w:p>
        </w:tc>
        <w:tc>
          <w:tcPr>
            <w:tcW w:type="dxa" w:w="10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18,856</w:t>
            </w:r>
          </w:p>
        </w:tc>
        <w:tc>
          <w:tcPr>
            <w:tcW w:type="dxa" w:w="138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2,495 (13.2%)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0.901 (0.882-0.918)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0.639 (0.569-0.681)</w:t>
            </w:r>
          </w:p>
        </w:tc>
        <w:tc>
          <w:tcPr>
            <w:tcW w:type="dxa" w:w="7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0.082</w:t>
            </w:r>
          </w:p>
        </w:tc>
        <w:tc>
          <w:tcPr>
            <w:tcW w:type="dxa" w:w="121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1.37 / 0.75</w:t>
            </w:r>
          </w:p>
        </w:tc>
      </w:tr>
      <w:tr>
        <w:tc>
          <w:tcPr>
            <w:tcW w:type="dxa" w:w="20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24시간 안 ≥4×ULN</w:t>
            </w:r>
          </w:p>
        </w:tc>
        <w:tc>
          <w:tcPr>
            <w:tcW w:type="dxa" w:w="10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18,168</w:t>
            </w:r>
          </w:p>
        </w:tc>
        <w:tc>
          <w:tcPr>
            <w:tcW w:type="dxa" w:w="138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1,599 (8.8%)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0.896 (0.867-0.917)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0.579 (0.515-0.642)</w:t>
            </w:r>
          </w:p>
        </w:tc>
        <w:tc>
          <w:tcPr>
            <w:tcW w:type="dxa" w:w="7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0.059</w:t>
            </w:r>
          </w:p>
        </w:tc>
        <w:tc>
          <w:tcPr>
            <w:tcW w:type="dxa" w:w="121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1.80 / 0.62</w:t>
            </w:r>
          </w:p>
        </w:tc>
      </w:tr>
      <w:tr>
        <w:tc>
          <w:tcPr>
            <w:tcW w:type="dxa" w:w="20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24시간 안 ≥5×ULN (주 모델)</w:t>
            </w:r>
          </w:p>
        </w:tc>
        <w:tc>
          <w:tcPr>
            <w:tcW w:type="dxa" w:w="10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17,930</w:t>
            </w:r>
          </w:p>
        </w:tc>
        <w:tc>
          <w:tcPr>
            <w:tcW w:type="dxa" w:w="138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1,276 (7.1%)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0.900 (0.867-0.935)</w:t>
            </w:r>
          </w:p>
        </w:tc>
        <w:tc>
          <w:tcPr>
            <w:tcW w:type="dxa" w:w="156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0.557 (0.479-0.614)</w:t>
            </w:r>
          </w:p>
        </w:tc>
        <w:tc>
          <w:tcPr>
            <w:tcW w:type="dxa" w:w="7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0.051</w:t>
            </w:r>
          </w:p>
        </w:tc>
        <w:tc>
          <w:tcPr>
            <w:tcW w:type="dxa" w:w="121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2.12 / 0.60</w:t>
            </w:r>
          </w:p>
        </w:tc>
      </w:tr>
    </w:tbl>
    <w:p>
      <w:pPr>
        <w:pStyle w:val="Heading3"/>
      </w:pPr>
      <w:r>
        <w:t xml:space="preserve">무엇을 보고 예측했나 (그룹 Shapley)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213"/>
        <w:gridCol w:w="2570"/>
      </w:tblGrid>
      <w:tr>
        <w:trPr>
          <w:tblHeader/>
        </w:trP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평균 |기여| (확률 %p)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비중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관류·쇼크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신장·대사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19.0%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측정 패턴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14.1%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간 수치 (현재)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0.87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간 수치 변화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9.4%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합성 기능·혈액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8.7%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환자 배경·병력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염증·감염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6.0%</w:t>
            </w:r>
          </w:p>
        </w:tc>
      </w:tr>
      <w:tr>
        <w:tc>
          <w:tcPr>
            <w:tcW w:type="dxa" w:w="385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호흡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257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0.9%</w:t>
            </w:r>
          </w:p>
        </w:tc>
      </w:tr>
    </w:tbl>
    <w:p>
      <w:pPr>
        <w:spacing w:after="100" w:line="300"/>
      </w:pPr>
      <w:r>
        <w:t xml:space="preserve">exact group Shapley (9 clinical groups, interventional, 10 background rows), 평가 시점 300개. '측정 패턴'(얼마나 자주, 얼마나 오래전에 쟀나)이 9개 중 3위(14.1%)로, 모델이 질병뿐 아니라 검사 행태에도 기대고 있습니다.</w:t>
      </w:r>
    </w:p>
    <w:p>
      <w:pPr>
        <w:pStyle w:val="Heading2"/>
      </w:pPr>
      <w:r>
        <w:t xml:space="preserve">8.2 Agent 2 예후 (첫 사건 시 1회)</w:t>
      </w:r>
    </w:p>
    <w:p>
      <w:pPr>
        <w:spacing w:after="100" w:line="300"/>
      </w:pPr>
      <w:r>
        <w:t xml:space="preserve">첫 사건 8,729건. 회복×ICU 사망 4경로 모델은 회복 판정이 가능한 6,710건으로, ICU 사망 모델은 전체 사건으로 학습했습니다.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경로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전체 사건 수</w:t>
            </w:r>
          </w:p>
        </w:tc>
      </w:tr>
      <w:tr>
        <w:tc>
          <w:tcPr>
            <w:tcW w:type="dxa" w:w="642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미회복·생존 퇴실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3,750</w:t>
            </w:r>
          </w:p>
        </w:tc>
      </w:tr>
      <w:tr>
        <w:tc>
          <w:tcPr>
            <w:tcW w:type="dxa" w:w="642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불가·생존 퇴실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1,598</w:t>
            </w:r>
          </w:p>
        </w:tc>
      </w:tr>
      <w:tr>
        <w:tc>
          <w:tcPr>
            <w:tcW w:type="dxa" w:w="642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회복·생존 퇴실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1,489</w:t>
            </w:r>
          </w:p>
        </w:tc>
      </w:tr>
      <w:tr>
        <w:tc>
          <w:tcPr>
            <w:tcW w:type="dxa" w:w="642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미회복·ICU 사망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1,225</w:t>
            </w:r>
          </w:p>
        </w:tc>
      </w:tr>
      <w:tr>
        <w:tc>
          <w:tcPr>
            <w:tcW w:type="dxa" w:w="642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불가·ICU 사망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421</w:t>
            </w:r>
          </w:p>
        </w:tc>
      </w:tr>
      <w:tr>
        <w:tc>
          <w:tcPr>
            <w:tcW w:type="dxa" w:w="642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회복·ICU 사망</w:t>
            </w:r>
          </w:p>
        </w:tc>
        <w:tc>
          <w:tcPr>
            <w:tcW w:type="dxa" w:w="32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246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892"/>
        <w:gridCol w:w="1517"/>
        <w:gridCol w:w="1517"/>
        <w:gridCol w:w="1517"/>
        <w:gridCol w:w="1517"/>
        <w:gridCol w:w="893"/>
      </w:tblGrid>
      <w:tr>
        <w:trPr>
          <w:tblHeader/>
        </w:trPr>
        <w:tc>
          <w:tcPr>
            <w:tcW w:type="dxa" w:w="17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8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평가 사건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회복·생존 퇴실 AUROC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회복·ICU 사망 AUROC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미회복·생존 퇴실 AUROC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미회복·ICU 사망 AUROC</w:t>
            </w:r>
          </w:p>
        </w:tc>
        <w:tc>
          <w:tcPr>
            <w:tcW w:type="dxa" w:w="89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정확도</w:t>
            </w:r>
          </w:p>
        </w:tc>
      </w:tr>
      <w:tr>
        <w:tc>
          <w:tcPr>
            <w:tcW w:type="dxa" w:w="17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다항 로지스틱 회귀</w:t>
            </w:r>
          </w:p>
        </w:tc>
        <w:tc>
          <w:tcPr>
            <w:tcW w:type="dxa" w:w="8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2,009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0.724 (0.701-0.747)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0.671 (0.622-0.725)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0.723 (0.701-0.743)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0.781 (0.754-0.808)</w:t>
            </w:r>
          </w:p>
        </w:tc>
        <w:tc>
          <w:tcPr>
            <w:tcW w:type="dxa" w:w="89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58%</w:t>
            </w:r>
          </w:p>
        </w:tc>
      </w:tr>
      <w:tr>
        <w:tc>
          <w:tcPr>
            <w:tcW w:type="dxa" w:w="17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그래디언트 부스팅</w:t>
            </w:r>
          </w:p>
        </w:tc>
        <w:tc>
          <w:tcPr>
            <w:tcW w:type="dxa" w:w="8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2,009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0.754 (0.731-0.777)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0.677 (0.620-0.725)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0.749 (0.727-0.770)</w:t>
            </w:r>
          </w:p>
        </w:tc>
        <w:tc>
          <w:tcPr>
            <w:tcW w:type="dxa" w:w="15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0.814 (0.791-0.839)</w:t>
            </w:r>
          </w:p>
        </w:tc>
        <w:tc>
          <w:tcPr>
            <w:tcW w:type="dxa" w:w="89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61%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5"/>
        <w:gridCol w:w="1071"/>
        <w:gridCol w:w="1249"/>
        <w:gridCol w:w="1696"/>
        <w:gridCol w:w="1696"/>
        <w:gridCol w:w="803"/>
        <w:gridCol w:w="1338"/>
      </w:tblGrid>
      <w:tr>
        <w:trPr>
          <w:tblHeader/>
        </w:trPr>
        <w:tc>
          <w:tcPr>
            <w:tcW w:type="dxa" w:w="17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ICU 사망 모델</w:t>
            </w:r>
          </w:p>
        </w:tc>
        <w:tc>
          <w:tcPr>
            <w:tcW w:type="dxa" w:w="107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평가 사건</w:t>
            </w:r>
          </w:p>
        </w:tc>
        <w:tc>
          <w:tcPr>
            <w:tcW w:type="dxa" w:w="124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사망</w:t>
            </w:r>
          </w:p>
        </w:tc>
        <w:tc>
          <w:tcPr>
            <w:tcW w:type="dxa" w:w="169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AUROC (95% CI)</w:t>
            </w:r>
          </w:p>
        </w:tc>
        <w:tc>
          <w:tcPr>
            <w:tcW w:type="dxa" w:w="169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AUPRC (95% CI)</w:t>
            </w:r>
          </w:p>
        </w:tc>
        <w:tc>
          <w:tcPr>
            <w:tcW w:type="dxa" w:w="80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Brier</w:t>
            </w:r>
          </w:p>
        </w:tc>
        <w:tc>
          <w:tcPr>
            <w:tcW w:type="dxa" w:w="13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보정 절편/기울기</w:t>
            </w:r>
          </w:p>
        </w:tc>
      </w:tr>
      <w:tr>
        <w:tc>
          <w:tcPr>
            <w:tcW w:type="dxa" w:w="178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그래디언트 부스팅</w:t>
            </w:r>
          </w:p>
        </w:tc>
        <w:tc>
          <w:tcPr>
            <w:tcW w:type="dxa" w:w="107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2,628</w:t>
            </w:r>
          </w:p>
        </w:tc>
        <w:tc>
          <w:tcPr>
            <w:tcW w:type="dxa" w:w="124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564 (21.5%)</w:t>
            </w:r>
          </w:p>
        </w:tc>
        <w:tc>
          <w:tcPr>
            <w:tcW w:type="dxa" w:w="169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0.827 (0.807-0.845)</w:t>
            </w:r>
          </w:p>
        </w:tc>
        <w:tc>
          <w:tcPr>
            <w:tcW w:type="dxa" w:w="169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0.607 (0.557-0.643)</w:t>
            </w:r>
          </w:p>
        </w:tc>
        <w:tc>
          <w:tcPr>
            <w:tcW w:type="dxa" w:w="80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0.124</w:t>
            </w:r>
          </w:p>
        </w:tc>
        <w:tc>
          <w:tcPr>
            <w:tcW w:type="dxa" w:w="133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 / 0.76</w:t>
            </w:r>
          </w:p>
        </w:tc>
      </w:tr>
    </w:tbl>
    <w:p>
      <w:pPr>
        <w:spacing w:after="100" w:line="300"/>
      </w:pPr>
      <w:r>
        <w:t xml:space="preserve">해석: 사망은 비교적 잘 가려내지만(0.83), 회복 여부는 첫 사건 시점 정보만으로 예측이 어렵습니다(0.67-0.75). '회복·ICU 사망' 경로는 사건 수가 적어 혼동행렬은 공개하지 않습니다(작은 칸이 행 합계로 되살아나기 때문).</w:t>
      </w:r>
    </w:p>
    <w:p>
      <w:pPr>
        <w:pStyle w:val="Heading2"/>
      </w:pPr>
      <w:r>
        <w:t xml:space="preserve">8.3 24시간 궤적 (상태와 무관하게 매시간)</w:t>
      </w:r>
    </w:p>
    <w:p>
      <w:pPr>
        <w:spacing w:after="100" w:line="300"/>
      </w:pPr>
      <w:r>
        <w:t xml:space="preserve">평가 환자의 4시간 간격 시점에서 6·12·18·24시간 뒤 실제 측정값(±3시간)과 비교했습니다. 오차는 log2(값/ULN)의 평균 절대 오차이고 1.0은 두 배 차이입니다. 분위 그래디언트 부스팅(10·50·90%)에 교차 방지 재배열을 적용했습니다.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"/>
        <w:gridCol w:w="1818"/>
        <w:gridCol w:w="1818"/>
        <w:gridCol w:w="1818"/>
        <w:gridCol w:w="1818"/>
        <w:gridCol w:w="1457"/>
      </w:tblGrid>
      <w:tr>
        <w:trPr>
          <w:tblHeader/>
        </w:trPr>
        <w:tc>
          <w:tcPr>
            <w:tcW w:type="dxa" w:w="9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+6h 모델/유지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+12h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+18h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+24h</w:t>
            </w:r>
          </w:p>
        </w:tc>
        <w:tc>
          <w:tcPr>
            <w:tcW w:type="dxa" w:w="14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80% 구간 포함률(24h)</w:t>
            </w:r>
          </w:p>
        </w:tc>
      </w:tr>
      <w:tr>
        <w:tc>
          <w:tcPr>
            <w:tcW w:type="dxa" w:w="9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 / 0.34 (n=5,084)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 / 0.40 (n=4,728)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 / 0.42 (n=4,293)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 / 0.55 (n=3,591)</w:t>
            </w:r>
          </w:p>
        </w:tc>
        <w:tc>
          <w:tcPr>
            <w:tcW w:type="dxa" w:w="14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71%</w:t>
            </w:r>
          </w:p>
        </w:tc>
      </w:tr>
      <w:tr>
        <w:tc>
          <w:tcPr>
            <w:tcW w:type="dxa" w:w="9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AST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 / 0.47 (n=5,125)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 / 0.54 (n=4,770)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 / 0.57 (n=4,317)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 / 0.74 (n=3,627)</w:t>
            </w:r>
          </w:p>
        </w:tc>
        <w:tc>
          <w:tcPr>
            <w:tcW w:type="dxa" w:w="14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73%</w:t>
            </w:r>
          </w:p>
        </w:tc>
      </w:tr>
      <w:tr>
        <w:tc>
          <w:tcPr>
            <w:tcW w:type="dxa" w:w="9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ALP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 / 0.19 (n=4,975)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 / 0.20 (n=4,639)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 / 0.21 (n=4,205)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 / 0.27 (n=3,524)</w:t>
            </w:r>
          </w:p>
        </w:tc>
        <w:tc>
          <w:tcPr>
            <w:tcW w:type="dxa" w:w="14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</w:tr>
      <w:tr>
        <w:tc>
          <w:tcPr>
            <w:tcW w:type="dxa" w:w="90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TBIL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 / 0.32 (n=4,991)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 / 0.34 (n=4,657)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0.34 / 0.35 (n=4,213)</w:t>
            </w:r>
          </w:p>
        </w:tc>
        <w:tc>
          <w:tcPr>
            <w:tcW w:type="dxa" w:w="181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0.41 / 0.43 (n=3,544)</w:t>
            </w:r>
          </w:p>
        </w:tc>
        <w:tc>
          <w:tcPr>
            <w:tcW w:type="dxa" w:w="145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</w:tr>
    </w:tbl>
    <w:p>
      <w:pPr>
        <w:pStyle w:val="Heading2"/>
      </w:pPr>
      <w:r>
        <w:t xml:space="preserve">8.4 Agent 1 원인 10개 (첫 사건 시 1회)</w:t>
      </w:r>
    </w:p>
    <w:p>
      <w:pPr>
        <w:spacing w:after="100" w:line="300"/>
      </w:pPr>
      <w:r>
        <w:t xml:space="preserve">규칙 모델 rule_baseline_v2.1은 평가 전에 고정했습니다. 평가 사건 2,628건에서 원인 10개를 각각 0/1로 판정하고, 같은 입원의 퇴원 진단 대리 기준(11장)과 비교했습니다. 2개 이상 동시 해당 1,654건, 해당 없음 288건.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178"/>
        <w:gridCol w:w="1392"/>
        <w:gridCol w:w="2142"/>
        <w:gridCol w:w="2142"/>
      </w:tblGrid>
      <w:tr>
        <w:trPr>
          <w:tblHeader/>
        </w:trP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판정 1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대리 양성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민감도 (95% CI)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특이도 (95% CI)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저산소성 간염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900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1,025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48% (45%-51%)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74% (72%-77%)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울혈성 간병증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707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27% (24%-30%)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98% (97%-98%)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패혈증 유발 담즙정체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967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901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53% (50%-56%)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72% (70%-74%)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약물 유발 간손상 (DILI)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563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8% (6%-11%)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93% (92%-94%)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정맥영양 관련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대리 기준 없음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담도폐쇄·담관염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1,819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76% (70%-81%)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32% (30%-33%)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담낭염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판단 불가 (영상·국소 소견 필요)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용혈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바이러스 간염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가림</w:t>
            </w:r>
          </w:p>
        </w:tc>
      </w:tr>
      <w:tr>
        <w:tc>
          <w:tcPr>
            <w:tcW w:type="dxa" w:w="278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  <w:tc>
          <w:tcPr>
            <w:tcW w:type="dxa" w:w="117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485</w:t>
            </w:r>
          </w:p>
        </w:tc>
        <w:tc>
          <w:tcPr>
            <w:tcW w:type="dxa" w:w="139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685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35% (31%-39%)</w:t>
            </w:r>
          </w:p>
        </w:tc>
        <w:tc>
          <w:tcPr>
            <w:tcW w:type="dxa" w:w="214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87% (86%-89%)</w:t>
            </w:r>
          </w:p>
        </w:tc>
      </w:tr>
    </w:tbl>
    <w:p>
      <w:pPr>
        <w:spacing w:after="100" w:line="300"/>
      </w:pPr>
      <w:r>
        <w:t xml:space="preserve">용혈과 바이러스 간염은 칸 하나가 10 미만이라, 빼기로 되살아나지 않도록 판정 수와 민감도·특이도를 함께 가렸습니다. Top-1 일치 1040/2211(47%), Top-3 1407/2211(64%), 판단 보류 48%.</w:t>
      </w:r>
    </w:p>
    <w:p>
      <w:pPr>
        <w:pStyle w:val="Heading2"/>
      </w:pPr>
      <w:r>
        <w:t xml:space="preserve">8.5 보조 군집</w:t>
      </w:r>
    </w:p>
    <w:p>
      <w:pPr>
        <w:spacing w:after="100" w:line="300"/>
      </w:pPr>
      <w:r>
        <w:t xml:space="preserve">ALT·ALP·총빌리루빈 배수와 R 비(log2)로 가우시안 혼합(대각 공분산)을 맞추고 BIC로 군집 수를 골랐습니다. 후보 2-8 중 8이 선택되었고 부트스트랩 ARI 중앙값은 0.83(사분위 0.70-0.90)이었습니다. BIC가 후보 끝(8)까지 계속 줄어 경계에서 선택된 것이므로, 군집 수는 확정값이 아니라 탐색 결과로 봐야 합니다. 군집은 원인이 아니라 패턴 묶음입니다.</w:t>
      </w:r>
    </w:p>
    <w:p>
      <w:pPr>
        <w:pStyle w:val="Heading1"/>
        <w:spacing w:after="200" w:before="360"/>
      </w:pPr>
      <w:r>
        <w:t xml:space="preserve">9. 그림자 실험 (전과 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313"/>
        <w:gridCol w:w="2506"/>
        <w:gridCol w:w="2891"/>
      </w:tblGrid>
      <w:tr>
        <w:trPr>
          <w:tblHeader/>
        </w:trPr>
        <w:tc>
          <w:tcPr>
            <w:tcW w:type="dxa" w:w="192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그림자</w:t>
            </w:r>
          </w:p>
        </w:tc>
        <w:tc>
          <w:tcPr>
            <w:tcW w:type="dxa" w:w="23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잘못된 방법 (전)</w:t>
            </w:r>
          </w:p>
        </w:tc>
        <w:tc>
          <w:tcPr>
            <w:tcW w:type="dxa" w:w="25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바른 방법 (후)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192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누수: 행 단위 분할</w:t>
            </w:r>
          </w:p>
        </w:tc>
        <w:tc>
          <w:tcPr>
            <w:tcW w:type="dxa" w:w="23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AUROC 0.999, AUPRC 0.994</w:t>
            </w:r>
          </w:p>
        </w:tc>
        <w:tc>
          <w:tcPr>
            <w:tcW w:type="dxa" w:w="25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환자 단위 분할 AUROC 0.900, AUPRC 0.557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환자의 다른 시각이 학습·평가에 섞이면 성능이 거의 완벽해 보임</w:t>
            </w:r>
          </w:p>
        </w:tc>
      </w:tr>
      <w:tr>
        <w:tc>
          <w:tcPr>
            <w:tcW w:type="dxa" w:w="192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결측을 정상으로</w:t>
            </w:r>
          </w:p>
        </w:tc>
        <w:tc>
          <w:tcPr>
            <w:tcW w:type="dxa" w:w="23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정상 시간 4,054,533</w:t>
            </w:r>
          </w:p>
        </w:tc>
        <w:tc>
          <w:tcPr>
            <w:tcW w:type="dxa" w:w="25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판정 가능 800,535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정상으로 센 시간의 80%는 측정 안 된 시간</w:t>
            </w:r>
          </w:p>
        </w:tc>
      </w:tr>
      <w:tr>
        <w:tc>
          <w:tcPr>
            <w:tcW w:type="dxa" w:w="192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경쟁 위험 무시 (평가 집단)</w:t>
            </w:r>
          </w:p>
        </w:tc>
        <w:tc>
          <w:tcPr>
            <w:tcW w:type="dxa" w:w="23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48시간 해소 15.5%</w:t>
            </w:r>
          </w:p>
        </w:tc>
        <w:tc>
          <w:tcPr>
            <w:tcW w:type="dxa" w:w="25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Aalen-Johansen 11.8% (사망 9.2%, 퇴실 29.9%)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사망·퇴실을 검열로 두면 해소를 과대 추정</w:t>
            </w:r>
          </w:p>
        </w:tc>
      </w:tr>
      <w:tr>
        <w:tc>
          <w:tcPr>
            <w:tcW w:type="dxa" w:w="192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 폭주</w:t>
            </w:r>
          </w:p>
        </w:tc>
        <w:tc>
          <w:tcPr>
            <w:tcW w:type="dxa" w:w="23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이상 검사 기록 52,167건</w:t>
            </w:r>
          </w:p>
        </w:tc>
        <w:tc>
          <w:tcPr>
            <w:tcW w:type="dxa" w:w="25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환자별 첫 사건 8,743건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기록마다 알리면 같은 환자에게 반복 알림</w:t>
            </w:r>
          </w:p>
        </w:tc>
      </w:tr>
      <w:tr>
        <w:tc>
          <w:tcPr>
            <w:tcW w:type="dxa" w:w="1928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지름길 학습</w:t>
            </w:r>
          </w:p>
        </w:tc>
        <w:tc>
          <w:tcPr>
            <w:tcW w:type="dxa" w:w="2313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간 수치로 예측한다고 믿음</w:t>
            </w:r>
          </w:p>
        </w:tc>
        <w:tc>
          <w:tcPr>
            <w:tcW w:type="dxa" w:w="250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측정 패턴이 기여 3위 (14.1%)</w:t>
            </w:r>
          </w:p>
        </w:tc>
        <w:tc>
          <w:tcPr>
            <w:tcW w:type="dxa" w:w="289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검사 빈도라는 진료 행태를 배움</w:t>
            </w:r>
          </w:p>
        </w:tc>
      </w:tr>
    </w:tbl>
    <w:p>
      <w:pPr>
        <w:pStyle w:val="Heading2"/>
      </w:pPr>
      <w:r>
        <w:t xml:space="preserve">9.1 값 하나가 틀리면 (입력 오류 실험)</w:t>
      </w:r>
    </w:p>
    <w:p>
      <w:pPr>
        <w:spacing w:after="100" w:line="300"/>
      </w:pPr>
      <w:r>
        <w:t xml:space="preserve">평가 환자 2,000명에서 무작위로 한 시점씩 골라(규칙 모델은 500건) 흔한 입력 오류 하나를 심고, 가드 없이와 가드 적용 후를 비교했습니다. 고위험 = 깨끗한 자료 위험 상위 9%.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4"/>
        <w:gridCol w:w="1217"/>
        <w:gridCol w:w="1319"/>
        <w:gridCol w:w="1826"/>
        <w:gridCol w:w="2232"/>
      </w:tblGrid>
      <w:tr>
        <w:trPr>
          <w:tblHeader/>
        </w:trP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오류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해당 시점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가드가 잡음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새 고위험 (전→후)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원인 판정 변경 (전→후)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나이 자릿수 추가 (19 → 190)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61 → 23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 소수점 밀림 (45 → 4500)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410 → 62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499 → 32 / 500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빌리루빈을 µmol/L로 입력 (×17.1)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101 → 78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377 → 194 / 500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크레아티닌을 µmol/L로 입력 (×88.4)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1,995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169 → 20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→ 0 / 499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젖산 소수점 밀림 (2.1 → 21)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1,082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700 → 674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 → 0 / 252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체온 °F를 °C 칸에 (37 → 98.6)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1,839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93 → &lt;10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 → &lt;10 / 468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체온 형식 오류 (37.5 → '37..5')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1,839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 → 61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&lt;10 → &lt;10 / 468</w:t>
            </w:r>
          </w:p>
        </w:tc>
      </w:tr>
      <w:tr>
        <w:tc>
          <w:tcPr>
            <w:tcW w:type="dxa" w:w="3044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ALT 형식 오류 (45 → '4..5')</w:t>
            </w:r>
          </w:p>
        </w:tc>
        <w:tc>
          <w:tcPr>
            <w:tcW w:type="dxa" w:w="1217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  <w:tc>
          <w:tcPr>
            <w:tcW w:type="dxa" w:w="131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→ 31</w:t>
            </w:r>
          </w:p>
        </w:tc>
        <w:tc>
          <w:tcPr>
            <w:tcW w:type="dxa" w:w="223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17 → 17 / 500</w:t>
            </w:r>
          </w:p>
        </w:tc>
      </w:tr>
    </w:tbl>
    <w:p>
      <w:pPr>
        <w:spacing w:after="100" w:line="300"/>
      </w:pPr>
      <w:r>
        <w:t xml:space="preserve">핵심: 범위 밖 오류(나이, ALT×100, 체온 °F)는 가드가 거의 다 잡지만, 그럴듯한 범위 안에 떨어지는 오류(빌리루빈 µmol/L 42%, 젖산×10 8%)는 대부분 통과합니다. 체온 형식 오류('37..5')는 가드가 없으면 조용히 '측정 안 됨'으로 바뀝니다.</w:t>
      </w:r>
    </w:p>
    <w:p>
      <w:pPr>
        <w:pStyle w:val="Heading1"/>
        <w:spacing w:after="200" w:before="360"/>
      </w:pPr>
      <w:r>
        <w:t xml:space="preserve">10. 진단 코드(ICD) 매핑</w:t>
      </w:r>
    </w:p>
    <w:p>
      <w:pPr>
        <w:pStyle w:val="Heading2"/>
      </w:pPr>
      <w:r>
        <w:t xml:space="preserve">10.1 원인 10개의 대리 기준</w:t>
      </w:r>
    </w:p>
    <w:p>
      <w:pPr>
        <w:spacing w:after="100" w:line="300"/>
      </w:pPr>
      <w:r>
        <w:t xml:space="preserve">MIMIC-IV에는 ICD-9-CM(대략 2015년 9월까지)과 ICD-10-CM(그 뒤)이 섞여 있어 두 버전을 모두 매핑했습니다. 코드는 앞자리 일치(접두어)로 찾습니다. 예: 'I50'은 I50.0-I50.9 전체.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2835"/>
        <w:gridCol w:w="2835"/>
        <w:gridCol w:w="2456"/>
      </w:tblGrid>
      <w:tr>
        <w:trPr>
          <w:tblHeader/>
        </w:trP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ICD-9-CM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ICD-10-CM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문제점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저산소성 간염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570 급성·아급성 간괴사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785.5x 쇼크(785.50 상세불명, 785.51 심인성, 785.52 패혈성, 785.59 기타)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K72.0 급성·아급성 간부전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K76.2 중심 출혈성 간괴사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K76.3 간경색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R57.x 쇼크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쇼크 코드는 저산소성 간염이 아님. 쇼크가 있었다는 뜻일 뿐이라 대리 양성이 과다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울혈성 간병증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573.0 간의 만성 수동 울혈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428.x 심부전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K76.1 간의 만성 수동 울혈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I50.x 심부전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심부전 코드만으로 간 울혈을 뜻하지 않음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패혈증 유발 담즙정체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038.x 패혈증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995.91 패혈증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995.92 중증 패혈증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785.52 패혈성 쇼크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A40.x 연쇄구균 패혈증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A41.x 기타 패혈증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R65.2x 중증 패혈증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담즙정체 코드는 요구하지 않음. 패혈증이 있었다는 뜻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약물 유발 간손상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573.3 상세불명 간염(독성 간염 포함)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E930-E949 치료 목적 약물의 부작용(외인 코드)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K71.x 독성 간질환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T36-T50 약물·생물학적 제제의 중독·부작용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E·T 코드는 간이 아닌 부작용(발진, 출혈 등)도 포함. 간 특이적인 것은 K71뿐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정맥영양 관련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코드가 없어 대리 기준 없음 (민감도 계산 안 함)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담도폐쇄·담관염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576.1 담관염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576.2 담관 폐쇄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574.3-574.9 담관 결석이 들어간 범주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K83.0 담관염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K83.1 담관 폐쇄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K80.3-K80.7 담관 결석(담관염·담낭염 동반 포함)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결석이 있어도 이번 간 이상의 원인인지는 모름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담낭염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575.0 급성 담낭염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575.1 기타 담낭염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574.0-574.1, 574.3-574.4, 574.6-574.8 결석+담낭염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K81.x 담낭염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K80.0, K80.1, K80.4, K80.6 결석+담낭염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구조화 자료로는 판정하지 않음(규칙 모델 항상 0)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용혈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282.x 유전성 용혈 빈혈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283.x 후천성 용혈 빈혈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D55-D59 용혈 빈혈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겸상적혈구·지중해빈혈 같은 만성 질환도 포함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바이러스 간염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070.x 바이러스 간염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B15-B19 급성·만성 바이러스 간염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B25.1 거대세포바이러스 간염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B00.81 단순포진 간염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만성 B·C형 보유(B18)도 포함. 이번 급성 이상의 원인이 아닐 수 있음</w:t>
            </w:r>
          </w:p>
        </w:tc>
      </w:tr>
      <w:tr>
        <w:tc>
          <w:tcPr>
            <w:tcW w:type="dxa" w:w="1512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571.x 만성 간질환·간경변(알코올 포함)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728.88 횡문근융해</w:t>
            </w:r>
          </w:p>
        </w:tc>
        <w:tc>
          <w:tcPr>
            <w:tcW w:type="dxa" w:w="2835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K70 알코올 간질환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K74 섬유화·간경변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K75 기타 염증 간질환(자가면역 간염 포함)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K76.0 지방간</w:t>
            </w:r>
          </w:p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M62.82 횡문근융해</w:t>
            </w:r>
          </w:p>
        </w:tc>
        <w:tc>
          <w:tcPr>
            <w:tcW w:type="dxa" w:w="245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기저 간질환은 원인이라기보다 배경</w:t>
            </w:r>
          </w:p>
        </w:tc>
      </w:tr>
    </w:tbl>
    <w:p>
      <w:pPr>
        <w:spacing w:after="100" w:line="300"/>
      </w:pPr>
      <w:r>
        <w:t xml:space="preserve">코드는 kcd_liver/develop.py의 ICD_PROXY에 정규식으로 있습니다. 한 입원에 여러 원인 코드가 있으면 여러 원인이 동시에 양성입니다(담관 결석+담낭염 코드는 두 원인에 모두 들어감).</w:t>
      </w:r>
    </w:p>
    <w:p>
      <w:pPr>
        <w:pStyle w:val="Heading2"/>
      </w:pPr>
      <w:r>
        <w:t xml:space="preserve">10.2 기저질환 변수 (Table 1과 모델 입력)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3076"/>
        <w:gridCol w:w="4101"/>
      </w:tblGrid>
      <w:tr>
        <w:trPr>
          <w:tblHeader/>
        </w:trPr>
        <w:tc>
          <w:tcPr>
            <w:tcW w:type="dxa" w:w="246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30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ICD-9-CM</w:t>
            </w:r>
          </w:p>
        </w:tc>
        <w:tc>
          <w:tcPr>
            <w:tcW w:type="dxa" w:w="410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ICD-10-CM</w:t>
            </w:r>
          </w:p>
        </w:tc>
      </w:tr>
      <w:tr>
        <w:tc>
          <w:tcPr>
            <w:tcW w:type="dxa" w:w="246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간질환</w:t>
            </w:r>
          </w:p>
        </w:tc>
        <w:tc>
          <w:tcPr>
            <w:tcW w:type="dxa" w:w="30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570-573, 070</w:t>
            </w:r>
          </w:p>
        </w:tc>
        <w:tc>
          <w:tcPr>
            <w:tcW w:type="dxa" w:w="410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B18, K70-K74, K76</w:t>
            </w:r>
          </w:p>
        </w:tc>
      </w:tr>
      <w:tr>
        <w:tc>
          <w:tcPr>
            <w:tcW w:type="dxa" w:w="246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바이러스 간염</w:t>
            </w:r>
          </w:p>
        </w:tc>
        <w:tc>
          <w:tcPr>
            <w:tcW w:type="dxa" w:w="30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070</w:t>
            </w:r>
          </w:p>
        </w:tc>
        <w:tc>
          <w:tcPr>
            <w:tcW w:type="dxa" w:w="410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B15-B19</w:t>
            </w:r>
          </w:p>
        </w:tc>
      </w:tr>
      <w:tr>
        <w:tc>
          <w:tcPr>
            <w:tcW w:type="dxa" w:w="246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심부전</w:t>
            </w:r>
          </w:p>
        </w:tc>
        <w:tc>
          <w:tcPr>
            <w:tcW w:type="dxa" w:w="30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410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I50, I43, I11.0, I13.0, I13.2</w:t>
            </w:r>
          </w:p>
        </w:tc>
      </w:tr>
      <w:tr>
        <w:tc>
          <w:tcPr>
            <w:tcW w:type="dxa" w:w="246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만성 신질환</w:t>
            </w:r>
          </w:p>
        </w:tc>
        <w:tc>
          <w:tcPr>
            <w:tcW w:type="dxa" w:w="30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585, 586, V56</w:t>
            </w:r>
          </w:p>
        </w:tc>
        <w:tc>
          <w:tcPr>
            <w:tcW w:type="dxa" w:w="410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N18, N19, Z99.2, Z94.0</w:t>
            </w:r>
          </w:p>
        </w:tc>
      </w:tr>
      <w:tr>
        <w:tc>
          <w:tcPr>
            <w:tcW w:type="dxa" w:w="246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당뇨</w:t>
            </w:r>
          </w:p>
        </w:tc>
        <w:tc>
          <w:tcPr>
            <w:tcW w:type="dxa" w:w="30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410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E10-E14</w:t>
            </w:r>
          </w:p>
        </w:tc>
      </w:tr>
      <w:tr>
        <w:tc>
          <w:tcPr>
            <w:tcW w:type="dxa" w:w="246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이전 암</w:t>
            </w:r>
          </w:p>
        </w:tc>
        <w:tc>
          <w:tcPr>
            <w:tcW w:type="dxa" w:w="307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140-208</w:t>
            </w:r>
          </w:p>
        </w:tc>
        <w:tc>
          <w:tcPr>
            <w:tcW w:type="dxa" w:w="410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</w:tbl>
    <w:p>
      <w:pPr>
        <w:spacing w:after="100" w:line="300"/>
      </w:pPr>
      <w:r>
        <w:t xml:space="preserve">기저질환은 이번 ICU 입실 전에 퇴원이 끝난 이전 입원의 진단만 씁니다. 같은 입원의 코드는 퇴원 뒤에 붙으므로 모델 입력에 쓰면 미래 정보 누수가 됩니다.</w:t>
      </w:r>
    </w:p>
    <w:p>
      <w:pPr>
        <w:pStyle w:val="Heading1"/>
        <w:spacing w:after="200" w:before="360"/>
      </w:pPr>
      <w:r>
        <w:t xml:space="preserve">11. 대리 기준의 시간 문제</w:t>
      </w:r>
    </w:p>
    <w:p>
      <w:pPr>
        <w:pStyle w:val="Heading2"/>
      </w:pPr>
      <w:r>
        <w:t xml:space="preserve">11.1 질문: ICU 진단 시점이 없지 않은가, 병원과 ICU를 구분하는가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시각이 없습니다. </w:t>
      </w:r>
      <w:r>
        <w:t xml:space="preserve">diagnoses_icd에는 subject_id, hadm_id, seq_num, icd_code, icd_version만 있고 진단 시각이 없습니다. 코드는 퇴원 뒤 청구용으로 붙습니다. seq_num은 중요도 순서이지 시간 순서가 아닙니다.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병원과 ICU를 구분하지 못합니다. </w:t>
      </w:r>
      <w:r>
        <w:t xml:space="preserve">코드는 입원(hadm_id) 단위입니다. ICU 재원은 그 입원 안에 들어 있으므로, 같은 입원의 코드가 ICU 전 병동, ICU 중, ICU 퇴실 뒤 병동 중 언제 생긴 문제인지 알 수 없습니다. 입원 시 이미 있던 질환인지 표시(present on admission)도 MIMIC-IV에는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그래서 대리 기준은 '정답'이 아닙니다. </w:t>
      </w:r>
      <w:r>
        <w:t xml:space="preserve">'이 입원 중 언젠가 이 진단이 붙었다'는 뜻일 뿐입니다. 예) ICU 퇴실 뒤 병동에서 생긴 담낭염도, 입원 전부터 있던 만성 B형 간염도 첫 사건의 원인 양성으로 셉니다. 반대로 실제 원인이었어도 코드가 안 붙으면 음성입니다.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영향. </w:t>
      </w:r>
      <w:r>
        <w:t xml:space="preserve">8.4의 민감도·특이도는 '대리 기준과의 일치도'이며 원인 판정 정확도의 하한도 상한도 아닙니다. 그래서 전문의 눈가림 판정을 별도 참조 기준으로 두었습니다(진행 중).</w:t>
      </w:r>
    </w:p>
    <w:p>
      <w:pPr>
        <w:pStyle w:val="Heading2"/>
      </w:pPr>
      <w:r>
        <w:t xml:space="preserve">11.2 개선안: 시각이 있는 근거로 대리 기준 보강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5580"/>
        <w:gridCol w:w="2029"/>
      </w:tblGrid>
      <w:tr>
        <w:trPr>
          <w:tblHeader/>
        </w:trPr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558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시각이 있는 근거 (MIMIC-IV)</w:t>
            </w:r>
          </w:p>
        </w:tc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창</w:t>
            </w:r>
          </w:p>
        </w:tc>
      </w:tr>
      <w:tr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패혈증</w:t>
            </w:r>
          </w:p>
        </w:tc>
        <w:tc>
          <w:tcPr>
            <w:tcW w:type="dxa" w:w="558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microbiologyevents 혈액배양 양성(charttime) + 항생제 투여(emar) : Sepsis-3 의심 감염 정의</w:t>
            </w:r>
          </w:p>
        </w:tc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첫 사건 -48h ~ +24h</w:t>
            </w:r>
          </w:p>
        </w:tc>
      </w:tr>
      <w:tr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저산소성 간염</w:t>
            </w:r>
          </w:p>
        </w:tc>
        <w:tc>
          <w:tcPr>
            <w:tcW w:type="dxa" w:w="558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승압제 주입(inputevents), 평균동맥압 &lt;65(chartevents), 젖산 ≥2 + AST/ALT 급상승 후 빠른 하강</w:t>
            </w:r>
          </w:p>
        </w:tc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-24h ~ 0</w:t>
            </w:r>
          </w:p>
        </w:tc>
      </w:tr>
      <w:tr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담도폐쇄·담관염·담낭염</w:t>
            </w:r>
          </w:p>
        </w:tc>
        <w:tc>
          <w:tcPr>
            <w:tcW w:type="dxa" w:w="558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procedures_icd의 ERCP, 담관 배액, 담낭 절제·경피 담낭조루술(chartdate, 날짜 단위), 영상 판독문(MIMIC-IV-Note, 별도 승인 필요)</w:t>
            </w:r>
          </w:p>
        </w:tc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같은 날 ± 2일</w:t>
            </w:r>
          </w:p>
        </w:tc>
      </w:tr>
      <w:tr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DILI</w:t>
            </w:r>
          </w:p>
        </w:tc>
        <w:tc>
          <w:tcPr>
            <w:tcW w:type="dxa" w:w="558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emar 투여 시각 + 약물별 잠복기, 다른 원인 배제 후</w:t>
            </w:r>
          </w:p>
        </w:tc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투여 후 잠복기 안</w:t>
            </w:r>
          </w:p>
        </w:tc>
      </w:tr>
      <w:tr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정맥영양</w:t>
            </w:r>
          </w:p>
        </w:tc>
        <w:tc>
          <w:tcPr>
            <w:tcW w:type="dxa" w:w="558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inputevents 정맥영양 주입 시작·지속 시간</w:t>
            </w:r>
          </w:p>
        </w:tc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사건 전 누적 기간</w:t>
            </w:r>
          </w:p>
        </w:tc>
      </w:tr>
      <w:tr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용혈</w:t>
            </w:r>
          </w:p>
        </w:tc>
        <w:tc>
          <w:tcPr>
            <w:tcW w:type="dxa" w:w="5580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합토글로빈 저하, LDH 상승, 간접 빌리루빈 우세(labevents)</w:t>
            </w:r>
          </w:p>
        </w:tc>
        <w:tc>
          <w:tcPr>
            <w:tcW w:type="dxa" w:w="2029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-24h ~ +24h</w:t>
            </w:r>
          </w:p>
        </w:tc>
      </w:tr>
    </w:tbl>
    <w:p>
      <w:pPr>
        <w:spacing w:after="100" w:line="300"/>
      </w:pPr>
      <w:r>
        <w:t xml:space="preserve">이 방식은 같은 정보를 규칙 모델도 쓰기 때문에 순환 평가가 될 수 있습니다. 따라서 ICD 대리 기준, 시각 근거 대리 기준, 전문의 판정 세 가지를 나란히 보고하는 것을 권합니다.</w:t>
      </w:r>
    </w:p>
    <w:p>
      <w:pPr>
        <w:pStyle w:val="Heading1"/>
        <w:spacing w:after="200" w:before="360"/>
      </w:pPr>
      <w:r>
        <w:t xml:space="preserve">12. 한계와 다음 단계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Agent 3 그래디언트 부스팅의 보정이 나쁩니다. 확률 문턱을 쓰기 전에 재보정하거나 로지스틱 회귀를 기본 모델로 둡니다.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원인 판정은 대리 기준의 시간 문제(11장) 때문에 해석에 한계가 있습니다. 담도폐쇄 과다 판정, DILI·바이러스 간염 저판정을 규칙에서 고쳐야 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회복 판정 불가가 23%입니다. 퇴실 전 재검 여부가 결과를 좌우합니다.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군집 수가 후보 끝에서 선택되었습니다.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 기관 자료입니다. 모델 패키지(원자료 없음)로 외부 기관 검증이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과거 자료 재생입니다. 실제 배포 전 전향적 검증이 필요합니다.</w:t>
      </w:r>
    </w:p>
    <w:p>
      <w:pPr>
        <w:pStyle w:val="Heading1"/>
        <w:spacing w:after="200" w:before="360"/>
      </w:pPr>
      <w:r>
        <w:t xml:space="preserve">13. 공유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4381"/>
        <w:gridCol w:w="2921"/>
      </w:tblGrid>
      <w:tr>
        <w:trPr>
          <w:tblHeader/>
        </w:trPr>
        <w:tc>
          <w:tcPr>
            <w:tcW w:type="dxa" w:w="233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묶음</w:t>
            </w:r>
          </w:p>
        </w:tc>
        <w:tc>
          <w:tcPr>
            <w:tcW w:type="dxa" w:w="43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들어 있는 것</w:t>
            </w:r>
          </w:p>
        </w:tc>
        <w:tc>
          <w:tcPr>
            <w:tcW w:type="dxa" w:w="292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shd w:fill="E8F0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들어 있지 않은 것</w:t>
            </w:r>
          </w:p>
        </w:tc>
      </w:tr>
      <w:tr>
        <w:tc>
          <w:tcPr>
            <w:tcW w:type="dxa" w:w="233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결과 묶음 (return package)</w:t>
            </w:r>
          </w:p>
        </w:tc>
        <w:tc>
          <w:tcPr>
            <w:tcW w:type="dxa" w:w="43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 표, 그림, 결과 JSON, 변수 설명, 모델 카드</w:t>
            </w:r>
          </w:p>
        </w:tc>
        <w:tc>
          <w:tcPr>
            <w:tcW w:type="dxa" w:w="292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환자 단위 자료, ID</w:t>
            </w:r>
          </w:p>
        </w:tc>
      </w:tr>
      <w:tr>
        <w:tc>
          <w:tcPr>
            <w:tcW w:type="dxa" w:w="233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모델 묶음 (model package)</w:t>
            </w:r>
          </w:p>
        </w:tc>
        <w:tc>
          <w:tcPr>
            <w:tcW w:type="dxa" w:w="43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학습된 모델 파일 9개, 특징 명세, 외부 검증 노트북(KCD_EXTERNAL.ipynb), 코드, 공개 Demo 환자 ID 목록</w:t>
            </w:r>
          </w:p>
        </w:tc>
        <w:tc>
          <w:tcPr>
            <w:tcW w:type="dxa" w:w="292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학습 자료, 환자 단위 값 (노트북 출력 없음)</w:t>
            </w:r>
          </w:p>
        </w:tc>
      </w:tr>
      <w:tr>
        <w:tc>
          <w:tcPr>
            <w:tcW w:type="dxa" w:w="2336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공개 사이트</w:t>
            </w:r>
          </w:p>
        </w:tc>
        <w:tc>
          <w:tcPr>
            <w:tcW w:type="dxa" w:w="438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MIMIC-IV 집계(10 미만 가림), MIMIC-IV Demo 환자 4명 재생</w:t>
            </w:r>
          </w:p>
        </w:tc>
        <w:tc>
          <w:tcPr>
            <w:tcW w:type="dxa" w:w="2921"/>
            <w:tcBorders>
              <w:top w:val="single" w:color="B9C8C4" w:sz="4"/>
              <w:left w:val="single" w:color="B9C8C4" w:sz="4"/>
              <w:bottom w:val="single" w:color="B9C8C4" w:sz="4"/>
              <w:right w:val="single" w:color="B9C8C4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MIMIC-IV 환자 단위 자료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0"/>
        <w:sz w:val="16"/>
        <w:szCs w:val="16"/>
      </w:rPr>
      <w:t xml:space="preserve">KCD 2026 · ICU 간기능 감시 에이전트 결과 보고서 · </w:t>
    </w:r>
    <w:r>
      <w:rPr>
        <w:color w:val="5A6B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-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1F2A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algun Gothic" w:eastAsia="Malgun Gothic" w:hAnsi="Malgun Gothic"/>
      <w:b/>
      <w:bCs/>
      <w:color w:val="1F6F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eastAsia="Malgun Gothic" w:hAnsi="Malgun Gothic"/>
      <w:b/>
      <w:bCs/>
      <w:color w:val="1F2A3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eastAsia="Malgun Gothic" w:hAnsi="Malgun Gothic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ICU 간기능 이상 감시 에이전트 결과 보고서</dc:title>
  <dc:creator>KCD 2026 team</dc:creator>
  <cp:lastModifiedBy>Un-named</cp:lastModifiedBy>
  <cp:revision>1</cp:revision>
  <dcterms:created xsi:type="dcterms:W3CDTF">2026-10-16T15:58:31.145Z</dcterms:created>
  <dcterms:modified xsi:type="dcterms:W3CDTF">2026-10-16T15:58:31.145Z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