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34130" cy="194627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300" spc="-1" strike="noStrike">
                <a:solidFill>
                  <a:srgbClr val="bf4d00"/>
                </a:solidFill>
                <a:latin typeface="Calibri Light"/>
              </a:defRPr>
            </a:pPr>
            <a:r>
              <a:rPr b="1" sz="1300" spc="-1" strike="noStrike">
                <a:solidFill>
                  <a:srgbClr val="bf4d00"/>
                </a:solidFill>
                <a:latin typeface="Calibri Light"/>
              </a:rPr>
              <a:t>Projected Market Share by Audience</a:t>
            </a:r>
          </a:p>
        </c:rich>
      </c:tx>
      <c:overlay val="0"/>
    </c:title>
    <c:autoTitleDeleted val="0"/>
    <c:view3D>
      <c:rotX val="70"/>
      <c:rotY val="0"/>
      <c:rAngAx val="0"/>
      <c:perspective val="30"/>
    </c:view3D>
    <c:floor>
      <c:spPr>
        <a:solidFill>
          <a:srgbClr val="d9d9d9"/>
        </a:solidFill>
        <a:ln>
          <a:noFill/>
        </a:ln>
      </c:spPr>
    </c:floor>
    <c:backWall>
      <c:spPr>
        <a:solidFill>
          <a:srgbClr val="d9d9d9"/>
        </a:solidFill>
        <a:ln>
          <a:noFill/>
        </a:ln>
      </c:spPr>
    </c:backWall>
    <c:plotArea>
      <c:pie3D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Projected Market Share by Audience
</c:v>
                </c:pt>
              </c:strCache>
            </c:strRef>
          </c:tx>
          <c:spPr>
            <a:solidFill>
              <a:srgbClr val="ff6800"/>
            </a:solidFill>
            <a:ln w="28440">
              <a:solidFill>
                <a:srgbClr val="ffffff"/>
              </a:solidFill>
              <a:round/>
            </a:ln>
          </c:spPr>
          <c:explosion val="0"/>
          <c:dPt>
            <c:idx val="0"/>
            <c:spPr>
              <a:solidFill>
                <a:srgbClr val="ff6800"/>
              </a:solidFill>
              <a:ln w="28440">
                <a:solidFill>
                  <a:srgbClr val="ffffff"/>
                </a:solidFill>
                <a:round/>
              </a:ln>
            </c:spPr>
          </c:dPt>
          <c:dPt>
            <c:idx val="1"/>
            <c:explosion val="13"/>
            <c:spPr>
              <a:solidFill>
                <a:srgbClr val="ffa465"/>
              </a:solidFill>
              <a:ln w="28440">
                <a:solidFill>
                  <a:srgbClr val="ffffff"/>
                </a:solidFill>
                <a:round/>
              </a:ln>
            </c:spPr>
          </c:dPt>
          <c:dPt>
            <c:idx val="2"/>
            <c:explosion val="15"/>
            <c:spPr>
              <a:solidFill>
                <a:srgbClr val="bf4d00"/>
              </a:solidFill>
              <a:ln w="28440">
                <a:solidFill>
                  <a:srgbClr val="ffffff"/>
                </a:solidFill>
                <a:round/>
              </a:ln>
            </c:spPr>
          </c:dPt>
          <c:dPt>
            <c:idx val="3"/>
            <c:explosion val="15"/>
            <c:spPr>
              <a:solidFill>
                <a:srgbClr val="7f3300"/>
              </a:solidFill>
              <a:ln w="28440">
                <a:solidFill>
                  <a:srgbClr val="ffffff"/>
                </a:solidFill>
                <a:round/>
              </a:ln>
            </c:spPr>
          </c:dPt>
          <c:dLbls>
            <c:numFmt formatCode="0%" sourceLinked="1"/>
            <c:dLbl>
              <c:idx val="0"/>
              <c:dLblPos val="inEnd"/>
              <c:showLegendKey val="0"/>
              <c:showVal val="0"/>
              <c:showCatName val="0"/>
              <c:showSerName val="0"/>
              <c:showPercent val="1"/>
            </c:dLbl>
            <c:dLbl>
              <c:idx val="1"/>
              <c:dLblPos val="inEnd"/>
              <c:showLegendKey val="0"/>
              <c:showVal val="0"/>
              <c:showCatName val="0"/>
              <c:showSerName val="0"/>
              <c:showPercent val="1"/>
            </c:dLbl>
            <c:dLbl>
              <c:idx val="2"/>
              <c:dLblPos val="inEnd"/>
              <c:showLegendKey val="0"/>
              <c:showVal val="0"/>
              <c:showCatName val="0"/>
              <c:showSerName val="0"/>
              <c:showPercent val="1"/>
            </c:dLbl>
            <c:dLbl>
              <c:idx val="3"/>
              <c:dLblPos val="inEnd"/>
              <c:showLegendKey val="0"/>
              <c:showVal val="0"/>
              <c:showCatName val="0"/>
              <c:showSerName val="0"/>
              <c:showPercent val="1"/>
            </c:dLbl>
            <c:dLblPos val="inEnd"/>
            <c:showLegendKey val="0"/>
            <c:showVal val="0"/>
            <c:showCatName val="0"/>
            <c:showSerName val="0"/>
            <c:showPercent val="1"/>
            <c:showLeaderLines val="0"/>
          </c:dLbls>
          <c:cat>
            <c:strRef>
              <c:f>categories</c:f>
              <c:strCache>
                <c:ptCount val="4"/>
                <c:pt idx="0">
                  <c:v>Enterprise</c:v>
                </c:pt>
                <c:pt idx="1">
                  <c:v>Small Business</c:v>
                </c:pt>
                <c:pt idx="2">
                  <c:v>Individual</c:v>
                </c:pt>
                <c:pt idx="3">
                  <c:v>Government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0.53</c:v>
                </c:pt>
                <c:pt idx="1">
                  <c:v>0.32</c:v>
                </c:pt>
                <c:pt idx="2">
                  <c:v>0.05</c:v>
                </c:pt>
                <c:pt idx="3">
                  <c:v>0.09</c:v>
                </c:pt>
              </c:numCache>
            </c:numRef>
          </c:val>
        </c:ser>
      </c:pie3DChart>
      <c:spPr>
        <a:solidFill>
          <a:srgbClr val="d9d9d9"/>
        </a:solidFill>
        <a:ln>
          <a:noFill/>
        </a:ln>
      </c:spPr>
    </c:plotArea>
    <c:legend>
      <c:layout>
        <c:manualLayout>
          <c:xMode val="edge"/>
          <c:yMode val="edge"/>
          <c:x val="0.61603568569141"/>
          <c:y val="0.335833914863922"/>
          <c:w val="0.307023564401739"/>
          <c:h val="0.463618914674577"/>
        </c:manualLayout>
      </c:layout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7f33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  <c:externalData r:id="rId1"/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2018-05-18T14:59:35Z</dcterms:created>
  <dc:creator/>
  <dc:description/>
  <dc:language>en-US</dc:language>
  <cp:lastModifiedBy/>
  <dcterms:modified xsi:type="dcterms:W3CDTF">2018-05-18T15:00:15Z</dcterms:modified>
  <cp:revision>1</cp:revision>
  <dc:subject/>
  <dc:title/>
</cp:coreProperties>
</file>