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EEB65" w14:textId="5BD2F627" w:rsidR="006C3DBF" w:rsidRDefault="00CD20B3">
      <w:r w:rsidRPr="00CD20B3">
        <w:t>In radio and telecommunications</w:t>
      </w:r>
      <w:r>
        <w:t xml:space="preserve">, a classical </w:t>
      </w:r>
      <w:r w:rsidR="00141EC4" w:rsidRPr="00141EC4">
        <w:t xml:space="preserve">dipole antenna consists of two </w:t>
      </w:r>
      <w:r w:rsidR="00141EC4">
        <w:t>poles</w:t>
      </w:r>
      <w:r w:rsidR="00141EC4" w:rsidRPr="00141EC4">
        <w:t xml:space="preserve"> into which radio frequency current flows</w:t>
      </w:r>
      <w:r w:rsidR="00141EC4">
        <w:t xml:space="preserve"> [1]</w:t>
      </w:r>
      <w:r w:rsidR="00141EC4" w:rsidRPr="00141EC4">
        <w:t>.</w:t>
      </w:r>
      <w:r w:rsidR="00141EC4">
        <w:t xml:space="preserve"> </w:t>
      </w:r>
      <w:r w:rsidR="001316DA">
        <w:t xml:space="preserve">An oscillating current </w:t>
      </w:r>
      <w:r w:rsidR="006C3DBF">
        <w:t xml:space="preserve">(usually a </w:t>
      </w:r>
      <w:r w:rsidR="006762F1">
        <w:t>semi-</w:t>
      </w:r>
      <w:r w:rsidR="006C3DBF">
        <w:t xml:space="preserve">sinusoidal </w:t>
      </w:r>
      <w:r w:rsidR="006C3DBF" w:rsidRPr="006C3DBF">
        <w:t>wave</w:t>
      </w:r>
      <w:r w:rsidR="006C3DBF">
        <w:rPr>
          <w:rFonts w:hint="eastAsia"/>
        </w:rPr>
        <w:t xml:space="preserve">) </w:t>
      </w:r>
      <w:r w:rsidR="001316DA">
        <w:t xml:space="preserve">drives the two poles of an antenna, creating a transmitter. </w:t>
      </w:r>
      <w:r w:rsidR="006C3DBF">
        <w:t>The transmitter broadcasts the varying electric field, which</w:t>
      </w:r>
      <w:r w:rsidR="001316DA">
        <w:t xml:space="preserve"> is</w:t>
      </w:r>
      <w:r w:rsidR="006C3DBF">
        <w:t xml:space="preserve"> later</w:t>
      </w:r>
      <w:r w:rsidR="001316DA">
        <w:t xml:space="preserve"> </w:t>
      </w:r>
      <w:r w:rsidR="006C3DBF">
        <w:t>picked by the two poles of a receiver</w:t>
      </w:r>
      <w:r w:rsidR="00564A9E">
        <w:t xml:space="preserve"> antenna</w:t>
      </w:r>
      <w:r w:rsidR="006C3DBF">
        <w:t xml:space="preserve">. </w:t>
      </w:r>
      <w:r w:rsidR="006C3DBF">
        <w:rPr>
          <w:rFonts w:hint="eastAsia"/>
        </w:rPr>
        <w:t>Th</w:t>
      </w:r>
      <w:r w:rsidR="006C3DBF">
        <w:t xml:space="preserve">is process </w:t>
      </w:r>
      <w:r w:rsidR="006C3DBF">
        <w:rPr>
          <w:rFonts w:hint="eastAsia"/>
        </w:rPr>
        <w:t>can be viewed as a ma</w:t>
      </w:r>
      <w:r w:rsidR="006C3DBF">
        <w:t>cro</w:t>
      </w:r>
      <w:r w:rsidR="006C3DBF">
        <w:rPr>
          <w:rFonts w:hint="eastAsia"/>
        </w:rPr>
        <w:t xml:space="preserve">scopic </w:t>
      </w:r>
      <w:r w:rsidR="006C3DBF">
        <w:t xml:space="preserve">example of coherence transfer </w:t>
      </w:r>
      <w:r w:rsidR="00F558E7">
        <w:t xml:space="preserve">as well as energy transfer </w:t>
      </w:r>
      <w:r w:rsidR="006C3DBF">
        <w:t xml:space="preserve">via DD interactions. </w:t>
      </w:r>
      <w:r w:rsidR="006762F1">
        <w:t xml:space="preserve">Similar cases are also found in photosynthesis, a process of </w:t>
      </w:r>
      <w:r w:rsidR="007D24D4">
        <w:t>l</w:t>
      </w:r>
      <w:r w:rsidR="007D24D4" w:rsidRPr="007D24D4">
        <w:t>ight-</w:t>
      </w:r>
      <w:r w:rsidR="007D24D4">
        <w:t>h</w:t>
      </w:r>
      <w:r w:rsidR="007D24D4" w:rsidRPr="007D24D4">
        <w:t xml:space="preserve">arvesting </w:t>
      </w:r>
      <w:r w:rsidR="007D24D4">
        <w:t>a</w:t>
      </w:r>
      <w:r w:rsidR="007D24D4" w:rsidRPr="007D24D4">
        <w:t>ntennas</w:t>
      </w:r>
      <w:r w:rsidR="007D24D4">
        <w:t xml:space="preserve"> </w:t>
      </w:r>
      <w:r w:rsidR="006762F1">
        <w:t xml:space="preserve">transferring light photon energy </w:t>
      </w:r>
      <w:r w:rsidR="007D24D4">
        <w:t xml:space="preserve">via DD interactions in molecules [2]. </w:t>
      </w:r>
    </w:p>
    <w:p w14:paraId="37F76E5B" w14:textId="77777777" w:rsidR="00D35F8C" w:rsidRDefault="00D35F8C">
      <w:pPr>
        <w:rPr>
          <w:rFonts w:hint="eastAsia"/>
        </w:rPr>
      </w:pPr>
    </w:p>
    <w:p w14:paraId="40D23C04" w14:textId="0B120734" w:rsidR="005A260F" w:rsidRDefault="00401A49">
      <w:pPr>
        <w:rPr>
          <w:rFonts w:hint="eastAsia"/>
        </w:rPr>
      </w:pPr>
      <w:r>
        <w:t xml:space="preserve">In </w:t>
      </w:r>
      <w:r w:rsidR="00E6587E">
        <w:t>quantum physics, suppose a</w:t>
      </w:r>
      <w:r w:rsidR="00655EA5">
        <w:t xml:space="preserve"> Rydberg</w:t>
      </w:r>
      <w:r w:rsidR="00E6587E">
        <w:t xml:space="preserve"> atom has a superposition state composed of state </w:t>
      </w:r>
      <w:r w:rsidR="00E6587E" w:rsidRPr="00E6587E">
        <w:rPr>
          <w:i/>
        </w:rPr>
        <w:t>s</w:t>
      </w:r>
      <w:r w:rsidR="00E6587E">
        <w:t xml:space="preserve"> and state </w:t>
      </w:r>
      <w:r w:rsidR="00E6587E" w:rsidRPr="00E6587E">
        <w:rPr>
          <w:i/>
        </w:rPr>
        <w:t>p</w:t>
      </w:r>
      <w:r w:rsidR="00246EEB">
        <w:t xml:space="preserve">: </w:t>
      </w:r>
      <m:oMath>
        <m:d>
          <m:dPr>
            <m:begChr m:val="|"/>
            <m:endChr m:val="⟩"/>
            <m:ctrlPr>
              <w:rPr>
                <w:rFonts w:ascii="Cambria Math" w:hAnsi="Cambria Math"/>
                <w:i/>
              </w:rPr>
            </m:ctrlPr>
          </m:dPr>
          <m:e>
            <m:r>
              <w:rPr>
                <w:rFonts w:ascii="Cambria Math" w:hAnsi="Cambria Math"/>
              </w:rPr>
              <m:t>φ</m:t>
            </m:r>
            <m:ctrlPr>
              <w:rPr>
                <w:rFonts w:ascii="Cambria Math" w:eastAsia="Cambria Math" w:hAnsi="Cambria Math" w:cs="Cambria Math"/>
              </w:rPr>
            </m:ctrlPr>
          </m:e>
        </m:d>
        <m:r>
          <w:rPr>
            <w:rFonts w:ascii="Cambria Math" w:eastAsia="Cambria Math" w:hAnsi="Cambria Math" w:cs="Cambria Math"/>
          </w:rPr>
          <m:t>=(</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+|p⟩</m:t>
        </m:r>
        <m:sSup>
          <m:sSupPr>
            <m:ctrlPr>
              <w:rPr>
                <w:rFonts w:ascii="Cambria Math" w:eastAsia="Cambria Math" w:hAnsi="Cambria Math" w:cs="Cambria Math"/>
                <w:i/>
              </w:rPr>
            </m:ctrlPr>
          </m:sSupPr>
          <m:e>
            <m:r>
              <w:rPr>
                <w:rFonts w:ascii="Cambria Math" w:eastAsia="Cambria Math" w:hAnsi="Cambria Math" w:cs="Cambria Math"/>
              </w:rPr>
              <m:t>e</m:t>
            </m:r>
          </m:e>
          <m:sup>
            <m:r>
              <w:rPr>
                <w:rFonts w:ascii="Cambria Math" w:eastAsia="Cambria Math" w:hAnsi="Cambria Math" w:cs="Cambria Math"/>
              </w:rPr>
              <m:t>-i</m:t>
            </m:r>
            <m:r>
              <w:rPr>
                <w:rFonts w:ascii="Cambria Math" w:eastAsia="Cambria Math" w:hAnsi="Cambria Math" w:cs="Cambria Math"/>
              </w:rPr>
              <m:t>∆</m:t>
            </m:r>
            <m:r>
              <w:rPr>
                <w:rFonts w:ascii="Cambria Math" w:eastAsia="Cambria Math" w:hAnsi="Cambria Math" w:cs="Cambria Math"/>
              </w:rPr>
              <m:t>Et</m:t>
            </m:r>
          </m:sup>
        </m:sSup>
        <m:r>
          <w:rPr>
            <w:rFonts w:ascii="Cambria Math" w:eastAsia="Cambria Math" w:hAnsi="Cambria Math" w:cs="Cambria Math"/>
          </w:rPr>
          <m:t>)/</m:t>
        </m:r>
        <m:rad>
          <m:radPr>
            <m:degHide m:val="1"/>
            <m:ctrlPr>
              <w:rPr>
                <w:rFonts w:ascii="Cambria Math" w:eastAsia="Cambria Math" w:hAnsi="Cambria Math" w:cs="Cambria Math"/>
                <w:i/>
              </w:rPr>
            </m:ctrlPr>
          </m:radPr>
          <m:deg/>
          <m:e>
            <m:r>
              <w:rPr>
                <w:rFonts w:ascii="Cambria Math" w:eastAsia="Cambria Math" w:hAnsi="Cambria Math" w:cs="Cambria Math"/>
              </w:rPr>
              <m:t>2</m:t>
            </m:r>
          </m:e>
        </m:rad>
      </m:oMath>
      <w:r w:rsidR="00655EA5">
        <w:t xml:space="preserve">, where </w:t>
      </w:r>
      <w:r w:rsidR="00655EA5" w:rsidRPr="00655EA5">
        <w:rPr>
          <w:i/>
        </w:rPr>
        <w:t>E</w:t>
      </w:r>
      <w:r w:rsidR="00655EA5">
        <w:t xml:space="preserve"> is the energy gap between state </w:t>
      </w:r>
      <w:r w:rsidR="00655EA5" w:rsidRPr="00655EA5">
        <w:rPr>
          <w:i/>
        </w:rPr>
        <w:t>s</w:t>
      </w:r>
      <w:r w:rsidR="00655EA5">
        <w:t xml:space="preserve"> and </w:t>
      </w:r>
      <w:r w:rsidR="00655EA5" w:rsidRPr="00655EA5">
        <w:rPr>
          <w:i/>
        </w:rPr>
        <w:t>p</w:t>
      </w:r>
      <w:r w:rsidR="00E6587E" w:rsidRPr="00246EEB">
        <w:rPr>
          <w:i/>
        </w:rPr>
        <w:t>.</w:t>
      </w:r>
      <w:r w:rsidR="00E6587E">
        <w:t xml:space="preserve"> </w:t>
      </w:r>
      <w:r w:rsidR="00246EEB">
        <w:t xml:space="preserve">The dipole moment of this atom is </w:t>
      </w:r>
      <m:oMath>
        <m:d>
          <m:dPr>
            <m:begChr m:val="⟨"/>
            <m:endChr m:val="⟩"/>
            <m:ctrlPr>
              <w:rPr>
                <w:rFonts w:ascii="Cambria Math" w:hAnsi="Cambria Math"/>
                <w:i/>
              </w:rPr>
            </m:ctrlPr>
          </m:dPr>
          <m:e>
            <m:r>
              <w:rPr>
                <w:rFonts w:ascii="Cambria Math" w:hAnsi="Cambria Math"/>
              </w:rPr>
              <m:t>φ</m:t>
            </m:r>
          </m:e>
          <m:e>
            <m:acc>
              <m:accPr>
                <m:chr m:val="⃗"/>
                <m:ctrlPr>
                  <w:rPr>
                    <w:rFonts w:ascii="Cambria Math" w:hAnsi="Cambria Math"/>
                    <w:i/>
                  </w:rPr>
                </m:ctrlPr>
              </m:accPr>
              <m:e>
                <m:r>
                  <w:rPr>
                    <w:rFonts w:ascii="Cambria Math" w:hAnsi="Cambria Math"/>
                  </w:rPr>
                  <m:t>z</m:t>
                </m:r>
              </m:e>
            </m:acc>
          </m:e>
          <m:e>
            <m:r>
              <w:rPr>
                <w:rFonts w:ascii="Cambria Math" w:hAnsi="Cambria Math"/>
              </w:rPr>
              <m:t>φ</m:t>
            </m:r>
          </m:e>
        </m:d>
        <m:r>
          <w:rPr>
            <w:rFonts w:ascii="Cambria Math" w:eastAsia="Cambria Math" w:hAnsi="Cambria Math" w:cs="Cambria Math"/>
          </w:rPr>
          <m:t>= 2cos</m:t>
        </m:r>
        <m:r>
          <m:rPr>
            <m:sty m:val="p"/>
          </m:rP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m:t>
        </m:r>
        <m:r>
          <w:rPr>
            <w:rFonts w:ascii="Cambria Math" w:eastAsia="Cambria Math" w:hAnsi="Cambria Math" w:cs="Cambria Math"/>
          </w:rPr>
          <m:t>Et)</m:t>
        </m:r>
        <m:d>
          <m:dPr>
            <m:begChr m:val="⟨"/>
            <m:endChr m:val="⟩"/>
            <m:ctrlPr>
              <w:rPr>
                <w:rFonts w:ascii="Cambria Math" w:hAnsi="Cambria Math"/>
                <w:i/>
              </w:rPr>
            </m:ctrlPr>
          </m:dPr>
          <m:e>
            <m:r>
              <w:rPr>
                <w:rFonts w:ascii="Cambria Math" w:hAnsi="Cambria Math"/>
              </w:rPr>
              <m:t>s</m:t>
            </m:r>
          </m:e>
          <m:e>
            <m:acc>
              <m:accPr>
                <m:chr m:val="⃗"/>
                <m:ctrlPr>
                  <w:rPr>
                    <w:rFonts w:ascii="Cambria Math" w:hAnsi="Cambria Math"/>
                    <w:i/>
                  </w:rPr>
                </m:ctrlPr>
              </m:accPr>
              <m:e>
                <m:r>
                  <w:rPr>
                    <w:rFonts w:ascii="Cambria Math" w:hAnsi="Cambria Math"/>
                  </w:rPr>
                  <m:t>z</m:t>
                </m:r>
              </m:e>
            </m:acc>
          </m:e>
          <m:e>
            <m:r>
              <w:rPr>
                <w:rFonts w:ascii="Cambria Math" w:hAnsi="Cambria Math"/>
              </w:rPr>
              <m:t>p</m:t>
            </m:r>
          </m:e>
        </m:d>
      </m:oMath>
      <w:r w:rsidR="00655EA5">
        <w:t>.</w:t>
      </w:r>
      <w:r w:rsidR="00DB1B88">
        <w:t xml:space="preserve"> </w:t>
      </w:r>
      <w:r w:rsidR="00DA56F6">
        <w:rPr>
          <w:rFonts w:hint="eastAsia"/>
        </w:rPr>
        <w:t>As</w:t>
      </w:r>
      <w:r w:rsidR="00DB1B88">
        <w:t xml:space="preserve"> the wavepacket evolves</w:t>
      </w:r>
      <w:r w:rsidR="00DA56F6">
        <w:rPr>
          <w:rFonts w:hint="eastAsia"/>
        </w:rPr>
        <w:t xml:space="preserve">, the dipole moment of this atom is changing periodically or </w:t>
      </w:r>
      <w:r w:rsidR="00DA56F6">
        <w:t>“</w:t>
      </w:r>
      <w:r w:rsidR="00DA56F6">
        <w:rPr>
          <w:rFonts w:hint="eastAsia"/>
        </w:rPr>
        <w:t>oscillating</w:t>
      </w:r>
      <w:r w:rsidR="00DA56F6">
        <w:t>”</w:t>
      </w:r>
      <w:r w:rsidR="00DA56F6">
        <w:rPr>
          <w:rFonts w:hint="eastAsia"/>
        </w:rPr>
        <w:t xml:space="preserve">, very </w:t>
      </w:r>
      <w:r w:rsidR="00DA56F6">
        <w:t>similar</w:t>
      </w:r>
      <w:r w:rsidR="00DA56F6">
        <w:rPr>
          <w:rFonts w:hint="eastAsia"/>
        </w:rPr>
        <w:t xml:space="preserve"> to a classical dipole transmitter</w:t>
      </w:r>
      <w:r w:rsidR="00DB1B88">
        <w:t>.</w:t>
      </w:r>
      <w:r w:rsidR="00655EA5">
        <w:t xml:space="preserve"> </w:t>
      </w:r>
      <w:r w:rsidR="00E73B1C">
        <w:rPr>
          <w:rFonts w:hint="eastAsia"/>
        </w:rPr>
        <w:t xml:space="preserve">It would be very </w:t>
      </w:r>
      <w:r w:rsidR="00E73B1C">
        <w:t>interesting</w:t>
      </w:r>
      <w:r w:rsidR="00E73B1C">
        <w:rPr>
          <w:rFonts w:hint="eastAsia"/>
        </w:rPr>
        <w:t xml:space="preserve"> </w:t>
      </w:r>
      <w:r w:rsidR="003257D5">
        <w:rPr>
          <w:rFonts w:hint="eastAsia"/>
        </w:rPr>
        <w:t xml:space="preserve">to find a way of creating a microscopic </w:t>
      </w:r>
      <w:r w:rsidR="003257D5">
        <w:t>“</w:t>
      </w:r>
      <w:r w:rsidR="003257D5">
        <w:rPr>
          <w:rFonts w:hint="eastAsia"/>
        </w:rPr>
        <w:t>receiver</w:t>
      </w:r>
      <w:r w:rsidR="003257D5">
        <w:t>”</w:t>
      </w:r>
      <w:r w:rsidR="003257D5">
        <w:rPr>
          <w:rFonts w:hint="eastAsia"/>
        </w:rPr>
        <w:t xml:space="preserve"> so that the wavepacket motion on one atom transfers to anther. </w:t>
      </w:r>
      <w:r w:rsidR="005A260F">
        <w:rPr>
          <w:rFonts w:hint="eastAsia"/>
        </w:rPr>
        <w:t xml:space="preserve"> </w:t>
      </w:r>
    </w:p>
    <w:p w14:paraId="13456D05" w14:textId="77777777" w:rsidR="005A260F" w:rsidRDefault="005A260F">
      <w:pPr>
        <w:rPr>
          <w:rFonts w:hint="eastAsia"/>
        </w:rPr>
      </w:pPr>
    </w:p>
    <w:p w14:paraId="31341A42" w14:textId="36EA581B" w:rsidR="00401A49" w:rsidRDefault="009B1A9F">
      <w:pPr>
        <w:rPr>
          <w:rFonts w:hint="eastAsia"/>
        </w:rPr>
      </w:pPr>
      <w:r>
        <w:rPr>
          <w:rFonts w:hint="eastAsia"/>
        </w:rPr>
        <w:t xml:space="preserve">We propose </w:t>
      </w:r>
      <w:r w:rsidR="003257D5">
        <w:rPr>
          <w:rFonts w:hint="eastAsia"/>
        </w:rPr>
        <w:t>a pair of atoms</w:t>
      </w:r>
      <w:r w:rsidR="00FE6177">
        <w:rPr>
          <w:rFonts w:hint="eastAsia"/>
        </w:rPr>
        <w:t>,</w:t>
      </w:r>
      <w:r w:rsidR="000A15FC">
        <w:rPr>
          <w:rFonts w:hint="eastAsia"/>
        </w:rPr>
        <w:t xml:space="preserve"> </w:t>
      </w:r>
      <w:r w:rsidR="00FE6177">
        <w:rPr>
          <w:rFonts w:hint="eastAsia"/>
        </w:rPr>
        <w:t xml:space="preserve">similar to the system described in </w:t>
      </w:r>
      <w:r w:rsidR="00FE6177">
        <w:rPr>
          <w:rFonts w:hint="eastAsia"/>
        </w:rPr>
        <w:t>[3]</w:t>
      </w:r>
      <w:r w:rsidR="00FE6177">
        <w:rPr>
          <w:rFonts w:hint="eastAsia"/>
        </w:rPr>
        <w:t xml:space="preserve">, </w:t>
      </w:r>
      <w:r w:rsidR="00CC7553">
        <w:rPr>
          <w:rFonts w:hint="eastAsia"/>
        </w:rPr>
        <w:t xml:space="preserve">to show such a </w:t>
      </w:r>
      <w:r w:rsidR="000A15FC">
        <w:rPr>
          <w:rFonts w:hint="eastAsia"/>
        </w:rPr>
        <w:t>transfer process</w:t>
      </w:r>
      <w:r w:rsidR="003257D5">
        <w:rPr>
          <w:rFonts w:hint="eastAsia"/>
        </w:rPr>
        <w:t xml:space="preserve">. One of the atoms starts from a wavepacket composed of </w:t>
      </w:r>
      <w:proofErr w:type="spellStart"/>
      <w:r w:rsidR="003257D5">
        <w:rPr>
          <w:rFonts w:hint="eastAsia"/>
        </w:rPr>
        <w:t>eigen</w:t>
      </w:r>
      <w:proofErr w:type="spellEnd"/>
      <w:r w:rsidR="003257D5">
        <w:rPr>
          <w:rFonts w:hint="eastAsia"/>
        </w:rPr>
        <w:t xml:space="preserve"> state </w:t>
      </w:r>
      <m:oMath>
        <m:d>
          <m:dPr>
            <m:begChr m:val="|"/>
            <m:endChr m:val="⟩"/>
            <m:ctrlPr>
              <w:rPr>
                <w:rFonts w:ascii="Cambria Math" w:eastAsia="Cambria Math" w:hAnsi="Cambria Math" w:cs="Cambria Math"/>
                <w:i/>
              </w:rPr>
            </m:ctrlPr>
          </m:dPr>
          <m:e>
            <m:r>
              <w:rPr>
                <w:rFonts w:ascii="Cambria Math" w:eastAsia="Cambria Math" w:hAnsi="Cambria Math" w:cs="Cambria Math"/>
              </w:rPr>
              <m:t>s</m:t>
            </m:r>
          </m:e>
        </m:d>
      </m:oMath>
      <w:r w:rsidR="003257D5">
        <w:rPr>
          <w:rFonts w:hint="eastAsia"/>
        </w:rPr>
        <w:t xml:space="preserve"> and </w:t>
      </w:r>
      <m:oMath>
        <m:d>
          <m:dPr>
            <m:begChr m:val="|"/>
            <m:endChr m:val="⟩"/>
            <m:ctrlPr>
              <w:rPr>
                <w:rFonts w:ascii="Cambria Math" w:eastAsia="Cambria Math" w:hAnsi="Cambria Math" w:cs="Cambria Math"/>
                <w:i/>
              </w:rPr>
            </m:ctrlPr>
          </m:dPr>
          <m:e>
            <m:r>
              <w:rPr>
                <w:rFonts w:ascii="Cambria Math" w:eastAsia="Cambria Math" w:hAnsi="Cambria Math" w:cs="Cambria Math"/>
              </w:rPr>
              <m:t>p</m:t>
            </m:r>
          </m:e>
        </m:d>
      </m:oMath>
      <w:r w:rsidR="000A15FC">
        <w:rPr>
          <w:rFonts w:hint="eastAsia"/>
        </w:rPr>
        <w:t xml:space="preserve">, and it acts as a </w:t>
      </w:r>
      <w:r w:rsidR="000A15FC">
        <w:t>“</w:t>
      </w:r>
      <w:r w:rsidR="000A15FC">
        <w:rPr>
          <w:rFonts w:hint="eastAsia"/>
        </w:rPr>
        <w:t>transmitter</w:t>
      </w:r>
      <w:r w:rsidR="000A15FC">
        <w:t>”</w:t>
      </w:r>
      <w:r w:rsidR="000A15FC">
        <w:rPr>
          <w:rFonts w:hint="eastAsia"/>
        </w:rPr>
        <w:t xml:space="preserve">. The other one starts from an </w:t>
      </w:r>
      <w:proofErr w:type="spellStart"/>
      <w:r w:rsidR="000A15FC">
        <w:rPr>
          <w:rFonts w:hint="eastAsia"/>
        </w:rPr>
        <w:t>eigen</w:t>
      </w:r>
      <w:proofErr w:type="spellEnd"/>
      <w:r w:rsidR="000A15FC">
        <w:rPr>
          <w:rFonts w:hint="eastAsia"/>
        </w:rPr>
        <w:t xml:space="preserve"> state </w:t>
      </w:r>
      <m:oMath>
        <m:d>
          <m:dPr>
            <m:begChr m:val="|"/>
            <m:endChr m:val="⟩"/>
            <m:ctrlPr>
              <w:rPr>
                <w:rFonts w:ascii="Cambria Math" w:eastAsia="Cambria Math" w:hAnsi="Cambria Math" w:cs="Cambria Math"/>
                <w:i/>
              </w:rPr>
            </m:ctrlPr>
          </m:dPr>
          <m:e>
            <m:r>
              <w:rPr>
                <w:rFonts w:ascii="Cambria Math" w:eastAsia="Cambria Math" w:hAnsi="Cambria Math" w:cs="Cambria Math"/>
              </w:rPr>
              <m:t>s</m:t>
            </m:r>
            <m:r>
              <w:rPr>
                <w:rFonts w:ascii="Cambria Math" w:eastAsia="Cambria Math" w:hAnsi="Cambria Math" w:cs="Cambria Math"/>
              </w:rPr>
              <m:t>'</m:t>
            </m:r>
          </m:e>
        </m:d>
      </m:oMath>
      <w:r w:rsidR="000A15FC">
        <w:rPr>
          <w:rFonts w:hint="eastAsia"/>
        </w:rPr>
        <w:t xml:space="preserve"> and acts as a </w:t>
      </w:r>
      <w:r w:rsidR="000A15FC">
        <w:t>“</w:t>
      </w:r>
      <w:r w:rsidR="000A15FC">
        <w:rPr>
          <w:rFonts w:hint="eastAsia"/>
        </w:rPr>
        <w:t>receiver</w:t>
      </w:r>
      <w:r w:rsidR="000A15FC">
        <w:t>”</w:t>
      </w:r>
      <w:r w:rsidR="000A15FC">
        <w:rPr>
          <w:rFonts w:hint="eastAsia"/>
        </w:rPr>
        <w:t xml:space="preserve">. There is a resonant </w:t>
      </w:r>
      <w:r w:rsidR="000A15FC">
        <w:t>energy</w:t>
      </w:r>
      <w:r w:rsidR="000A15FC">
        <w:rPr>
          <w:rFonts w:hint="eastAsia"/>
        </w:rPr>
        <w:t xml:space="preserve"> transfer through DD interactions: </w:t>
      </w:r>
      <m:oMath>
        <m:d>
          <m:dPr>
            <m:begChr m:val="|"/>
            <m:endChr m:val="⟩"/>
            <m:ctrlPr>
              <w:rPr>
                <w:rFonts w:ascii="Cambria Math" w:eastAsia="Cambria Math" w:hAnsi="Cambria Math" w:cs="Cambria Math"/>
                <w:i/>
              </w:rPr>
            </m:ctrlPr>
          </m:dPr>
          <m:e>
            <m:r>
              <w:rPr>
                <w:rFonts w:ascii="Cambria Math" w:eastAsia="Cambria Math" w:hAnsi="Cambria Math" w:cs="Cambria Math"/>
              </w:rPr>
              <m:t>s</m:t>
            </m:r>
          </m:e>
        </m:d>
        <m:d>
          <m:dPr>
            <m:begChr m:val="|"/>
            <m:endChr m:val="⟩"/>
            <m:ctrlPr>
              <w:rPr>
                <w:rFonts w:ascii="Cambria Math" w:eastAsia="Cambria Math" w:hAnsi="Cambria Math" w:cs="Cambria Math"/>
                <w:i/>
              </w:rPr>
            </m:ctrlPr>
          </m:dPr>
          <m:e>
            <m:r>
              <w:rPr>
                <w:rFonts w:ascii="Cambria Math" w:eastAsia="Cambria Math" w:hAnsi="Cambria Math" w:cs="Cambria Math"/>
              </w:rPr>
              <m:t>s</m:t>
            </m:r>
            <m:r>
              <w:rPr>
                <w:rFonts w:ascii="Cambria Math" w:eastAsia="Cambria Math" w:hAnsi="Cambria Math" w:cs="Cambria Math"/>
              </w:rPr>
              <m:t>'</m:t>
            </m:r>
          </m:e>
        </m:d>
      </m:oMath>
      <w:r w:rsidR="000A15FC">
        <w:rPr>
          <w:rFonts w:hint="eastAsia"/>
        </w:rPr>
        <w:t xml:space="preserve"> </w:t>
      </w:r>
      <w:r w:rsidR="000A15FC" w:rsidRPr="009832BB">
        <w:t>↔</w:t>
      </w:r>
      <m:oMath>
        <m:d>
          <m:dPr>
            <m:begChr m:val="|"/>
            <m:endChr m:val="⟩"/>
            <m:ctrlPr>
              <w:rPr>
                <w:rFonts w:ascii="Cambria Math" w:eastAsia="Cambria Math" w:hAnsi="Cambria Math" w:cs="Cambria Math"/>
                <w:i/>
              </w:rPr>
            </m:ctrlPr>
          </m:dPr>
          <m:e>
            <m:r>
              <w:rPr>
                <w:rFonts w:ascii="Cambria Math" w:eastAsia="Cambria Math" w:hAnsi="Cambria Math" w:cs="Cambria Math"/>
              </w:rPr>
              <m:t>p</m:t>
            </m:r>
          </m:e>
        </m:d>
        <m:d>
          <m:dPr>
            <m:begChr m:val="|"/>
            <m:endChr m:val="⟩"/>
            <m:ctrlPr>
              <w:rPr>
                <w:rFonts w:ascii="Cambria Math" w:eastAsia="Cambria Math" w:hAnsi="Cambria Math" w:cs="Cambria Math"/>
                <w:i/>
              </w:rPr>
            </m:ctrlPr>
          </m:dPr>
          <m:e>
            <m:r>
              <w:rPr>
                <w:rFonts w:ascii="Cambria Math" w:eastAsia="Cambria Math" w:hAnsi="Cambria Math" w:cs="Cambria Math"/>
              </w:rPr>
              <m:t>p</m:t>
            </m:r>
            <m:r>
              <w:rPr>
                <w:rFonts w:ascii="Cambria Math" w:eastAsia="Cambria Math" w:hAnsi="Cambria Math" w:cs="Cambria Math"/>
              </w:rPr>
              <m:t>'</m:t>
            </m:r>
          </m:e>
        </m:d>
      </m:oMath>
      <w:r w:rsidR="000A15FC">
        <w:rPr>
          <w:rFonts w:hint="eastAsia"/>
        </w:rPr>
        <w:t xml:space="preserve">. </w:t>
      </w:r>
      <w:r w:rsidR="00FE6177">
        <w:rPr>
          <w:rFonts w:hint="eastAsia"/>
        </w:rPr>
        <w:t xml:space="preserve">At time 0, the wavefunction of this pair is: </w:t>
      </w:r>
    </w:p>
    <w:p w14:paraId="6829FA85" w14:textId="77777777" w:rsidR="006C3DBF" w:rsidRDefault="006C3DBF"/>
    <w:p w14:paraId="73E34CBD" w14:textId="05494D5F" w:rsidR="00A17EE2" w:rsidRDefault="004A3F77">
      <w:r w:rsidRPr="004A3F77">
        <w:t xml:space="preserve">The driving current from the transmitter is applied, or for receiving antennas the output signal to the receiver is taken, between the two </w:t>
      </w:r>
      <w:r>
        <w:t>pole</w:t>
      </w:r>
      <w:r w:rsidRPr="004A3F77">
        <w:t>s of the antenna.</w:t>
      </w:r>
    </w:p>
    <w:p w14:paraId="7203F049" w14:textId="77777777" w:rsidR="00141EC4" w:rsidRDefault="00141EC4"/>
    <w:p w14:paraId="1C2603A7" w14:textId="77777777" w:rsidR="00141EC4" w:rsidRDefault="00141EC4"/>
    <w:p w14:paraId="7966DD21" w14:textId="77777777" w:rsidR="00141EC4" w:rsidRDefault="00141EC4"/>
    <w:p w14:paraId="7A3E356B" w14:textId="1B848DC0" w:rsidR="00141EC4" w:rsidRDefault="005928CB">
      <w:r>
        <w:t>Two identical, temporally delayed wavepackets are produced by exposing the atom to two phase-coherent pulses. By measuring the degree of interference between the initial ‘pump’ wavepacket and the delayed ‘probe’ wavepacket, the time evolution of the initial wavepacket in the atom potential can be followed. The first wavepacket evolves in time and the degree of interference with the delayed probe pulse is determined by the spatial overlap of the two wavepackets. If the two wavepackets overlap in space and are in phase, they interfere constructively; The amplitudes add up and the coherent total Rydberg population will be four times as high. If the wavepackets overlap but are out of phase, the amplitudes cancel and there is no resulting Rydberg population. If there is no spatial overlap between the ‘pump’ and ‘probe’ wavepacket they will not interfere, irrespective of the phase difference: The resulting incoherent Rydberg population after two pulses is twice the population after a single pulse.</w:t>
      </w:r>
    </w:p>
    <w:p w14:paraId="3F944295" w14:textId="77777777" w:rsidR="00141EC4" w:rsidRDefault="00141EC4"/>
    <w:p w14:paraId="35CB1995" w14:textId="77777777" w:rsidR="00141EC4" w:rsidRDefault="00141EC4"/>
    <w:p w14:paraId="4BA13F99" w14:textId="60C3B0C0" w:rsidR="00141EC4" w:rsidRDefault="00141EC4">
      <w:r>
        <w:t>[1]</w:t>
      </w:r>
      <w:r w:rsidRPr="00141EC4">
        <w:t xml:space="preserve"> Steve Winder, Joseph </w:t>
      </w:r>
      <w:proofErr w:type="spellStart"/>
      <w:r w:rsidRPr="00141EC4">
        <w:t>Carr</w:t>
      </w:r>
      <w:proofErr w:type="spellEnd"/>
      <w:r>
        <w:t xml:space="preserve">, </w:t>
      </w:r>
      <w:proofErr w:type="spellStart"/>
      <w:r>
        <w:t>Newen</w:t>
      </w:r>
      <w:bookmarkStart w:id="0" w:name="_GoBack"/>
      <w:bookmarkEnd w:id="0"/>
      <w:r>
        <w:t>s</w:t>
      </w:r>
      <w:proofErr w:type="spellEnd"/>
      <w:r>
        <w:t xml:space="preserve"> </w:t>
      </w:r>
      <w:r w:rsidRPr="00141EC4">
        <w:t>Radio and RF Engineering Pocket Book</w:t>
      </w:r>
      <w:r>
        <w:t>, 3</w:t>
      </w:r>
      <w:r w:rsidRPr="00141EC4">
        <w:rPr>
          <w:vertAlign w:val="superscript"/>
        </w:rPr>
        <w:t>rd</w:t>
      </w:r>
      <w:r>
        <w:t xml:space="preserve"> edition, </w:t>
      </w:r>
      <w:proofErr w:type="spellStart"/>
      <w:r>
        <w:t>Newens</w:t>
      </w:r>
      <w:proofErr w:type="spellEnd"/>
      <w:r>
        <w:t>, (2002)</w:t>
      </w:r>
      <w:r w:rsidR="00497AAD">
        <w:t>.</w:t>
      </w:r>
    </w:p>
    <w:p w14:paraId="0BE785B2" w14:textId="4E609D4D" w:rsidR="007D24D4" w:rsidRDefault="007D24D4" w:rsidP="007D24D4">
      <w:pPr>
        <w:rPr>
          <w:rFonts w:hint="eastAsia"/>
        </w:rPr>
      </w:pPr>
      <w:r>
        <w:t xml:space="preserve">[2] Beverley. R. Green, </w:t>
      </w:r>
      <w:r w:rsidR="00497AAD">
        <w:t xml:space="preserve">Jan. M. </w:t>
      </w:r>
      <w:proofErr w:type="spellStart"/>
      <w:r w:rsidR="00497AAD">
        <w:t>Andersion</w:t>
      </w:r>
      <w:proofErr w:type="spellEnd"/>
      <w:r w:rsidR="00497AAD">
        <w:t xml:space="preserve">, </w:t>
      </w:r>
      <w:r>
        <w:t xml:space="preserve">W.W. Parson, </w:t>
      </w:r>
      <w:r w:rsidR="00497AAD" w:rsidRPr="00497AAD">
        <w:t>Light-Harvesting Antennas in Photosynthesis</w:t>
      </w:r>
      <w:r w:rsidR="00497AAD">
        <w:t xml:space="preserve">, </w:t>
      </w:r>
      <w:r w:rsidR="00497AAD" w:rsidRPr="00497AAD">
        <w:t>Springer Netherlands</w:t>
      </w:r>
      <w:r w:rsidR="00497AAD">
        <w:t xml:space="preserve"> (2003).</w:t>
      </w:r>
    </w:p>
    <w:p w14:paraId="47C666AC" w14:textId="19FCACBF" w:rsidR="000A15FC" w:rsidRDefault="000A15FC" w:rsidP="007D24D4">
      <w:pPr>
        <w:rPr>
          <w:rFonts w:hint="eastAsia"/>
        </w:rPr>
      </w:pPr>
      <w:r>
        <w:rPr>
          <w:rFonts w:hint="eastAsia"/>
        </w:rPr>
        <w:t xml:space="preserve">[3] F. </w:t>
      </w:r>
      <w:proofErr w:type="spellStart"/>
      <w:r>
        <w:rPr>
          <w:rFonts w:hint="eastAsia"/>
        </w:rPr>
        <w:t>Robicheaus</w:t>
      </w:r>
      <w:proofErr w:type="spellEnd"/>
      <w:r>
        <w:rPr>
          <w:rFonts w:hint="eastAsia"/>
        </w:rPr>
        <w:t xml:space="preserve">, J. Phys. B: At. Mol. Opt. Phys. 43 (2010). </w:t>
      </w:r>
    </w:p>
    <w:sectPr w:rsidR="000A15FC" w:rsidSect="00694BF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B3"/>
    <w:rsid w:val="000A15FC"/>
    <w:rsid w:val="001316DA"/>
    <w:rsid w:val="00141EC4"/>
    <w:rsid w:val="00185EA9"/>
    <w:rsid w:val="001C2916"/>
    <w:rsid w:val="00246EEB"/>
    <w:rsid w:val="002F76C3"/>
    <w:rsid w:val="003257D5"/>
    <w:rsid w:val="00346910"/>
    <w:rsid w:val="00401A49"/>
    <w:rsid w:val="004208FB"/>
    <w:rsid w:val="00497AAD"/>
    <w:rsid w:val="004A3F77"/>
    <w:rsid w:val="004A7CEA"/>
    <w:rsid w:val="00527214"/>
    <w:rsid w:val="00564A9E"/>
    <w:rsid w:val="005928CB"/>
    <w:rsid w:val="005A260F"/>
    <w:rsid w:val="00626D1D"/>
    <w:rsid w:val="00655EA5"/>
    <w:rsid w:val="006762F1"/>
    <w:rsid w:val="00694BF3"/>
    <w:rsid w:val="006C3DBF"/>
    <w:rsid w:val="007D24D4"/>
    <w:rsid w:val="00821C38"/>
    <w:rsid w:val="008A4E82"/>
    <w:rsid w:val="008B1D34"/>
    <w:rsid w:val="009B1A9F"/>
    <w:rsid w:val="00A0208E"/>
    <w:rsid w:val="00A17EE2"/>
    <w:rsid w:val="00BC37A9"/>
    <w:rsid w:val="00CC7553"/>
    <w:rsid w:val="00CD20B3"/>
    <w:rsid w:val="00CF3FF4"/>
    <w:rsid w:val="00D35F8C"/>
    <w:rsid w:val="00DA56F6"/>
    <w:rsid w:val="00DB1B88"/>
    <w:rsid w:val="00E6587E"/>
    <w:rsid w:val="00E73B1C"/>
    <w:rsid w:val="00E97008"/>
    <w:rsid w:val="00F558E7"/>
    <w:rsid w:val="00FE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A7E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916"/>
    <w:pPr>
      <w:spacing w:line="480" w:lineRule="auto"/>
    </w:pPr>
    <w:rPr>
      <w:rFonts w:ascii="Times New Roman" w:hAnsi="Times New Roman" w:cs="Times New Roman"/>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E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461</Words>
  <Characters>2629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Zhou</dc:creator>
  <cp:keywords/>
  <dc:description/>
  <cp:lastModifiedBy>Tao Zhou</cp:lastModifiedBy>
  <cp:revision>5</cp:revision>
  <dcterms:created xsi:type="dcterms:W3CDTF">2016-04-08T19:54:00Z</dcterms:created>
  <dcterms:modified xsi:type="dcterms:W3CDTF">2016-04-13T19:46:00Z</dcterms:modified>
</cp:coreProperties>
</file>