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58408" w14:textId="77777777" w:rsidR="009C1E17" w:rsidRDefault="009C1E17" w:rsidP="009C1E1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6"/>
          <w:szCs w:val="26"/>
        </w:rPr>
        <w:t xml:space="preserve">The excitation exchange is governed by the two-body interactions, whereas the many-body effects in sparse systems are usually considered as small. </w:t>
      </w:r>
    </w:p>
    <w:p w14:paraId="29D6F116" w14:textId="77777777" w:rsidR="00A17EE2" w:rsidRDefault="00A17EE2"/>
    <w:p w14:paraId="35EBAC17" w14:textId="77777777" w:rsidR="00AD353B" w:rsidRDefault="00AD353B"/>
    <w:p w14:paraId="2D35B2B1" w14:textId="77777777" w:rsidR="00AD353B" w:rsidRDefault="00AD353B">
      <w:r>
        <w:t>TIT</w:t>
      </w:r>
      <w:r w:rsidR="007D4245">
        <w:t>LE: Influence of Di</w:t>
      </w:r>
      <w:bookmarkStart w:id="0" w:name="_GoBack"/>
      <w:bookmarkEnd w:id="0"/>
      <w:r w:rsidR="007D4245">
        <w:t>pole-Dipole I</w:t>
      </w:r>
      <w:r>
        <w:t xml:space="preserve">nteraction </w:t>
      </w:r>
      <w:r w:rsidR="007D4245">
        <w:t xml:space="preserve">on Electron Dynamics in Cold Rydberg Gas </w:t>
      </w:r>
    </w:p>
    <w:sectPr w:rsidR="00AD353B" w:rsidSect="00DD78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17"/>
    <w:rsid w:val="00185EA9"/>
    <w:rsid w:val="002F76C3"/>
    <w:rsid w:val="00346910"/>
    <w:rsid w:val="00694BF3"/>
    <w:rsid w:val="007D4245"/>
    <w:rsid w:val="009C1E17"/>
    <w:rsid w:val="00A17EE2"/>
    <w:rsid w:val="00AD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F2F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EA9"/>
    <w:pPr>
      <w:spacing w:after="160" w:line="259" w:lineRule="auto"/>
    </w:pPr>
    <w:rPr>
      <w:rFonts w:ascii="Times New Roman" w:hAnsi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Zhou</dc:creator>
  <cp:keywords/>
  <dc:description/>
  <cp:lastModifiedBy>Tao Zhou</cp:lastModifiedBy>
  <cp:revision>1</cp:revision>
  <dcterms:created xsi:type="dcterms:W3CDTF">2016-03-07T19:58:00Z</dcterms:created>
  <dcterms:modified xsi:type="dcterms:W3CDTF">2016-03-07T20:20:00Z</dcterms:modified>
</cp:coreProperties>
</file>