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D2E8E" w:rsidP="002B7AC2" w:rsidRDefault="00406877" w14:paraId="7B5CAEB5" w14:textId="4149E516">
      <w:pPr>
        <w:pStyle w:val="Title"/>
      </w:pPr>
      <w:r>
        <w:t xml:space="preserve">Marktonderzoek tandwiel </w:t>
      </w:r>
      <w:proofErr w:type="spellStart"/>
      <w:r>
        <w:t>deburren</w:t>
      </w:r>
      <w:proofErr w:type="spellEnd"/>
    </w:p>
    <w:sdt>
      <w:sdtPr>
        <w:id w:val="1014114410"/>
        <w:docPartObj>
          <w:docPartGallery w:val="Table of Contents"/>
          <w:docPartUnique/>
        </w:docPartObj>
      </w:sdtPr>
      <w:sdtContent>
        <w:p w:rsidR="00835F07" w:rsidRDefault="00835F07" w14:paraId="6725260B" w14:textId="14E86C68" w14:noSpellErr="1">
          <w:pPr>
            <w:pStyle w:val="TOCHeading"/>
          </w:pPr>
          <w:r w:rsidR="00835F07">
            <w:rPr/>
            <w:t>Inhoud</w:t>
          </w:r>
        </w:p>
        <w:p w:rsidR="00924663" w:rsidP="056968FD" w:rsidRDefault="00835F07" w14:paraId="3780D4ED" w14:textId="4936BEB8">
          <w:pPr>
            <w:pStyle w:val="TOC1"/>
            <w:tabs>
              <w:tab w:val="right" w:leader="dot" w:pos="9015"/>
            </w:tabs>
            <w:rPr>
              <w:rStyle w:val="Hyperlink"/>
              <w:noProof/>
              <w:kern w:val="2"/>
              <w:lang w:eastAsia="nl-NL"/>
              <w14:ligatures w14:val="standardContextual"/>
            </w:rPr>
          </w:pPr>
          <w:r>
            <w:fldChar w:fldCharType="begin"/>
          </w:r>
          <w:r>
            <w:instrText xml:space="preserve">TOC \o "1-3" \z \u \h</w:instrText>
          </w:r>
          <w:r>
            <w:fldChar w:fldCharType="separate"/>
          </w:r>
          <w:hyperlink w:anchor="_Toc2064095496">
            <w:r w:rsidRPr="056968FD" w:rsidR="056968FD">
              <w:rPr>
                <w:rStyle w:val="Hyperlink"/>
              </w:rPr>
              <w:t>Deburren met staalborstel</w:t>
            </w:r>
            <w:r>
              <w:tab/>
            </w:r>
            <w:r>
              <w:fldChar w:fldCharType="begin"/>
            </w:r>
            <w:r>
              <w:instrText xml:space="preserve">PAGEREF _Toc2064095496 \h</w:instrText>
            </w:r>
            <w:r>
              <w:fldChar w:fldCharType="separate"/>
            </w:r>
            <w:r w:rsidRPr="056968FD" w:rsidR="056968FD">
              <w:rPr>
                <w:rStyle w:val="Hyperlink"/>
              </w:rPr>
              <w:t>1</w:t>
            </w:r>
            <w:r>
              <w:fldChar w:fldCharType="end"/>
            </w:r>
          </w:hyperlink>
        </w:p>
        <w:p w:rsidR="00924663" w:rsidP="056968FD" w:rsidRDefault="00924663" w14:paraId="6475592B" w14:textId="55F241E1">
          <w:pPr>
            <w:pStyle w:val="TOC1"/>
            <w:tabs>
              <w:tab w:val="right" w:leader="dot" w:pos="9015"/>
            </w:tabs>
            <w:rPr>
              <w:rStyle w:val="Hyperlink"/>
              <w:noProof/>
              <w:kern w:val="2"/>
              <w:lang w:eastAsia="nl-NL"/>
              <w14:ligatures w14:val="standardContextual"/>
            </w:rPr>
          </w:pPr>
          <w:hyperlink w:anchor="_Toc1393938104">
            <w:r w:rsidRPr="056968FD" w:rsidR="056968FD">
              <w:rPr>
                <w:rStyle w:val="Hyperlink"/>
              </w:rPr>
              <w:t>Deburren met een frees</w:t>
            </w:r>
            <w:r>
              <w:tab/>
            </w:r>
            <w:r>
              <w:fldChar w:fldCharType="begin"/>
            </w:r>
            <w:r>
              <w:instrText xml:space="preserve">PAGEREF _Toc1393938104 \h</w:instrText>
            </w:r>
            <w:r>
              <w:fldChar w:fldCharType="separate"/>
            </w:r>
            <w:r w:rsidRPr="056968FD" w:rsidR="056968FD">
              <w:rPr>
                <w:rStyle w:val="Hyperlink"/>
              </w:rPr>
              <w:t>1</w:t>
            </w:r>
            <w:r>
              <w:fldChar w:fldCharType="end"/>
            </w:r>
          </w:hyperlink>
        </w:p>
        <w:p w:rsidR="00924663" w:rsidP="056968FD" w:rsidRDefault="00924663" w14:paraId="04EAB4FF" w14:textId="739DDE1C">
          <w:pPr>
            <w:pStyle w:val="TOC1"/>
            <w:tabs>
              <w:tab w:val="right" w:leader="dot" w:pos="9015"/>
            </w:tabs>
            <w:rPr>
              <w:rStyle w:val="Hyperlink"/>
              <w:noProof/>
              <w:kern w:val="2"/>
              <w:lang w:eastAsia="nl-NL"/>
              <w14:ligatures w14:val="standardContextual"/>
            </w:rPr>
          </w:pPr>
          <w:hyperlink w:anchor="_Toc1078899662">
            <w:r w:rsidRPr="056968FD" w:rsidR="056968FD">
              <w:rPr>
                <w:rStyle w:val="Hyperlink"/>
              </w:rPr>
              <w:t>Vibratory deburring</w:t>
            </w:r>
            <w:r>
              <w:tab/>
            </w:r>
            <w:r>
              <w:fldChar w:fldCharType="begin"/>
            </w:r>
            <w:r>
              <w:instrText xml:space="preserve">PAGEREF _Toc1078899662 \h</w:instrText>
            </w:r>
            <w:r>
              <w:fldChar w:fldCharType="separate"/>
            </w:r>
            <w:r w:rsidRPr="056968FD" w:rsidR="056968FD">
              <w:rPr>
                <w:rStyle w:val="Hyperlink"/>
              </w:rPr>
              <w:t>2</w:t>
            </w:r>
            <w:r>
              <w:fldChar w:fldCharType="end"/>
            </w:r>
          </w:hyperlink>
        </w:p>
        <w:p w:rsidR="056968FD" w:rsidP="056968FD" w:rsidRDefault="056968FD" w14:paraId="20CEE372" w14:textId="452F1462">
          <w:pPr>
            <w:pStyle w:val="TOC1"/>
            <w:tabs>
              <w:tab w:val="right" w:leader="dot" w:pos="9015"/>
            </w:tabs>
            <w:rPr>
              <w:rStyle w:val="Hyperlink"/>
            </w:rPr>
          </w:pPr>
          <w:hyperlink w:anchor="_Toc1441029918">
            <w:r w:rsidRPr="056968FD" w:rsidR="056968FD">
              <w:rPr>
                <w:rStyle w:val="Hyperlink"/>
              </w:rPr>
              <w:t>Deburren met schuurpapier borstels</w:t>
            </w:r>
            <w:r>
              <w:tab/>
            </w:r>
            <w:r>
              <w:fldChar w:fldCharType="begin"/>
            </w:r>
            <w:r>
              <w:instrText xml:space="preserve">PAGEREF _Toc1441029918 \h</w:instrText>
            </w:r>
            <w:r>
              <w:fldChar w:fldCharType="separate"/>
            </w:r>
            <w:r w:rsidRPr="056968FD" w:rsidR="056968FD">
              <w:rPr>
                <w:rStyle w:val="Hyperlink"/>
              </w:rPr>
              <w:t>3</w:t>
            </w:r>
            <w:r>
              <w:fldChar w:fldCharType="end"/>
            </w:r>
          </w:hyperlink>
        </w:p>
        <w:p w:rsidR="056968FD" w:rsidP="056968FD" w:rsidRDefault="056968FD" w14:paraId="721205BF" w14:textId="15F7F303">
          <w:pPr>
            <w:pStyle w:val="TOC1"/>
            <w:tabs>
              <w:tab w:val="right" w:leader="dot" w:pos="9015"/>
            </w:tabs>
            <w:rPr>
              <w:rStyle w:val="Hyperlink"/>
            </w:rPr>
          </w:pPr>
          <w:hyperlink w:anchor="_Toc2114762125">
            <w:r w:rsidRPr="056968FD" w:rsidR="056968FD">
              <w:rPr>
                <w:rStyle w:val="Hyperlink"/>
              </w:rPr>
              <w:t>Zandstralen</w:t>
            </w:r>
            <w:r>
              <w:tab/>
            </w:r>
            <w:r>
              <w:fldChar w:fldCharType="begin"/>
            </w:r>
            <w:r>
              <w:instrText xml:space="preserve">PAGEREF _Toc2114762125 \h</w:instrText>
            </w:r>
            <w:r>
              <w:fldChar w:fldCharType="separate"/>
            </w:r>
            <w:r w:rsidRPr="056968FD" w:rsidR="056968FD">
              <w:rPr>
                <w:rStyle w:val="Hyperlink"/>
              </w:rPr>
              <w:t>4</w:t>
            </w:r>
            <w:r>
              <w:fldChar w:fldCharType="end"/>
            </w:r>
          </w:hyperlink>
        </w:p>
        <w:p w:rsidR="056968FD" w:rsidP="056968FD" w:rsidRDefault="056968FD" w14:paraId="6A1DDF72" w14:textId="2603EEC9">
          <w:pPr>
            <w:pStyle w:val="TOC1"/>
            <w:tabs>
              <w:tab w:val="right" w:leader="dot" w:pos="9015"/>
            </w:tabs>
            <w:rPr>
              <w:rStyle w:val="Hyperlink"/>
            </w:rPr>
          </w:pPr>
          <w:hyperlink w:anchor="_Toc422691555">
            <w:r w:rsidRPr="056968FD" w:rsidR="056968FD">
              <w:rPr>
                <w:rStyle w:val="Hyperlink"/>
              </w:rPr>
              <w:t>Abrasive flow machining</w:t>
            </w:r>
            <w:r>
              <w:tab/>
            </w:r>
            <w:r>
              <w:fldChar w:fldCharType="begin"/>
            </w:r>
            <w:r>
              <w:instrText xml:space="preserve">PAGEREF _Toc422691555 \h</w:instrText>
            </w:r>
            <w:r>
              <w:fldChar w:fldCharType="separate"/>
            </w:r>
            <w:r w:rsidRPr="056968FD" w:rsidR="056968FD">
              <w:rPr>
                <w:rStyle w:val="Hyperlink"/>
              </w:rPr>
              <w:t>5</w:t>
            </w:r>
            <w:r>
              <w:fldChar w:fldCharType="end"/>
            </w:r>
          </w:hyperlink>
          <w:r>
            <w:fldChar w:fldCharType="end"/>
          </w:r>
        </w:p>
      </w:sdtContent>
    </w:sdt>
    <w:p w:rsidR="00835F07" w:rsidRDefault="00835F07" w14:paraId="17316777" w14:textId="3B2E3D1B" w14:noSpellErr="1"/>
    <w:p w:rsidR="002B7AC2" w:rsidP="002B7AC2" w:rsidRDefault="00835F07" w14:paraId="3CC005F3" w14:textId="6DFC8134">
      <w:pPr>
        <w:pStyle w:val="Heading1"/>
      </w:pPr>
      <w:bookmarkStart w:name="_Toc2064095496" w:id="1945275575"/>
      <w:r w:rsidR="00835F07">
        <w:rPr/>
        <w:t>Deburren</w:t>
      </w:r>
      <w:r w:rsidR="00835F07">
        <w:rPr/>
        <w:t xml:space="preserve"> met staalborstel</w:t>
      </w:r>
      <w:bookmarkEnd w:id="1945275575"/>
    </w:p>
    <w:p w:rsidRPr="009842A7" w:rsidR="009842A7" w:rsidP="009842A7" w:rsidRDefault="009842A7" w14:paraId="4146F0FC" w14:textId="683C5672">
      <w:r w:rsidRPr="009842A7">
        <w:t>Een eenvoudige en veelgebruikte manier om tandwielen te ontbramen is door gebruik te maken van een borstel. Hierbij draait een staal- of nylonborstel tegen het tandwiel aan, waardoor de scherpe bramen die tijdens het bewerken ontstaan, worden weggepoetst. Dit kan zowel handmatig als met een automatische machine</w:t>
      </w:r>
      <w:r w:rsidR="00CD106D">
        <w:t>.</w:t>
      </w:r>
    </w:p>
    <w:p w:rsidRPr="009842A7" w:rsidR="009842A7" w:rsidP="009842A7" w:rsidRDefault="009842A7" w14:paraId="5997D04F" w14:textId="77777777">
      <w:r w:rsidRPr="009842A7">
        <w:t xml:space="preserve">Het voordeel van </w:t>
      </w:r>
      <w:proofErr w:type="spellStart"/>
      <w:r w:rsidRPr="009842A7">
        <w:t>borsteldeburring</w:t>
      </w:r>
      <w:proofErr w:type="spellEnd"/>
      <w:r w:rsidRPr="009842A7">
        <w:t xml:space="preserve"> is dat het relatief goedkoop en makkelijk in te zetten is. Je hoeft niet heel ingewikkelde machines aan te schaffen en je kunt dezelfde borstel vaak voor meerdere soorten tandwielen gebruiken. Het proces gaat redelijk snel en is daarom geschikt als er veel stuks na elkaar verwerkt moeten worden.</w:t>
      </w:r>
    </w:p>
    <w:p w:rsidRPr="00835F07" w:rsidR="00835F07" w:rsidP="00835F07" w:rsidRDefault="009842A7" w14:paraId="004D614D" w14:textId="1BC62C66">
      <w:r w:rsidRPr="009842A7">
        <w:t>Een nadeel is wel dat borstelen niet heel precies is. De borstel schuurt namelijk niet alleen de braam weg, maar kan ook de randen van de tanden een beetje afronden. Voor sommige toepassingen is dat geen probleem, maar als de tandvorm heel nauwkeurig moet blijven, is dit minder geschikt. Bovendien slijten de borstels vrij snel, waardoor ze regelmatig vervangen moeten worden.</w:t>
      </w:r>
    </w:p>
    <w:p w:rsidR="00835F07" w:rsidP="00835F07" w:rsidRDefault="00835F07" w14:paraId="0B27CA86" w14:textId="1CAF5CA7">
      <w:r>
        <w:rPr>
          <w:noProof/>
        </w:rPr>
        <w:drawing>
          <wp:inline distT="0" distB="0" distL="0" distR="0" wp14:anchorId="3504E6A7" wp14:editId="3B33CC30">
            <wp:extent cx="5731510" cy="3223895"/>
            <wp:effectExtent l="0" t="0" r="2540" b="0"/>
            <wp:docPr id="135486141" name="Afbeelding 1" descr="Gear Deburring Machine GT 600 Gearspect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r Deburring Machine GT 600 Gearspect - YouTub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rsidR="00A30CF5" w:rsidP="00A30CF5" w:rsidRDefault="00A30CF5" w14:paraId="4BECC6A1" w14:textId="3460BD5D">
      <w:pPr>
        <w:pStyle w:val="Heading1"/>
      </w:pPr>
      <w:bookmarkStart w:name="_Toc1393938104" w:id="1971817386"/>
      <w:r w:rsidR="00A30CF5">
        <w:rPr/>
        <w:t>Deburren</w:t>
      </w:r>
      <w:r w:rsidR="00A30CF5">
        <w:rPr/>
        <w:t xml:space="preserve"> met een frees</w:t>
      </w:r>
      <w:bookmarkEnd w:id="1971817386"/>
    </w:p>
    <w:p w:rsidRPr="00FF4BAB" w:rsidR="00FF4BAB" w:rsidP="00FF4BAB" w:rsidRDefault="00FF4BAB" w14:paraId="4849934B" w14:textId="77777777">
      <w:r w:rsidRPr="00FF4BAB">
        <w:t xml:space="preserve">Een andere manier om bramen van tandwielen te verwijderen is door ze weg te frezen. Dit gebeurt meestal met een CNC-machine waarin het tandwiel wordt opgespannen. Met kleine </w:t>
      </w:r>
      <w:proofErr w:type="spellStart"/>
      <w:r w:rsidRPr="00FF4BAB">
        <w:t>freesjes</w:t>
      </w:r>
      <w:proofErr w:type="spellEnd"/>
      <w:r w:rsidRPr="00FF4BAB">
        <w:t xml:space="preserve"> kan heel gericht het overtollige materiaal worden weggehaald. Vaak wordt er ook meteen een kleine afschuining aangebracht, zodat het tandwiel netter afgewerkt is en minder gevoelig is voor nieuwe bramen.</w:t>
      </w:r>
    </w:p>
    <w:p w:rsidRPr="00FF4BAB" w:rsidR="00FF4BAB" w:rsidP="00FF4BAB" w:rsidRDefault="00FF4BAB" w14:paraId="49A484D4" w14:textId="77777777">
      <w:r w:rsidRPr="00FF4BAB">
        <w:t>Het grote voordeel van frezen is dat je heel nauwkeurig kunt werken. Omdat de machine exact kan worden ingesteld, is het resultaat elke keer hetzelfde. Dat maakt deze methode vooral geschikt voor tandwielen die erg precies moeten zijn.</w:t>
      </w:r>
    </w:p>
    <w:p w:rsidR="00FF4BAB" w:rsidP="00FF4BAB" w:rsidRDefault="00FF4BAB" w14:paraId="47889806" w14:textId="2C764B6C">
      <w:r w:rsidRPr="00FF4BAB">
        <w:t xml:space="preserve">Een nadeel is dat frezen meer tijd kost dan borstelen, zeker als er veel tandwielen geproduceerd moeten worden. Het opspannen en programmeren van de machine kost extra tijd en moeite. Ook slijten de </w:t>
      </w:r>
      <w:proofErr w:type="spellStart"/>
      <w:r w:rsidRPr="00FF4BAB">
        <w:t>freesjes</w:t>
      </w:r>
      <w:proofErr w:type="spellEnd"/>
      <w:r w:rsidRPr="00FF4BAB">
        <w:t xml:space="preserve"> zelf</w:t>
      </w:r>
      <w:r w:rsidR="00CC2FD6">
        <w:t xml:space="preserve"> en moeten ze dus soms vervangen worden.</w:t>
      </w:r>
    </w:p>
    <w:p w:rsidR="3F9AD816" w:rsidRDefault="00E6536C" w14:paraId="3E674084" w14:textId="1240C808">
      <w:r>
        <w:rPr>
          <w:noProof/>
        </w:rPr>
        <w:drawing>
          <wp:inline distT="0" distB="0" distL="0" distR="0" wp14:anchorId="6A1293FD" wp14:editId="059680F1">
            <wp:extent cx="5731510" cy="3223974"/>
            <wp:effectExtent l="0" t="0" r="2540" b="0"/>
            <wp:docPr id="3" name="Afbeelding 2" descr="Gear Deburring with TM5-900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ar Deburring with TM5-900 - YouTub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A04455" w:rsidRDefault="00A04455" w14:paraId="6DD093D0" w14:textId="77777777">
      <w:pPr>
        <w:rPr>
          <w:rFonts w:asciiTheme="majorHAnsi" w:hAnsiTheme="majorHAnsi" w:eastAsiaTheme="majorEastAsia" w:cstheme="majorBidi"/>
          <w:color w:val="0F4761" w:themeColor="accent1" w:themeShade="BF"/>
          <w:sz w:val="32"/>
          <w:szCs w:val="32"/>
        </w:rPr>
      </w:pPr>
      <w:r>
        <w:br w:type="page"/>
      </w:r>
    </w:p>
    <w:p w:rsidR="00A30CF5" w:rsidP="005552F0" w:rsidRDefault="005552F0" w14:paraId="794D9729" w14:textId="0DB181E3">
      <w:pPr>
        <w:pStyle w:val="Heading1"/>
      </w:pPr>
      <w:bookmarkStart w:name="_Toc1078899662" w:id="459017309"/>
      <w:r w:rsidR="005552F0">
        <w:rPr/>
        <w:t>Vibratory</w:t>
      </w:r>
      <w:r w:rsidR="005552F0">
        <w:rPr/>
        <w:t xml:space="preserve"> </w:t>
      </w:r>
      <w:r w:rsidR="005552F0">
        <w:rPr/>
        <w:t>deburring</w:t>
      </w:r>
      <w:bookmarkEnd w:id="459017309"/>
    </w:p>
    <w:p w:rsidRPr="00A04455" w:rsidR="00A04455" w:rsidP="00A04455" w:rsidRDefault="00A04455" w14:paraId="7819CA42" w14:textId="77777777">
      <w:r w:rsidRPr="00A04455">
        <w:t xml:space="preserve">Bij </w:t>
      </w:r>
      <w:proofErr w:type="spellStart"/>
      <w:r w:rsidRPr="00A04455">
        <w:t>vibratory</w:t>
      </w:r>
      <w:proofErr w:type="spellEnd"/>
      <w:r w:rsidRPr="00A04455">
        <w:t xml:space="preserve"> </w:t>
      </w:r>
      <w:proofErr w:type="spellStart"/>
      <w:r w:rsidRPr="00A04455">
        <w:t>deburring</w:t>
      </w:r>
      <w:proofErr w:type="spellEnd"/>
      <w:r w:rsidRPr="00A04455">
        <w:t xml:space="preserve"> worden tandwielen samen met slijpsteentjes (media) in een tril- of vibratiebak geplaatst. De bak wordt in trilling gebracht, waardoor de onderdelen en het </w:t>
      </w:r>
      <w:proofErr w:type="spellStart"/>
      <w:r w:rsidRPr="00A04455">
        <w:t>abrasieve</w:t>
      </w:r>
      <w:proofErr w:type="spellEnd"/>
      <w:r w:rsidRPr="00A04455">
        <w:t xml:space="preserve"> materiaal voortdurend tegen elkaar bewegen. Door deze wrijving slijten de bramen geleidelijk weg. Dit proces wordt vaak toegepast in de industrie voor het </w:t>
      </w:r>
      <w:proofErr w:type="spellStart"/>
      <w:r w:rsidRPr="00A04455">
        <w:t>nabewerken</w:t>
      </w:r>
      <w:proofErr w:type="spellEnd"/>
      <w:r w:rsidRPr="00A04455">
        <w:t xml:space="preserve"> van grote aantallen kleine tot middelgrote onderdelen.</w:t>
      </w:r>
    </w:p>
    <w:p w:rsidRPr="00A04455" w:rsidR="00A04455" w:rsidP="00A04455" w:rsidRDefault="00A04455" w14:paraId="10713805" w14:textId="77777777">
      <w:r w:rsidRPr="00A04455">
        <w:t xml:space="preserve">Een belangrijk voordeel van </w:t>
      </w:r>
      <w:proofErr w:type="spellStart"/>
      <w:r w:rsidRPr="00A04455">
        <w:t>vibratory</w:t>
      </w:r>
      <w:proofErr w:type="spellEnd"/>
      <w:r w:rsidRPr="00A04455">
        <w:t xml:space="preserve"> </w:t>
      </w:r>
      <w:proofErr w:type="spellStart"/>
      <w:r w:rsidRPr="00A04455">
        <w:t>deburring</w:t>
      </w:r>
      <w:proofErr w:type="spellEnd"/>
      <w:r w:rsidRPr="00A04455">
        <w:t xml:space="preserve"> is dat het meerdere tandwielen tegelijk kan bewerken. Hierdoor is het geschikt voor serieproductie en kan het de totale bewerkingstijd per onderdeel verlagen. Daarnaast levert het een vrij gelijkmatige oppervlakteafwerking op en kan het ook bijdragen aan het polijsten of afronden van randen.</w:t>
      </w:r>
    </w:p>
    <w:p w:rsidR="00A04455" w:rsidP="00A04455" w:rsidRDefault="00A04455" w14:paraId="627EDCF9" w14:textId="5FB244EF">
      <w:r w:rsidRPr="00A04455">
        <w:t xml:space="preserve">Er zijn echter ook </w:t>
      </w:r>
      <w:r w:rsidR="00A44C8D">
        <w:t>nadelen</w:t>
      </w:r>
      <w:r w:rsidRPr="00A04455">
        <w:t>. Het proces is minder nauwkeurig, omdat niet alleen de bramen verdwijnen maar ook scherpe randen afgerond kunnen worden. Voor tandwielen waar de exacte tandvorm behouden moet blijven, kan dit een nadeel zijn. Bovendien duurt het proces relatief lang in vergelijking met meer directe methoden, omdat het verwijderen van materiaal geleidelijk gaat.</w:t>
      </w:r>
    </w:p>
    <w:p w:rsidRPr="00A04455" w:rsidR="00A04455" w:rsidP="00A04455" w:rsidRDefault="2E89907C" w14:paraId="6B3E36CF" w14:textId="2C124607">
      <w:r>
        <w:rPr>
          <w:noProof/>
        </w:rPr>
        <w:drawing>
          <wp:inline distT="0" distB="0" distL="0" distR="0" wp14:anchorId="54155162" wp14:editId="62E37989">
            <wp:extent cx="5731510" cy="4385798"/>
            <wp:effectExtent l="0" t="0" r="2540" b="0"/>
            <wp:docPr id="5" name="Afbeelding 4" descr="Vibratory Machinery | Equipment, Consumables | PDJ Vi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bratory Machinery | Equipment, Consumables | PDJ Vibr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85798"/>
                    </a:xfrm>
                    <a:prstGeom prst="rect">
                      <a:avLst/>
                    </a:prstGeom>
                    <a:noFill/>
                    <a:ln>
                      <a:noFill/>
                    </a:ln>
                  </pic:spPr>
                </pic:pic>
              </a:graphicData>
            </a:graphic>
          </wp:inline>
        </w:drawing>
      </w:r>
    </w:p>
    <w:p w:rsidRPr="005552F0" w:rsidR="005552F0" w:rsidP="005552F0" w:rsidRDefault="005552F0" w14:paraId="549393F5" w14:textId="1E680CB0"/>
    <w:p w:rsidRPr="005552F0" w:rsidR="005552F0" w:rsidP="059BC6F7" w:rsidRDefault="0FAF3801" w14:paraId="57283BA3" w14:textId="4279CFF3">
      <w:pPr>
        <w:pStyle w:val="Heading1"/>
      </w:pPr>
      <w:bookmarkStart w:name="_Toc1441029918" w:id="1831222855"/>
      <w:r w:rsidR="0FAF3801">
        <w:rPr/>
        <w:t>Deburren</w:t>
      </w:r>
      <w:r w:rsidR="0FAF3801">
        <w:rPr/>
        <w:t xml:space="preserve"> met</w:t>
      </w:r>
      <w:r w:rsidR="684D05AF">
        <w:rPr/>
        <w:t xml:space="preserve"> schuurpapier</w:t>
      </w:r>
      <w:r w:rsidR="0FAF3801">
        <w:rPr/>
        <w:t xml:space="preserve"> borstels</w:t>
      </w:r>
      <w:bookmarkEnd w:id="1831222855"/>
    </w:p>
    <w:p w:rsidRPr="005552F0" w:rsidR="005552F0" w:rsidP="059BC6F7" w:rsidRDefault="60E52B8C" w14:paraId="7C92DCF3" w14:textId="5B1662BE">
      <w:r w:rsidR="60E52B8C">
        <w:rPr/>
        <w:t>Lijkt op staalborstel, maar raakt niet vol. Het slijt wel sneller, en kan slecht tussen de tanden in komen.</w:t>
      </w:r>
    </w:p>
    <w:p w:rsidRPr="005552F0" w:rsidR="005552F0" w:rsidP="059BC6F7" w:rsidRDefault="005552F0" w14:paraId="15E22B9C" w14:textId="72DEAC24"/>
    <w:p w:rsidRPr="005552F0" w:rsidR="005552F0" w:rsidP="005552F0" w:rsidRDefault="33D67AE4" w14:paraId="7E68D5F4" w14:textId="42A52F40">
      <w:r>
        <w:rPr>
          <w:noProof/>
        </w:rPr>
        <w:drawing>
          <wp:inline distT="0" distB="0" distL="0" distR="0" wp14:anchorId="797A47D1" wp14:editId="6DA644D8">
            <wp:extent cx="5724525" cy="5724525"/>
            <wp:effectExtent l="0" t="0" r="0" b="0"/>
            <wp:docPr id="616456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56987" name=""/>
                    <pic:cNvPicPr/>
                  </pic:nvPicPr>
                  <pic:blipFill>
                    <a:blip r:embed="rId8">
                      <a:extLst>
                        <a:ext uri="{28A0092B-C50C-407E-A947-70E740481C1C}">
                          <a14:useLocalDpi xmlns:a14="http://schemas.microsoft.com/office/drawing/2010/main" val="0"/>
                        </a:ext>
                      </a:extLst>
                    </a:blip>
                    <a:stretch>
                      <a:fillRect/>
                    </a:stretch>
                  </pic:blipFill>
                  <pic:spPr>
                    <a:xfrm>
                      <a:off x="0" y="0"/>
                      <a:ext cx="5724525" cy="5724525"/>
                    </a:xfrm>
                    <a:prstGeom prst="rect">
                      <a:avLst/>
                    </a:prstGeom>
                  </pic:spPr>
                </pic:pic>
              </a:graphicData>
            </a:graphic>
          </wp:inline>
        </w:drawing>
      </w:r>
    </w:p>
    <w:p w:rsidR="51F18779" w:rsidP="059BC6F7" w:rsidRDefault="51F18779" w14:paraId="181FAB46" w14:textId="55906D15" w14:noSpellErr="1">
      <w:pPr>
        <w:pStyle w:val="Heading1"/>
      </w:pPr>
      <w:bookmarkStart w:name="_Toc2114762125" w:id="375531019"/>
      <w:r w:rsidR="51F18779">
        <w:rPr/>
        <w:t>Zandstralen</w:t>
      </w:r>
      <w:bookmarkEnd w:id="375531019"/>
    </w:p>
    <w:p w:rsidR="51F18779" w:rsidRDefault="51F18779" w14:paraId="541B8096" w14:textId="112498FD">
      <w:r w:rsidR="51F18779">
        <w:drawing>
          <wp:inline wp14:editId="74FBF01C" wp14:anchorId="5F239F7D">
            <wp:extent cx="4714875" cy="1953417"/>
            <wp:effectExtent l="0" t="0" r="0" b="0"/>
            <wp:docPr id="1141034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034649" name=""/>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rot="0">
                      <a:off x="0" y="0"/>
                      <a:ext cx="4714875" cy="1953417"/>
                    </a:xfrm>
                    <a:prstGeom prst="rect">
                      <a:avLst/>
                    </a:prstGeom>
                  </pic:spPr>
                </pic:pic>
              </a:graphicData>
            </a:graphic>
          </wp:inline>
        </w:drawing>
      </w:r>
    </w:p>
    <w:p w:rsidR="51F18779" w:rsidRDefault="51F18779" w14:paraId="0C5C5C07" w14:textId="2FCDAEF2">
      <w:r w:rsidR="51F18779">
        <w:rPr/>
        <w:t>Dit proces kan in principe heel exact en gericht werken, of simpelweg de buitendiameter van het tandwiel volgen afhankelijk van hoe grof de zijkant van het tandwiel mag zijn. De snelheid van dit proce</w:t>
      </w:r>
      <w:r w:rsidR="7523A83E">
        <w:rPr/>
        <w:t xml:space="preserve">s in dus volledig afhankelijk van de benodigde afwerking, en </w:t>
      </w:r>
      <w:r w:rsidR="756BA484">
        <w:rPr/>
        <w:t>kan</w:t>
      </w:r>
      <w:r w:rsidR="7523A83E">
        <w:rPr/>
        <w:t xml:space="preserve"> daarmee erg snel zijn. </w:t>
      </w:r>
      <w:r w:rsidR="3CDF4E91">
        <w:rPr/>
        <w:t>Risico is wel dat dit proces erg veel troep (zand) veroorzaakt in de fabriek wanneer hier geen maatregelen voor worden genomen.</w:t>
      </w:r>
    </w:p>
    <w:p w:rsidR="059BC6F7" w:rsidRDefault="059BC6F7" w14:paraId="1BC62130" w14:textId="26E4AE0F">
      <w:r w:rsidR="3CDF4E91">
        <w:rPr/>
        <w:t>Het medium (of dat nou glaskorrels of zand is) kan meerdere malen worden hergebruikt, waardoor de lopende kosten in principe meevallen.</w:t>
      </w:r>
    </w:p>
    <w:p w:rsidR="7930121F" w:rsidRDefault="7930121F" w14:paraId="02A80DDD" w14:noSpellErr="1" w14:textId="60CB07D0"/>
    <w:sectPr w:rsidR="7930121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95F71D"/>
    <w:rsid w:val="002643D1"/>
    <w:rsid w:val="002B7AC2"/>
    <w:rsid w:val="00337FA9"/>
    <w:rsid w:val="00406877"/>
    <w:rsid w:val="00511633"/>
    <w:rsid w:val="005552F0"/>
    <w:rsid w:val="005F56F0"/>
    <w:rsid w:val="00610D09"/>
    <w:rsid w:val="00622DA9"/>
    <w:rsid w:val="006B7E5C"/>
    <w:rsid w:val="007431B5"/>
    <w:rsid w:val="007451F7"/>
    <w:rsid w:val="00835F07"/>
    <w:rsid w:val="008C2C75"/>
    <w:rsid w:val="00924663"/>
    <w:rsid w:val="009842A7"/>
    <w:rsid w:val="00991D91"/>
    <w:rsid w:val="009D45CA"/>
    <w:rsid w:val="00A04455"/>
    <w:rsid w:val="00A30CF5"/>
    <w:rsid w:val="00A44C8D"/>
    <w:rsid w:val="00C406A8"/>
    <w:rsid w:val="00CC2FD6"/>
    <w:rsid w:val="00CD106D"/>
    <w:rsid w:val="00DD2E8E"/>
    <w:rsid w:val="00DD3077"/>
    <w:rsid w:val="00E2603D"/>
    <w:rsid w:val="00E6536C"/>
    <w:rsid w:val="00E94E45"/>
    <w:rsid w:val="00F37F7E"/>
    <w:rsid w:val="00F574F5"/>
    <w:rsid w:val="00FF4BAB"/>
    <w:rsid w:val="028295A7"/>
    <w:rsid w:val="056968FD"/>
    <w:rsid w:val="059BC6F7"/>
    <w:rsid w:val="087153B5"/>
    <w:rsid w:val="0A9EB322"/>
    <w:rsid w:val="0B6C42F9"/>
    <w:rsid w:val="0CB8F192"/>
    <w:rsid w:val="0FAF3801"/>
    <w:rsid w:val="13BA73F0"/>
    <w:rsid w:val="1DE40F3A"/>
    <w:rsid w:val="200998DB"/>
    <w:rsid w:val="22F0847B"/>
    <w:rsid w:val="243AFF70"/>
    <w:rsid w:val="2602DC98"/>
    <w:rsid w:val="2783F289"/>
    <w:rsid w:val="278954C0"/>
    <w:rsid w:val="29ACABEF"/>
    <w:rsid w:val="2E89907C"/>
    <w:rsid w:val="2F287897"/>
    <w:rsid w:val="3316BA5A"/>
    <w:rsid w:val="33D67AE4"/>
    <w:rsid w:val="34E3EF19"/>
    <w:rsid w:val="36938DB0"/>
    <w:rsid w:val="38929699"/>
    <w:rsid w:val="3CDF4E91"/>
    <w:rsid w:val="3F9765D7"/>
    <w:rsid w:val="3F9AD816"/>
    <w:rsid w:val="497FD435"/>
    <w:rsid w:val="49C63716"/>
    <w:rsid w:val="51F18779"/>
    <w:rsid w:val="526F7F8C"/>
    <w:rsid w:val="5CFA373D"/>
    <w:rsid w:val="60E52B8C"/>
    <w:rsid w:val="622BA014"/>
    <w:rsid w:val="66816085"/>
    <w:rsid w:val="67587255"/>
    <w:rsid w:val="684D05AF"/>
    <w:rsid w:val="7523A83E"/>
    <w:rsid w:val="756BA484"/>
    <w:rsid w:val="7795F71D"/>
    <w:rsid w:val="7913092B"/>
    <w:rsid w:val="7930121F"/>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F71D"/>
  <w15:chartTrackingRefBased/>
  <w15:docId w15:val="{46BBF82D-9A1D-4A6D-8767-015DA42A1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06877"/>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06877"/>
    <w:rPr>
      <w:rFonts w:asciiTheme="majorHAnsi" w:hAnsiTheme="majorHAnsi" w:eastAsiaTheme="majorEastAsia" w:cstheme="majorBidi"/>
      <w:color w:val="0F4761" w:themeColor="accent1" w:themeShade="BF"/>
      <w:sz w:val="32"/>
      <w:szCs w:val="32"/>
    </w:rPr>
  </w:style>
  <w:style w:type="paragraph" w:styleId="Title">
    <w:name w:val="Title"/>
    <w:basedOn w:val="Normal"/>
    <w:next w:val="Normal"/>
    <w:link w:val="TitleChar"/>
    <w:uiPriority w:val="10"/>
    <w:qFormat/>
    <w:rsid w:val="002B7AC2"/>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B7AC2"/>
    <w:rPr>
      <w:rFonts w:asciiTheme="majorHAnsi" w:hAnsiTheme="majorHAnsi" w:eastAsiaTheme="majorEastAsia" w:cstheme="majorBidi"/>
      <w:spacing w:val="-10"/>
      <w:kern w:val="28"/>
      <w:sz w:val="56"/>
      <w:szCs w:val="56"/>
    </w:rPr>
  </w:style>
  <w:style w:type="paragraph" w:styleId="TOCHeading">
    <w:name w:val="TOC Heading"/>
    <w:basedOn w:val="Heading1"/>
    <w:next w:val="Normal"/>
    <w:uiPriority w:val="39"/>
    <w:unhideWhenUsed/>
    <w:qFormat/>
    <w:rsid w:val="00835F07"/>
    <w:pPr>
      <w:spacing w:line="259" w:lineRule="auto"/>
      <w:outlineLvl w:val="9"/>
    </w:pPr>
    <w:rPr>
      <w:lang w:eastAsia="nl-NL"/>
    </w:rPr>
  </w:style>
  <w:style w:type="paragraph" w:styleId="TOC1">
    <w:name w:val="toc 1"/>
    <w:basedOn w:val="Normal"/>
    <w:next w:val="Normal"/>
    <w:autoRedefine/>
    <w:uiPriority w:val="39"/>
    <w:unhideWhenUsed/>
    <w:rsid w:val="00835F07"/>
    <w:pPr>
      <w:spacing w:after="100"/>
    </w:pPr>
  </w:style>
  <w:style w:type="character" w:styleId="Hyperlink">
    <w:name w:val="Hyperlink"/>
    <w:basedOn w:val="DefaultParagraphFont"/>
    <w:uiPriority w:val="99"/>
    <w:unhideWhenUsed/>
    <w:rsid w:val="00835F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75207">
      <w:bodyDiv w:val="1"/>
      <w:marLeft w:val="0"/>
      <w:marRight w:val="0"/>
      <w:marTop w:val="0"/>
      <w:marBottom w:val="0"/>
      <w:divBdr>
        <w:top w:val="none" w:sz="0" w:space="0" w:color="auto"/>
        <w:left w:val="none" w:sz="0" w:space="0" w:color="auto"/>
        <w:bottom w:val="none" w:sz="0" w:space="0" w:color="auto"/>
        <w:right w:val="none" w:sz="0" w:space="0" w:color="auto"/>
      </w:divBdr>
    </w:div>
    <w:div w:id="848104320">
      <w:bodyDiv w:val="1"/>
      <w:marLeft w:val="0"/>
      <w:marRight w:val="0"/>
      <w:marTop w:val="0"/>
      <w:marBottom w:val="0"/>
      <w:divBdr>
        <w:top w:val="none" w:sz="0" w:space="0" w:color="auto"/>
        <w:left w:val="none" w:sz="0" w:space="0" w:color="auto"/>
        <w:bottom w:val="none" w:sz="0" w:space="0" w:color="auto"/>
        <w:right w:val="none" w:sz="0" w:space="0" w:color="auto"/>
      </w:divBdr>
    </w:div>
    <w:div w:id="1573467159">
      <w:bodyDiv w:val="1"/>
      <w:marLeft w:val="0"/>
      <w:marRight w:val="0"/>
      <w:marTop w:val="0"/>
      <w:marBottom w:val="0"/>
      <w:divBdr>
        <w:top w:val="none" w:sz="0" w:space="0" w:color="auto"/>
        <w:left w:val="none" w:sz="0" w:space="0" w:color="auto"/>
        <w:bottom w:val="none" w:sz="0" w:space="0" w:color="auto"/>
        <w:right w:val="none" w:sz="0" w:space="0" w:color="auto"/>
      </w:divBdr>
    </w:div>
    <w:div w:id="1859418890">
      <w:bodyDiv w:val="1"/>
      <w:marLeft w:val="0"/>
      <w:marRight w:val="0"/>
      <w:marTop w:val="0"/>
      <w:marBottom w:val="0"/>
      <w:divBdr>
        <w:top w:val="none" w:sz="0" w:space="0" w:color="auto"/>
        <w:left w:val="none" w:sz="0" w:space="0" w:color="auto"/>
        <w:bottom w:val="none" w:sz="0" w:space="0" w:color="auto"/>
        <w:right w:val="none" w:sz="0" w:space="0" w:color="auto"/>
      </w:divBdr>
    </w:div>
    <w:div w:id="1966765412">
      <w:bodyDiv w:val="1"/>
      <w:marLeft w:val="0"/>
      <w:marRight w:val="0"/>
      <w:marTop w:val="0"/>
      <w:marBottom w:val="0"/>
      <w:divBdr>
        <w:top w:val="none" w:sz="0" w:space="0" w:color="auto"/>
        <w:left w:val="none" w:sz="0" w:space="0" w:color="auto"/>
        <w:bottom w:val="none" w:sz="0" w:space="0" w:color="auto"/>
        <w:right w:val="none" w:sz="0" w:space="0" w:color="auto"/>
      </w:divBdr>
    </w:div>
    <w:div w:id="2009937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image" Target="media/image3.jpe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image" Target="media/image2.jpeg" Id="rId6" /><Relationship Type="http://schemas.openxmlformats.org/officeDocument/2006/relationships/fontTable" Target="fontTable.xml" Id="rId11" /><Relationship Type="http://schemas.openxmlformats.org/officeDocument/2006/relationships/image" Target="media/image1.jpeg" Id="rId5" /><Relationship Type="http://schemas.openxmlformats.org/officeDocument/2006/relationships/customXml" Target="../customXml/item4.xml" Id="rId15"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customXml" Target="../customXml/item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64CE4358CF9434AACD5F17CD166EEBE" ma:contentTypeVersion="3" ma:contentTypeDescription="Create a new document." ma:contentTypeScope="" ma:versionID="a8bd855463ece5384adb2dcbb268b39d">
  <xsd:schema xmlns:xsd="http://www.w3.org/2001/XMLSchema" xmlns:xs="http://www.w3.org/2001/XMLSchema" xmlns:p="http://schemas.microsoft.com/office/2006/metadata/properties" xmlns:ns2="71fe66e1-c1d4-4b45-94dc-995258161867" targetNamespace="http://schemas.microsoft.com/office/2006/metadata/properties" ma:root="true" ma:fieldsID="dc9cddc4321bbcd2f41d975df775de91" ns2:_="">
    <xsd:import namespace="71fe66e1-c1d4-4b45-94dc-9952581618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e66e1-c1d4-4b45-94dc-995258161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61D9D2-6BBE-4F8C-82B7-DD05278D5A50}">
  <ds:schemaRefs>
    <ds:schemaRef ds:uri="http://schemas.openxmlformats.org/officeDocument/2006/bibliography"/>
  </ds:schemaRefs>
</ds:datastoreItem>
</file>

<file path=customXml/itemProps2.xml><?xml version="1.0" encoding="utf-8"?>
<ds:datastoreItem xmlns:ds="http://schemas.openxmlformats.org/officeDocument/2006/customXml" ds:itemID="{E5D54E89-0CF1-42AF-9544-9CD4DF8AFB81}"/>
</file>

<file path=customXml/itemProps3.xml><?xml version="1.0" encoding="utf-8"?>
<ds:datastoreItem xmlns:ds="http://schemas.openxmlformats.org/officeDocument/2006/customXml" ds:itemID="{A8B18740-1B79-4E0D-92A3-F80E62E6ED90}"/>
</file>

<file path=customXml/itemProps4.xml><?xml version="1.0" encoding="utf-8"?>
<ds:datastoreItem xmlns:ds="http://schemas.openxmlformats.org/officeDocument/2006/customXml" ds:itemID="{83097D9B-9ECF-4204-B694-85044BE6C41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Gijs Winkelhorst</dc:creator>
  <keywords/>
  <dc:description/>
  <lastModifiedBy>Sven Kerkhof</lastModifiedBy>
  <revision>3</revision>
  <dcterms:created xsi:type="dcterms:W3CDTF">2025-09-09T14:31:00.0000000Z</dcterms:created>
  <dcterms:modified xsi:type="dcterms:W3CDTF">2025-09-09T14:38:43.7892935Z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0x010100E64CE4358CF9434AACD5F17CD166EEBE</vt:lpwstr>
  </property>
</Properties>
</file>