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BE764" w14:textId="77777777" w:rsidR="008826C1" w:rsidRPr="008826C1" w:rsidRDefault="008826C1" w:rsidP="008826C1">
      <w:pPr>
        <w:jc w:val="center"/>
        <w:rPr>
          <w:sz w:val="28"/>
          <w:szCs w:val="28"/>
        </w:rPr>
      </w:pPr>
      <w:r w:rsidRPr="008826C1">
        <w:rPr>
          <w:sz w:val="28"/>
          <w:szCs w:val="28"/>
        </w:rPr>
        <w:t>CAFÉ TENANGO</w:t>
      </w:r>
    </w:p>
    <w:p w14:paraId="759E55D9" w14:textId="1D2271A9" w:rsidR="008826C1" w:rsidRPr="008826C1" w:rsidRDefault="008826C1" w:rsidP="008826C1">
      <w:pPr>
        <w:jc w:val="center"/>
        <w:rPr>
          <w:sz w:val="28"/>
          <w:szCs w:val="28"/>
        </w:rPr>
      </w:pPr>
      <w:r w:rsidRPr="008826C1">
        <w:rPr>
          <w:sz w:val="28"/>
          <w:szCs w:val="28"/>
        </w:rPr>
        <w:t>Visión</w:t>
      </w:r>
    </w:p>
    <w:p w14:paraId="37E5B8C8" w14:textId="34A7A7FB" w:rsidR="008826C1" w:rsidRPr="008826C1" w:rsidRDefault="008826C1" w:rsidP="008826C1">
      <w:pPr>
        <w:jc w:val="both"/>
        <w:rPr>
          <w:sz w:val="24"/>
          <w:szCs w:val="24"/>
        </w:rPr>
      </w:pPr>
      <w:r w:rsidRPr="008826C1">
        <w:rPr>
          <w:sz w:val="24"/>
          <w:szCs w:val="24"/>
        </w:rPr>
        <w:t>Nuestra visión es posicionar a Café Tenango como una empresa líder en productos energizantes naturales y derivados del café de altura veracruzano, destacándonos frente a los energizantes industriales y convirtiéndonos en la alternativa saludable, funcional y confiable dentro del mercado regional y nacional. Buscamos ser reconocidos por la calidad, innovación y autenticidad de nuestros productos, ubicándonos estratégicamente como una marca diferencial dentro del sector.</w:t>
      </w:r>
    </w:p>
    <w:p w14:paraId="02EEA82D" w14:textId="77777777" w:rsidR="008826C1" w:rsidRPr="008826C1" w:rsidRDefault="008826C1" w:rsidP="008826C1">
      <w:pPr>
        <w:jc w:val="both"/>
        <w:rPr>
          <w:sz w:val="24"/>
          <w:szCs w:val="24"/>
        </w:rPr>
      </w:pPr>
      <w:r w:rsidRPr="008826C1">
        <w:rPr>
          <w:sz w:val="24"/>
          <w:szCs w:val="24"/>
        </w:rPr>
        <w:t>Aspiramos a fortalecer nuestra presencia en la región Orizaba–Córdoba y expandirnos progresivamente hacia todo Veracruz y el resto del país. Nuestro alcance sectorial comprende la agroindustria del café, abarcando desde la producción agrícola hasta la transformación y comercialización de bebidas naturales y café tostado, con el propósito de contribuir al desarrollo económico local y al prestigio del café veracruzano en mercados más amplios.</w:t>
      </w:r>
    </w:p>
    <w:p w14:paraId="38BEEAAB" w14:textId="18B67FD2" w:rsidR="008826C1" w:rsidRPr="008826C1" w:rsidRDefault="008826C1" w:rsidP="008826C1">
      <w:pPr>
        <w:rPr>
          <w:sz w:val="24"/>
          <w:szCs w:val="24"/>
        </w:rPr>
      </w:pPr>
    </w:p>
    <w:p w14:paraId="654EB987" w14:textId="77777777" w:rsidR="003969C2" w:rsidRDefault="003969C2"/>
    <w:sectPr w:rsidR="003969C2" w:rsidSect="008826C1">
      <w:pgSz w:w="12240" w:h="15840" w:code="1"/>
      <w:pgMar w:top="1474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6C1"/>
    <w:rsid w:val="00102B35"/>
    <w:rsid w:val="003930D9"/>
    <w:rsid w:val="003969C2"/>
    <w:rsid w:val="006D556C"/>
    <w:rsid w:val="007A4AD8"/>
    <w:rsid w:val="008826C1"/>
    <w:rsid w:val="009539AA"/>
    <w:rsid w:val="009D6FAD"/>
    <w:rsid w:val="009F106F"/>
    <w:rsid w:val="00BB3F18"/>
    <w:rsid w:val="00DF1C20"/>
    <w:rsid w:val="00FA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4D485"/>
  <w15:chartTrackingRefBased/>
  <w15:docId w15:val="{11862BD6-20FA-4E37-B311-B3CAEAED6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2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2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2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2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2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2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2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2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2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2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2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2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26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26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26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26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26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26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2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2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2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2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2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26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26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26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2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26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26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26C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811</Characters>
  <Application>Microsoft Office Word</Application>
  <DocSecurity>0</DocSecurity>
  <Lines>33</Lines>
  <Paragraphs>17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Monterrubio Pelayo Saul</dc:creator>
  <cp:keywords/>
  <dc:description/>
  <cp:lastModifiedBy>Monterrubio Pelayo Saul</cp:lastModifiedBy>
  <cp:revision>1</cp:revision>
  <dcterms:created xsi:type="dcterms:W3CDTF">2025-11-20T01:37:00Z</dcterms:created>
  <dcterms:modified xsi:type="dcterms:W3CDTF">2025-11-20T01:39:00Z</dcterms:modified>
</cp:coreProperties>
</file>